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Prediction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order to predict pollutants levels (quantitative variable) we can use the methods below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regression (simple or multiple)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Regression trees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Principal Component Analysis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regression and PCA combined together - Principal Component regression.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Neural Network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multilayered perceptron feed forward artificial neural network.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Needed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e are going to need explanatory variable that could be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area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date (maybe by separating the day of the week and the month)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time of the day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wind speed/direction (if relevant)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temperature (if relevant)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pollutants eg: carbon monoxide, ozone, particle pollutants, sulfur dioxide, nitrogen dioxide, methane, non methane hydrocarbon and total hydrocarbon.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weather related data we’re going to scrape live data (is there existing API we can use 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Softwares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Tanagra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Sipina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R-project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Weka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Principal Component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Dimension of a huge data set can be trimmed down using PCA. It is done in iterations, the more dimensions, the more number of iterations.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Principal Component Regression: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Variables are transformed into a set of orthogonal or uncorelated values.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Handle the problem of multicollinearity and produce stable and meaningful estimates for regression coefficients.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Multiple Linear Regression Model: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 the relationship between two or more explanatory variables and a response variable by fitting a linear equation to observed data.</w:t>
        <w:br w:type="textWrapping"/>
        <w:t xml:space="preserve">  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drawing>
          <wp:inline distB="114300" distT="114300" distL="114300" distR="114300">
            <wp:extent cx="133350" cy="219075"/>
            <wp:effectExtent b="0" l="0" r="0" t="0"/>
            <wp:docPr id="3" name="image06.gif"/>
            <a:graphic>
              <a:graphicData uri="http://schemas.openxmlformats.org/drawingml/2006/picture">
                <pic:pic>
                  <pic:nvPicPr>
                    <pic:cNvPr id="0" name="image06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drawing>
          <wp:inline distB="114300" distT="114300" distL="114300" distR="114300">
            <wp:extent cx="133350" cy="219075"/>
            <wp:effectExtent b="0" l="0" r="0" t="0"/>
            <wp:docPr id="5" name="image09.gif"/>
            <a:graphic>
              <a:graphicData uri="http://schemas.openxmlformats.org/drawingml/2006/picture">
                <pic:pic>
                  <pic:nvPicPr>
                    <pic:cNvPr id="0" name="image09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i1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drawing>
          <wp:inline distB="114300" distT="114300" distL="114300" distR="114300">
            <wp:extent cx="133350" cy="219075"/>
            <wp:effectExtent b="0" l="0" r="0" t="0"/>
            <wp:docPr id="4" name="image07.gif"/>
            <a:graphic>
              <a:graphicData uri="http://schemas.openxmlformats.org/drawingml/2006/picture">
                <pic:pic>
                  <pic:nvPicPr>
                    <pic:cNvPr id="0" name="image0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i2</w:t>
      </w:r>
      <w:r w:rsidDel="00000000" w:rsidR="00000000" w:rsidRPr="00000000">
        <w:rPr>
          <w:b w:val="1"/>
          <w:rtl w:val="0"/>
        </w:rPr>
        <w:t xml:space="preserve"> + ... </w:t>
      </w:r>
      <w:r w:rsidDel="00000000" w:rsidR="00000000" w:rsidRPr="00000000">
        <w:drawing>
          <wp:inline distB="114300" distT="114300" distL="114300" distR="114300">
            <wp:extent cx="133350" cy="219075"/>
            <wp:effectExtent b="0" l="0" r="0" t="0"/>
            <wp:docPr id="2" name="image04.gif"/>
            <a:graphic>
              <a:graphicData uri="http://schemas.openxmlformats.org/drawingml/2006/picture">
                <pic:pic>
                  <pic:nvPicPr>
                    <pic:cNvPr id="0" name="image0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ip</w:t>
      </w:r>
      <w:r w:rsidDel="00000000" w:rsidR="00000000" w:rsidRPr="00000000">
        <w:rPr>
          <w:b w:val="1"/>
          <w:rtl w:val="0"/>
        </w:rPr>
        <w:t xml:space="preserve"> +  </w:t>
      </w:r>
      <w:r w:rsidDel="00000000" w:rsidR="00000000" w:rsidRPr="00000000">
        <w:drawing>
          <wp:inline distB="114300" distT="114300" distL="114300" distR="114300">
            <wp:extent cx="161925" cy="200025"/>
            <wp:effectExtent b="0" l="0" r="0" t="0"/>
            <wp:docPr id="1" name="image02.gif"/>
            <a:graphic>
              <a:graphicData uri="http://schemas.openxmlformats.org/drawingml/2006/picture">
                <pic:pic>
                  <pic:nvPicPr>
                    <pic:cNvPr id="0" name="image0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for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= 1,2, ...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n is the number of observations.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Neural Network 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Pattern recognition.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input and generate output by providing a strength connection value to the input.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 propagation could be used to determine if the strength connection value set for the inputs are right.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Tools that work with PostgresSQL: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MADLib library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http://madlib.net/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http://things-about-r.tumblr.com/post/98652993554/deep-down-below-using-in-database-analytics-from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http://www.r-bloggers.com/getting-started-with-postgresql-in-r/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Weka (Java library)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https://weka.wikispaces.com/How+do+I+connect+to+a+database%3F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Orange (Python)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JMP (SAS solution, works with postgresql but only 30 days trial)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hings-about-r.tumblr.com/post/98652993554/deep-down-below-using-in-database-analytics-from" TargetMode="External"/><Relationship Id="rId10" Type="http://schemas.openxmlformats.org/officeDocument/2006/relationships/hyperlink" Target="http://madlib.net/" TargetMode="External"/><Relationship Id="rId13" Type="http://schemas.openxmlformats.org/officeDocument/2006/relationships/hyperlink" Target="https://weka.wikispaces.com/How+do+I+connect+to+a+database%3F" TargetMode="External"/><Relationship Id="rId12" Type="http://schemas.openxmlformats.org/officeDocument/2006/relationships/hyperlink" Target="http://www.r-bloggers.com/getting-started-with-postgresql-in-r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2.gif"/><Relationship Id="rId5" Type="http://schemas.openxmlformats.org/officeDocument/2006/relationships/image" Target="media/image06.gif"/><Relationship Id="rId6" Type="http://schemas.openxmlformats.org/officeDocument/2006/relationships/image" Target="media/image09.gif"/><Relationship Id="rId7" Type="http://schemas.openxmlformats.org/officeDocument/2006/relationships/image" Target="media/image07.gif"/><Relationship Id="rId8" Type="http://schemas.openxmlformats.org/officeDocument/2006/relationships/image" Target="media/image04.gif"/></Relationships>
</file>