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Air Quality Scales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(This is a really brief summary of air quality scales and how raw values are converted to AQI)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 general, there are different air quality scales in different countries.</w:t>
      </w:r>
    </w:p>
    <w:p w:rsidR="00000000" w:rsidDel="00000000" w:rsidP="00000000" w:rsidRDefault="00000000" w:rsidRPr="00000000">
      <w:pPr>
        <w:contextualSpacing w:val="0"/>
      </w:pPr>
      <w:r w:rsidDel="00000000" w:rsidR="00000000" w:rsidRPr="00000000">
        <w:rPr>
          <w:rtl w:val="0"/>
        </w:rPr>
        <w:t xml:space="preserve">The scales run from 0mg/ m</w:t>
      </w:r>
      <w:r w:rsidDel="00000000" w:rsidR="00000000" w:rsidRPr="00000000">
        <w:rPr>
          <w:vertAlign w:val="superscript"/>
          <w:rtl w:val="0"/>
        </w:rPr>
        <w:t xml:space="preserve">3</w:t>
      </w:r>
      <w:r w:rsidDel="00000000" w:rsidR="00000000" w:rsidRPr="00000000">
        <w:rPr>
          <w:rtl w:val="0"/>
        </w:rPr>
        <w:t xml:space="preserve"> to 500mg/ m</w:t>
      </w:r>
      <w:r w:rsidDel="00000000" w:rsidR="00000000" w:rsidRPr="00000000">
        <w:rPr>
          <w:vertAlign w:val="superscript"/>
          <w:rtl w:val="0"/>
        </w:rPr>
        <w:t xml:space="preserve">3 </w:t>
      </w:r>
      <w:r w:rsidDel="00000000" w:rsidR="00000000" w:rsidRPr="00000000">
        <w:rPr>
          <w:rtl w:val="0"/>
        </w:rPr>
        <w:t xml:space="preserve">to show the concentration of pollutants per cubic meter. Most scales tend to have same breakpoint</w:t>
      </w:r>
      <w:r w:rsidDel="00000000" w:rsidR="00000000" w:rsidRPr="00000000">
        <w:rPr>
          <w:vertAlign w:val="superscript"/>
        </w:rPr>
        <w:footnoteReference w:customMarkFollows="0" w:id="0"/>
      </w:r>
      <w:r w:rsidDel="00000000" w:rsidR="00000000" w:rsidRPr="00000000">
        <w:rPr>
          <w:rtl w:val="0"/>
        </w:rPr>
        <w:t xml:space="preserve"> at about 200mg/m</w:t>
      </w:r>
      <w:r w:rsidDel="00000000" w:rsidR="00000000" w:rsidRPr="00000000">
        <w:rPr>
          <w:vertAlign w:val="superscript"/>
          <w:rtl w:val="0"/>
        </w:rPr>
        <w:t xml:space="preserve">3 </w:t>
      </w:r>
      <w:r w:rsidDel="00000000" w:rsidR="00000000" w:rsidRPr="00000000">
        <w:rPr>
          <w:rtl w:val="0"/>
        </w:rPr>
        <w:t xml:space="preserve">above which the air quality is said to be very unhealthy.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Using a conversion calculator</w:t>
      </w:r>
      <w:r w:rsidDel="00000000" w:rsidR="00000000" w:rsidRPr="00000000">
        <w:rPr>
          <w:vertAlign w:val="superscript"/>
        </w:rPr>
        <w:footnoteReference w:customMarkFollows="0" w:id="1"/>
      </w:r>
      <w:r w:rsidDel="00000000" w:rsidR="00000000" w:rsidRPr="00000000">
        <w:rPr>
          <w:rtl w:val="0"/>
        </w:rPr>
        <w:t xml:space="preserve">, these values are then converted to AQI (Air Quality Index) value, which is then used to determine how polluted the air is, as well as forecast how polluted it is likely to be.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However, these scales do not indicate if these values vary depending on a particular pollutant or all pollutants combined since the effect of each of them is different at various concentrations.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vertAlign w:val="superscript"/>
          <w:rtl w:val="0"/>
        </w:rPr>
        <w:t xml:space="preserve"> </w:t>
      </w:r>
    </w:p>
    <w:p w:rsidR="00000000" w:rsidDel="00000000" w:rsidP="00000000" w:rsidRDefault="00000000" w:rsidRPr="00000000">
      <w:pPr>
        <w:contextualSpacing w:val="0"/>
      </w:pPr>
      <w:r w:rsidDel="00000000" w:rsidR="00000000" w:rsidRPr="00000000">
        <w:rPr>
          <w:vertAlign w:val="superscript"/>
          <w:rtl w:val="0"/>
        </w:rPr>
        <w:t xml:space="preserve"> </w:t>
      </w:r>
    </w:p>
    <w:p w:rsidR="00000000" w:rsidDel="00000000" w:rsidP="00000000" w:rsidRDefault="00000000" w:rsidRPr="00000000">
      <w:pPr>
        <w:contextualSpacing w:val="0"/>
      </w:pPr>
      <w:r w:rsidDel="00000000" w:rsidR="00000000" w:rsidRPr="00000000">
        <w:rPr>
          <w:vertAlign w:val="superscript"/>
          <w:rtl w:val="0"/>
        </w:rPr>
        <w:t xml:space="preserve"> </w:t>
      </w:r>
    </w:p>
    <w:p w:rsidR="00000000" w:rsidDel="00000000" w:rsidP="00000000" w:rsidRDefault="00000000" w:rsidRPr="00000000">
      <w:pPr>
        <w:contextualSpacing w:val="0"/>
      </w:pPr>
      <w:r w:rsidDel="00000000" w:rsidR="00000000" w:rsidRPr="00000000">
        <w:rPr>
          <w:vertAlign w:val="superscript"/>
          <w:rtl w:val="0"/>
        </w:rPr>
        <w:t xml:space="preserve"> </w:t>
      </w:r>
    </w:p>
    <w:p w:rsidR="00000000" w:rsidDel="00000000" w:rsidP="00000000" w:rsidRDefault="00000000" w:rsidRPr="00000000">
      <w:pPr>
        <w:contextualSpacing w:val="0"/>
      </w:pPr>
      <w:r w:rsidDel="00000000" w:rsidR="00000000" w:rsidRPr="00000000">
        <w:rPr>
          <w:vertAlign w:val="superscript"/>
          <w:rtl w:val="0"/>
        </w:rPr>
        <w:t xml:space="preserve"> </w:t>
      </w:r>
    </w:p>
    <w:p w:rsidR="00000000" w:rsidDel="00000000" w:rsidP="00000000" w:rsidRDefault="00000000" w:rsidRPr="00000000">
      <w:pPr>
        <w:contextualSpacing w:val="0"/>
      </w:pPr>
      <w:r w:rsidDel="00000000" w:rsidR="00000000" w:rsidRPr="00000000">
        <w:rPr>
          <w:vertAlign w:val="superscript"/>
          <w:rtl w:val="0"/>
        </w:rPr>
        <w:t xml:space="preserve"> </w:t>
      </w:r>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contextualSpacing w:val="0"/>
      </w:pPr>
      <w:hyperlink r:id="rId7">
        <w:r w:rsidDel="00000000" w:rsidR="00000000" w:rsidRPr="00000000">
          <w:rPr>
            <w:rtl w:val="0"/>
          </w:rPr>
        </w:r>
      </w:hyperlink>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vertAlign w:val="superscript"/>
          <w:rtl w:val="0"/>
        </w:rPr>
        <w:t xml:space="preserve"> </w:t>
      </w:r>
      <w:hyperlink r:id="rId1">
        <w:r w:rsidDel="00000000" w:rsidR="00000000" w:rsidRPr="00000000">
          <w:rPr>
            <w:color w:val="1155cc"/>
            <w:sz w:val="20"/>
            <w:szCs w:val="20"/>
            <w:u w:val="single"/>
            <w:rtl w:val="0"/>
          </w:rPr>
          <w:t xml:space="preserve">http://aqicn.org/faq/2015-03-20/a-comparison-of-worldwide-air-quality-scales-part-1/</w:t>
        </w:r>
      </w:hyperlink>
      <w:r w:rsidDel="00000000" w:rsidR="00000000" w:rsidRPr="00000000">
        <w:rPr>
          <w:rtl w:val="0"/>
        </w:rPr>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vertAlign w:val="superscript"/>
          <w:rtl w:val="0"/>
        </w:rPr>
        <w:t xml:space="preserve"> </w:t>
      </w:r>
      <w:hyperlink r:id="rId2">
        <w:r w:rsidDel="00000000" w:rsidR="00000000" w:rsidRPr="00000000">
          <w:rPr>
            <w:color w:val="1155cc"/>
            <w:sz w:val="20"/>
            <w:szCs w:val="20"/>
            <w:u w:val="single"/>
            <w:rtl w:val="0"/>
          </w:rPr>
          <w:t xml:space="preserve">http://airnow.gov/index.cfm?action=resources.conc_aqi_calc</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qicn.org/faq/2015-03-20/a-comparison-of-worldwide-air-quality-scales-part-1/" TargetMode="External"/><Relationship Id="rId7" Type="http://schemas.openxmlformats.org/officeDocument/2006/relationships/hyperlink" Target="http://airnow.gov/index.cfm?action=resources.conc_aqi_calc"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aqicn.org/faq/2015-03-20/a-comparison-of-worldwide-air-quality-scales-part-1/" TargetMode="External"/><Relationship Id="rId2" Type="http://schemas.openxmlformats.org/officeDocument/2006/relationships/hyperlink" Target="http://airnow.gov/index.cfm?action=resources.conc_aqi_calc" TargetMode="External"/></Relationships>
</file>