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pPr>
      <w:r>
        <w:rPr>
          <w:b/>
          <w:sz w:val="52"/>
        </w:rPr>
        <w:t>Sam Green</w:t>
      </w:r>
    </w:p>
    <w:p>
      <w:pPr>
        <w:keepNext w:val="0"/>
        <w:spacing w:after="100"/>
      </w:pPr>
      <w:r>
        <w:rPr>
          <w:b/>
          <w:sz w:val="24"/>
        </w:rPr>
        <w:t>Senior Solution Consultant | ServiceNow</w:t>
      </w:r>
    </w:p>
    <w:p>
      <w:pPr>
        <w:keepNext w:val="0"/>
        <w:spacing w:after="20"/>
      </w:pPr>
      <w:r>
        <w:rPr>
          <w:b w:val="0"/>
          <w:sz w:val="20"/>
        </w:rPr>
        <w:t>UAE | +353 87 299 84 16 | sam.jgreen@icloud.com</w:t>
      </w:r>
    </w:p>
    <w:p>
      <w:pPr>
        <w:keepNext w:val="0"/>
        <w:spacing w:after="40"/>
      </w:pPr>
      <w:r>
        <w:rPr>
          <w:b w:val="0"/>
          <w:sz w:val="20"/>
        </w:rPr>
        <w:t>linkedin.com/in/samjohngreen</w:t>
      </w:r>
    </w:p>
    <w:p>
      <w:pPr>
        <w:pStyle w:val="Heading1"/>
        <w:pBdr>
          <w:bottom w:val="single" w:sz="4" w:space="3" w:color="C9DAD6"/>
        </w:pBdr>
      </w:pPr>
      <w:r>
        <w:t>Profile</w:t>
      </w:r>
    </w:p>
    <w:p>
      <w:pPr>
        <w:keepNext w:val="0"/>
        <w:spacing w:after="80"/>
      </w:pPr>
      <w:r>
        <w:rPr>
          <w:b w:val="0"/>
        </w:rPr>
        <w:t>Senior Solution Consultant at ServiceNow with eight years in enterprise software. Experience spans IT Operations Management (ITOM), Service Operations and enterprise solution architecture, with current work on autonomous workforce solutions. Trained in AI leadership and generative AI product innovation.</w:t>
      </w:r>
    </w:p>
    <w:p>
      <w:pPr>
        <w:pStyle w:val="Heading1"/>
        <w:pBdr>
          <w:bottom w:val="single" w:sz="4" w:space="3" w:color="C9DAD6"/>
        </w:pBdr>
      </w:pPr>
      <w:r>
        <w:t>Experience</w:t>
      </w:r>
    </w:p>
    <w:p>
      <w:pPr>
        <w:keepNext/>
        <w:spacing w:after="60"/>
      </w:pPr>
      <w:r>
        <w:rPr>
          <w:b/>
          <w:sz w:val="24"/>
        </w:rPr>
        <w:t>ServiceNow</w:t>
      </w:r>
    </w:p>
    <w:p>
      <w:pPr>
        <w:keepNext/>
        <w:tabs>
          <w:tab w:pos="10037" w:val="right"/>
        </w:tabs>
        <w:spacing w:after="40"/>
      </w:pPr>
      <w:r>
        <w:rPr>
          <w:b/>
        </w:rPr>
        <w:t>Senior Solution Consultant, UAE</w:t>
      </w:r>
      <w:r>
        <w:rPr>
          <w:color w:val="53636A"/>
          <w:sz w:val="20"/>
        </w:rPr>
        <w:tab/>
        <w:t>Mar 2025 to present</w:t>
      </w:r>
    </w:p>
    <w:p>
      <w:pPr>
        <w:keepNext w:val="0"/>
        <w:spacing w:after="60"/>
      </w:pPr>
      <w:r>
        <w:rPr>
          <w:b w:val="0"/>
        </w:rPr>
        <w:t>Develop autonomous workforce solutions for an airport planned to become the world’s largest by passenger capacity and one of the world’s largest international airlines. Support aviation and wealth management accounts through ServiceNow use cases, demonstrations and application adoption.</w:t>
      </w:r>
    </w:p>
    <w:p>
      <w:pPr>
        <w:keepNext w:val="0"/>
        <w:spacing w:after="60"/>
      </w:pPr>
      <w:r>
        <w:rPr>
          <w:b w:val="0"/>
        </w:rPr>
        <w:t>Proposed and demonstrated a single enterprise front door for Presight, an ADX-listed AI and big data analytics company. Structured the architecture across five independent business units covering IT, HR, Customer Experience, App Development and Asset Management.</w:t>
      </w:r>
    </w:p>
    <w:p>
      <w:pPr>
        <w:keepNext w:val="0"/>
        <w:spacing w:after="100"/>
      </w:pPr>
      <w:r>
        <w:rPr>
          <w:b w:val="0"/>
        </w:rPr>
        <w:t>Lead enterprise Executive Briefing Centre sessions across Ireland, the UK, UAE and Singapore.</w:t>
      </w:r>
    </w:p>
    <w:p>
      <w:pPr>
        <w:keepNext/>
        <w:tabs>
          <w:tab w:pos="10037" w:val="right"/>
        </w:tabs>
        <w:spacing w:after="40"/>
      </w:pPr>
      <w:r>
        <w:rPr>
          <w:b/>
        </w:rPr>
        <w:t>Senior Solution Consultant, Ireland</w:t>
      </w:r>
      <w:r>
        <w:rPr>
          <w:color w:val="53636A"/>
          <w:sz w:val="20"/>
        </w:rPr>
        <w:tab/>
        <w:t>May 2023 to Mar 2025</w:t>
      </w:r>
    </w:p>
    <w:p>
      <w:pPr>
        <w:keepNext w:val="0"/>
        <w:spacing w:after="100"/>
      </w:pPr>
      <w:r>
        <w:rPr>
          <w:b w:val="0"/>
        </w:rPr>
        <w:t>Advised enterprise healthcare, retail and education clients in Ireland. Designed tailored ServiceNow demonstrations for executive and senior stakeholders, qualified opportunities with account teams and worked with customers to improve application adoption.</w:t>
      </w:r>
    </w:p>
    <w:p>
      <w:pPr>
        <w:keepNext/>
        <w:tabs>
          <w:tab w:pos="10037" w:val="right"/>
        </w:tabs>
        <w:spacing w:after="40"/>
      </w:pPr>
      <w:r>
        <w:rPr>
          <w:b/>
        </w:rPr>
        <w:t>Advisory Digital Solution Consultant, ITOM</w:t>
      </w:r>
      <w:r>
        <w:rPr>
          <w:color w:val="53636A"/>
          <w:sz w:val="20"/>
        </w:rPr>
        <w:tab/>
        <w:t>Nov 2021 to May 2023</w:t>
      </w:r>
    </w:p>
    <w:p>
      <w:pPr>
        <w:keepNext w:val="0"/>
        <w:spacing w:after="100"/>
      </w:pPr>
      <w:r>
        <w:rPr>
          <w:b w:val="0"/>
        </w:rPr>
        <w:t>First EMEA Digital Specialist Solution Consultant for ITOM and Service Operations. Supported multi-product sales cycles and customer adoption through technical enablement and monthly ITOM webinars.</w:t>
      </w:r>
    </w:p>
    <w:p>
      <w:pPr>
        <w:keepNext/>
        <w:spacing w:after="60"/>
      </w:pPr>
      <w:r>
        <w:rPr>
          <w:b/>
          <w:sz w:val="24"/>
        </w:rPr>
        <w:t>Salesforce</w:t>
      </w:r>
    </w:p>
    <w:p>
      <w:pPr>
        <w:keepNext/>
        <w:tabs>
          <w:tab w:pos="10037" w:val="right"/>
        </w:tabs>
        <w:spacing w:after="40"/>
      </w:pPr>
      <w:r>
        <w:rPr>
          <w:b/>
        </w:rPr>
        <w:t>Solution Engineer, UK &amp; Ireland</w:t>
      </w:r>
      <w:r>
        <w:rPr>
          <w:color w:val="53636A"/>
          <w:sz w:val="20"/>
        </w:rPr>
        <w:tab/>
        <w:t>Sep 2018 to Oct 2021</w:t>
      </w:r>
    </w:p>
    <w:p>
      <w:pPr>
        <w:keepNext w:val="0"/>
        <w:spacing w:after="40"/>
      </w:pPr>
      <w:r>
        <w:rPr>
          <w:b w:val="0"/>
        </w:rPr>
        <w:t>Led the Quip Black Belt programme and UK &amp; Ireland SMB solution engineering for professional services. Built an integrated weekly webinar platform and created materials adopted across EMEA sales onboarding.</w:t>
      </w:r>
    </w:p>
    <w:p>
      <w:pPr>
        <w:pStyle w:val="Heading1"/>
        <w:pBdr>
          <w:bottom w:val="single" w:sz="4" w:space="3" w:color="C9DAD6"/>
        </w:pBdr>
      </w:pPr>
      <w:r>
        <w:t>Certifications &amp; professional development</w:t>
      </w:r>
    </w:p>
    <w:p>
      <w:pPr>
        <w:spacing w:after="40"/>
      </w:pPr>
      <w:r>
        <w:rPr>
          <w:b/>
        </w:rPr>
        <w:t xml:space="preserve">Platform certifications: </w:t>
      </w:r>
      <w:r>
        <w:t>ServiceNow Certified System Administrator (2021); ITIL Foundation Certificate in IT Service Management, AXELOS (2022).</w:t>
      </w:r>
    </w:p>
    <w:p>
      <w:pPr>
        <w:spacing w:after="40"/>
      </w:pPr>
      <w:r>
        <w:rPr>
          <w:b/>
        </w:rPr>
        <w:t xml:space="preserve">Stanford Online: </w:t>
      </w:r>
      <w:r>
        <w:t>AI-Driven Leadership: Strategies for the Future; Mastering Generative AI for Product Innovation (2025).</w:t>
      </w:r>
    </w:p>
    <w:p>
      <w:pPr>
        <w:spacing w:after="40"/>
      </w:pPr>
      <w:r>
        <w:rPr>
          <w:b/>
        </w:rPr>
        <w:t xml:space="preserve">Harvard Business School Online: </w:t>
      </w:r>
      <w:r>
        <w:t>AI Essentials for Business (2025); Certificate in Negotiation Mastery (2023).</w:t>
      </w:r>
    </w:p>
    <w:p>
      <w:pPr>
        <w:spacing w:after="40"/>
      </w:pPr>
      <w:r>
        <w:rPr>
          <w:b/>
        </w:rPr>
        <w:t xml:space="preserve">Cambridge Judge Business School: </w:t>
      </w:r>
      <w:r>
        <w:t>Professional Service Firm Leader Program (2021).</w:t>
      </w:r>
    </w:p>
    <w:p>
      <w:pPr>
        <w:spacing w:after="40"/>
      </w:pPr>
      <w:r>
        <w:rPr>
          <w:b/>
        </w:rPr>
        <w:t xml:space="preserve">Saïd Business School, University of Oxford: </w:t>
      </w:r>
      <w:r>
        <w:t>Entrepreneurship: Venture Creation Programme, Distinction (2021).</w:t>
      </w:r>
    </w:p>
    <w:p>
      <w:pPr>
        <w:spacing w:after="40"/>
      </w:pPr>
      <w:r>
        <w:rPr>
          <w:b/>
        </w:rPr>
        <w:t xml:space="preserve">Youd Andrews: </w:t>
      </w:r>
      <w:r>
        <w:t>CxO Training (2024).</w:t>
      </w:r>
    </w:p>
    <w:p>
      <w:pPr>
        <w:spacing w:after="40"/>
      </w:pPr>
      <w:r>
        <w:rPr>
          <w:b/>
        </w:rPr>
        <w:t xml:space="preserve">Salesforce certifications: </w:t>
      </w:r>
      <w:r>
        <w:t>Sales Cloud Consultant; Service Cloud Consultant; Pardot Specialist; Advanced Administrator; Platform App Builder; Administrator.</w:t>
      </w:r>
    </w:p>
    <w:p>
      <w:pPr>
        <w:spacing w:after="40"/>
      </w:pPr>
      <w:r>
        <w:rPr>
          <w:b/>
        </w:rPr>
        <w:t xml:space="preserve">Sales &amp; demonstration training: </w:t>
      </w:r>
      <w:r>
        <w:t>SPIN Selling, Huthwaite International; ValueSelling Certification, Visualize; Storytelling Certified and Demo Certified, 2Win!</w:t>
      </w:r>
    </w:p>
    <w:p>
      <w:pPr>
        <w:pStyle w:val="Heading1"/>
        <w:pBdr>
          <w:bottom w:val="single" w:sz="4" w:space="3" w:color="C9DAD6"/>
        </w:pBdr>
      </w:pPr>
      <w:r>
        <w:t>Education &amp; leadership</w:t>
      </w:r>
    </w:p>
    <w:p>
      <w:pPr>
        <w:keepNext w:val="0"/>
        <w:spacing w:after="60"/>
      </w:pPr>
      <w:r>
        <w:rPr>
          <w:b w:val="0"/>
        </w:rPr>
        <w:t>Trinity College Dublin | Computer Science &amp; Business, II.1 Honours | 2014 to 2018</w:t>
      </w:r>
    </w:p>
    <w:p>
      <w:pPr>
        <w:keepNext w:val="0"/>
        <w:spacing w:after="0"/>
      </w:pPr>
      <w:r>
        <w:rPr>
          <w:b w:val="0"/>
        </w:rPr>
        <w:t>Chaired ServiceNow Ireland’s Culture Champions team in 2024, leading 12 colleagues and raising €15,000+ for charitable causes.</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Calibri" w:hAnsi="Calibri"/>
      <w:color w:val="2532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Calibri" w:hAnsi="Calibri"/>
      <w:b/>
      <w:bCs/>
      <w:color w:val="14665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Green Solution Architecture CV</dc:title>
  <dc:subject>ServiceNow, enterprise solution consulting and autonomous workforce initiatives</dc:subject>
  <dc:creator>Sam 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