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76C3" w14:textId="77777777" w:rsidR="00867AA2" w:rsidRPr="00C04E97" w:rsidRDefault="00867AA2" w:rsidP="00867AA2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bookmarkStart w:id="0" w:name="_GoBack"/>
      <w:bookmarkEnd w:id="0"/>
      <w:r w:rsidRPr="00C04E97">
        <w:rPr>
          <w:rFonts w:ascii="Times New Roman" w:hAnsi="Times New Roman" w:cs="Times New Roman"/>
          <w:b/>
          <w:i/>
          <w:iCs/>
          <w:kern w:val="0"/>
          <w:sz w:val="24"/>
          <w:szCs w:val="24"/>
        </w:rPr>
        <w:t>Table S1.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</w:rPr>
        <w:t xml:space="preserve"> Binding constants (</w:t>
      </w:r>
      <w:r w:rsidRPr="00C04E97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K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  <w:vertAlign w:val="subscript"/>
        </w:rPr>
        <w:t>a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</w:rPr>
        <w:t>, M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  <w:vertAlign w:val="superscript"/>
        </w:rPr>
        <w:t>-1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</w:rPr>
        <w:t>), thermodynamic parameter (Δ</w:t>
      </w:r>
      <w:r w:rsidRPr="00C04E97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H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</w:rPr>
        <w:t>, kcal mol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  <w:vertAlign w:val="superscript"/>
        </w:rPr>
        <w:t>-1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</w:rPr>
        <w:t xml:space="preserve">) and </w:t>
      </w:r>
      <w:r w:rsidRPr="00C04E97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C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</w:rPr>
        <w:t xml:space="preserve"> values for </w:t>
      </w:r>
      <w:r w:rsidRPr="00C04E97">
        <w:rPr>
          <w:rFonts w:ascii="Times New Roman" w:hAnsi="Times New Roman" w:cs="Times New Roman"/>
          <w:b/>
          <w:kern w:val="0"/>
          <w:sz w:val="24"/>
          <w:szCs w:val="24"/>
        </w:rPr>
        <w:t>WP6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</w:rPr>
        <w:t xml:space="preserve"> and guests. Conditions: 1</w:t>
      </w:r>
      <w:r w:rsidRPr="00C04E97">
        <w:rPr>
          <w:rFonts w:ascii="Arno Pro" w:hAnsi="Arno Pro" w:cs="Times New Roman"/>
          <w:bCs/>
          <w:kern w:val="0"/>
          <w:sz w:val="24"/>
          <w:szCs w:val="24"/>
        </w:rPr>
        <w:t>×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</w:rPr>
        <w:t xml:space="preserve"> PBS </w:t>
      </w:r>
      <w:r w:rsidRPr="00C04E97">
        <w:rPr>
          <w:rFonts w:ascii="Times New Roman" w:hAnsi="Times New Roman" w:cs="Times New Roman" w:hint="eastAsia"/>
          <w:bCs/>
          <w:kern w:val="0"/>
          <w:sz w:val="24"/>
          <w:szCs w:val="24"/>
        </w:rPr>
        <w:t>buffer</w:t>
      </w:r>
      <w:r w:rsidRPr="00C04E97">
        <w:rPr>
          <w:rFonts w:ascii="Times New Roman" w:hAnsi="Times New Roman" w:cs="Times New Roman"/>
          <w:bCs/>
          <w:kern w:val="0"/>
          <w:sz w:val="24"/>
          <w:szCs w:val="24"/>
        </w:rPr>
        <w:t>, 298 K.</w:t>
      </w:r>
    </w:p>
    <w:tbl>
      <w:tblPr>
        <w:tblStyle w:val="TableGrid"/>
        <w:tblW w:w="990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4140"/>
        <w:gridCol w:w="4680"/>
      </w:tblGrid>
      <w:tr w:rsidR="00867AA2" w:rsidRPr="00CD557D" w14:paraId="1D0BAF2D" w14:textId="77777777" w:rsidTr="00B912F7">
        <w:trPr>
          <w:trHeight w:val="173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6FE76" w14:textId="77777777" w:rsidR="00867AA2" w:rsidRPr="00501CFB" w:rsidRDefault="00867AA2" w:rsidP="00AE6C24">
            <w:pPr>
              <w:pStyle w:val="RSCB02ArticleText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 w:rsidRPr="00501CFB">
              <w:rPr>
                <w:rFonts w:ascii="Times New Roman" w:hAnsi="Times New Roman"/>
                <w:color w:val="000000" w:themeColor="text1"/>
                <w:sz w:val="21"/>
                <w:szCs w:val="21"/>
                <w:lang w:eastAsia="zh-CN"/>
              </w:rPr>
              <w:t>Guest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61785" w14:textId="6AFB3183" w:rsidR="00867AA2" w:rsidRPr="00501CFB" w:rsidRDefault="00867AA2" w:rsidP="00B912F7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501CFB">
              <w:rPr>
                <w:rFonts w:ascii="Times New Roman" w:hAnsi="Times New Roman" w:cs="Times New Roman"/>
                <w:i/>
                <w:szCs w:val="21"/>
              </w:rPr>
              <w:t>K</w:t>
            </w:r>
            <w:r w:rsidRPr="00501CFB">
              <w:rPr>
                <w:rFonts w:ascii="Times New Roman" w:hAnsi="Times New Roman" w:cs="Times New Roman"/>
                <w:i/>
                <w:szCs w:val="21"/>
                <w:vertAlign w:val="subscript"/>
              </w:rPr>
              <w:t>a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with </w:t>
            </w:r>
            <w:bookmarkStart w:id="1" w:name="_Hlk62422016"/>
            <w:r>
              <w:rPr>
                <w:rFonts w:ascii="Times New Roman" w:hAnsi="Times New Roman" w:cs="Times New Roman"/>
                <w:b/>
                <w:bCs/>
                <w:szCs w:val="21"/>
              </w:rPr>
              <w:t>WP6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bookmarkEnd w:id="1"/>
            <w:r w:rsidRPr="00501CFB">
              <w:rPr>
                <w:rFonts w:ascii="Times New Roman" w:hAnsi="Times New Roman" w:cs="Times New Roman"/>
                <w:szCs w:val="21"/>
              </w:rPr>
              <w:t>(M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>-1</w:t>
            </w:r>
            <w:r w:rsidRPr="00501CFB">
              <w:rPr>
                <w:rFonts w:ascii="Times New Roman" w:hAnsi="Times New Roman" w:cs="Times New Roman"/>
                <w:szCs w:val="21"/>
              </w:rPr>
              <w:t>)</w:t>
            </w:r>
            <w:r w:rsidR="00B912F7">
              <w:rPr>
                <w:rFonts w:ascii="Times New Roman" w:hAnsi="Times New Roman" w:cs="Times New Roman"/>
                <w:szCs w:val="21"/>
              </w:rPr>
              <w:t xml:space="preserve">; </w:t>
            </w:r>
            <w:r w:rsidRPr="00501CFB">
              <w:rPr>
                <w:rFonts w:ascii="Times New Roman" w:hAnsi="Times New Roman" w:cs="Times New Roman"/>
                <w:szCs w:val="21"/>
              </w:rPr>
              <w:t>Δ</w:t>
            </w:r>
            <w:r w:rsidRPr="00E608C4">
              <w:rPr>
                <w:rFonts w:ascii="Times New Roman" w:hAnsi="Times New Roman" w:cs="Times New Roman"/>
                <w:i/>
                <w:iCs/>
                <w:szCs w:val="21"/>
              </w:rPr>
              <w:t>H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and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233482">
              <w:rPr>
                <w:rFonts w:ascii="Times New Roman" w:hAnsi="Times New Roman" w:cs="Times New Roman" w:hint="eastAsia"/>
                <w:i/>
                <w:iCs/>
                <w:color w:val="FF0000"/>
                <w:szCs w:val="21"/>
              </w:rPr>
              <w:t>C</w:t>
            </w:r>
            <w:r w:rsidRPr="00233482"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 xml:space="preserve"> </w:t>
            </w:r>
            <w:r w:rsidRPr="00233482">
              <w:rPr>
                <w:rFonts w:ascii="Times New Roman" w:hAnsi="Times New Roman" w:cs="Times New Roman" w:hint="eastAsia"/>
                <w:i/>
                <w:iCs/>
                <w:color w:val="FF0000"/>
                <w:szCs w:val="21"/>
              </w:rPr>
              <w:t>or</w:t>
            </w:r>
            <w:r w:rsidRPr="00233482"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 xml:space="preserve"> </w:t>
            </w:r>
            <w:r w:rsidRPr="008C58DB">
              <w:rPr>
                <w:rFonts w:ascii="Times New Roman" w:hAnsi="Times New Roman" w:cs="Times New Roman"/>
                <w:i/>
                <w:iCs/>
                <w:color w:val="00B0F0"/>
                <w:szCs w:val="21"/>
              </w:rPr>
              <w:t>app. C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051F4E4E" w14:textId="024C3D89" w:rsidR="00867AA2" w:rsidRPr="00501CFB" w:rsidRDefault="00867AA2" w:rsidP="00B912F7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 xml:space="preserve">Duplicate </w:t>
            </w:r>
            <w:r w:rsidRPr="00501CFB">
              <w:rPr>
                <w:rFonts w:ascii="Times New Roman" w:hAnsi="Times New Roman" w:cs="Times New Roman"/>
                <w:i/>
                <w:szCs w:val="21"/>
              </w:rPr>
              <w:t>K</w:t>
            </w:r>
            <w:r w:rsidRPr="00501CFB">
              <w:rPr>
                <w:rFonts w:ascii="Times New Roman" w:hAnsi="Times New Roman" w:cs="Times New Roman"/>
                <w:i/>
                <w:szCs w:val="21"/>
                <w:vertAlign w:val="subscript"/>
              </w:rPr>
              <w:t>a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with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WP6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(M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>-1</w:t>
            </w:r>
            <w:r w:rsidRPr="00501CFB">
              <w:rPr>
                <w:rFonts w:ascii="Times New Roman" w:hAnsi="Times New Roman" w:cs="Times New Roman"/>
                <w:szCs w:val="21"/>
              </w:rPr>
              <w:t>)</w:t>
            </w:r>
            <w:r w:rsidR="00B912F7">
              <w:rPr>
                <w:rFonts w:ascii="Times New Roman" w:hAnsi="Times New Roman" w:cs="Times New Roman"/>
                <w:szCs w:val="21"/>
              </w:rPr>
              <w:t xml:space="preserve">; </w:t>
            </w:r>
            <w:r w:rsidRPr="00501CFB">
              <w:rPr>
                <w:rFonts w:ascii="Times New Roman" w:hAnsi="Times New Roman" w:cs="Times New Roman"/>
                <w:szCs w:val="21"/>
              </w:rPr>
              <w:t>Δ</w:t>
            </w:r>
            <w:r w:rsidRPr="00E608C4">
              <w:rPr>
                <w:rFonts w:ascii="Times New Roman" w:hAnsi="Times New Roman" w:cs="Times New Roman"/>
                <w:i/>
                <w:iCs/>
                <w:szCs w:val="21"/>
              </w:rPr>
              <w:t>H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and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233482">
              <w:rPr>
                <w:rFonts w:ascii="Times New Roman" w:hAnsi="Times New Roman" w:cs="Times New Roman" w:hint="eastAsia"/>
                <w:i/>
                <w:iCs/>
                <w:color w:val="FF0000"/>
                <w:szCs w:val="21"/>
              </w:rPr>
              <w:t>C</w:t>
            </w:r>
            <w:r w:rsidRPr="00233482"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 xml:space="preserve"> </w:t>
            </w:r>
            <w:r w:rsidRPr="00233482">
              <w:rPr>
                <w:rFonts w:ascii="Times New Roman" w:hAnsi="Times New Roman" w:cs="Times New Roman" w:hint="eastAsia"/>
                <w:i/>
                <w:iCs/>
                <w:color w:val="FF0000"/>
                <w:szCs w:val="21"/>
              </w:rPr>
              <w:t>or</w:t>
            </w:r>
            <w:r w:rsidRPr="00233482"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 xml:space="preserve"> </w:t>
            </w:r>
            <w:r w:rsidRPr="008C58DB">
              <w:rPr>
                <w:rFonts w:ascii="Times New Roman" w:hAnsi="Times New Roman" w:cs="Times New Roman"/>
                <w:i/>
                <w:iCs/>
                <w:color w:val="00B0F0"/>
                <w:szCs w:val="21"/>
              </w:rPr>
              <w:t>app. C</w:t>
            </w:r>
          </w:p>
        </w:tc>
      </w:tr>
      <w:tr w:rsidR="00867AA2" w:rsidRPr="00CD557D" w14:paraId="03723B1E" w14:textId="77777777" w:rsidTr="00B912F7">
        <w:trPr>
          <w:trHeight w:val="173"/>
        </w:trPr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644C0499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G</w:t>
            </w:r>
            <w:r w:rsidRPr="00501CFB"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 w:rsidRPr="00501CFB">
              <w:rPr>
                <w:rFonts w:ascii="Times New Roman" w:hAnsi="Times New Roman" w:cs="Times New Roman"/>
                <w:i/>
                <w:szCs w:val="21"/>
                <w:vertAlign w:val="superscript"/>
              </w:rPr>
              <w:t>a</w:t>
            </w:r>
          </w:p>
        </w:tc>
        <w:tc>
          <w:tcPr>
            <w:tcW w:w="41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535944B6" w14:textId="77777777" w:rsidR="00867AA2" w:rsidRPr="00FB52C6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5.29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07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FA753E"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8.08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 w:rsidRPr="00233482"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26</w:t>
            </w:r>
          </w:p>
        </w:tc>
        <w:tc>
          <w:tcPr>
            <w:tcW w:w="46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22ADDFDF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5.15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16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FA753E"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7.87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03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FF0000"/>
                <w:szCs w:val="21"/>
              </w:rPr>
              <w:t>27.1</w:t>
            </w:r>
          </w:p>
        </w:tc>
      </w:tr>
      <w:tr w:rsidR="00867AA2" w:rsidRPr="00CD557D" w14:paraId="5CFAA8F2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0529DDA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G2</w:t>
            </w:r>
            <w:r>
              <w:rPr>
                <w:rFonts w:ascii="Times New Roman" w:hAnsi="Times New Roman" w:cs="Times New Roman"/>
                <w:i/>
                <w:szCs w:val="21"/>
                <w:vertAlign w:val="superscript"/>
              </w:rPr>
              <w:t>b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C7E97A1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4.59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35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F40C74">
              <w:rPr>
                <w:rFonts w:ascii="Times New Roman" w:hAnsi="Times New Roman" w:cs="Times New Roman"/>
                <w:szCs w:val="21"/>
                <w:vertAlign w:val="superscript"/>
              </w:rPr>
              <w:t>7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6.10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 w:rsidRPr="007C42AE">
              <w:rPr>
                <w:rFonts w:ascii="Times New Roman" w:hAnsi="Times New Roman" w:cs="Times New Roman"/>
                <w:i/>
                <w:iCs/>
                <w:color w:val="00B0F0"/>
                <w:szCs w:val="21"/>
              </w:rPr>
              <w:t>172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F8BB063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4.48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21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F40C74">
              <w:rPr>
                <w:rFonts w:ascii="Times New Roman" w:hAnsi="Times New Roman" w:cs="Times New Roman"/>
                <w:szCs w:val="21"/>
                <w:vertAlign w:val="superscript"/>
              </w:rPr>
              <w:t>7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6.15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Cs w:val="21"/>
              </w:rPr>
              <w:t>167</w:t>
            </w:r>
          </w:p>
        </w:tc>
      </w:tr>
      <w:tr w:rsidR="00867AA2" w:rsidRPr="00CD557D" w14:paraId="3BEF9B19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73023CF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(±)-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G3</w:t>
            </w:r>
            <w:r w:rsidRPr="008B56D1">
              <w:rPr>
                <w:rFonts w:ascii="Times New Roman" w:hAnsi="Times New Roman" w:cs="Times New Roman"/>
                <w:i/>
                <w:iCs/>
                <w:szCs w:val="21"/>
                <w:vertAlign w:val="superscript"/>
              </w:rPr>
              <w:t>a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CDA7226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6.45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18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85309C">
              <w:rPr>
                <w:rFonts w:ascii="Times New Roman" w:hAnsi="Times New Roman" w:cs="Times New Roman"/>
                <w:szCs w:val="21"/>
                <w:vertAlign w:val="superscript"/>
              </w:rPr>
              <w:t>5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4.75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64.5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359ED40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6.25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30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85309C">
              <w:rPr>
                <w:rFonts w:ascii="Times New Roman" w:hAnsi="Times New Roman" w:cs="Times New Roman"/>
                <w:szCs w:val="21"/>
                <w:vertAlign w:val="superscript"/>
              </w:rPr>
              <w:t>5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4.68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62.7</w:t>
            </w:r>
          </w:p>
        </w:tc>
      </w:tr>
      <w:tr w:rsidR="00867AA2" w:rsidRPr="00CD557D" w14:paraId="4672453D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21DE8AB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G4</w:t>
            </w:r>
            <w:r w:rsidRPr="00375EC3">
              <w:rPr>
                <w:rFonts w:ascii="Times New Roman" w:hAnsi="Times New Roman" w:cs="Times New Roman"/>
                <w:i/>
                <w:iCs/>
                <w:szCs w:val="21"/>
                <w:vertAlign w:val="superscript"/>
              </w:rPr>
              <w:t>e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073D91E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5.08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11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375EC3"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4.15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25.4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75D0413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4.97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16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375EC3"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3.98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26.3</w:t>
            </w:r>
          </w:p>
        </w:tc>
      </w:tr>
      <w:tr w:rsidR="00867AA2" w:rsidRPr="00CD557D" w14:paraId="1D7B083A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D70F9A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G5</w:t>
            </w:r>
            <w:r w:rsidRPr="008D03A7">
              <w:rPr>
                <w:rFonts w:ascii="Times New Roman" w:hAnsi="Times New Roman" w:cs="Times New Roman"/>
                <w:i/>
                <w:iCs/>
                <w:szCs w:val="21"/>
                <w:vertAlign w:val="superscript"/>
              </w:rPr>
              <w:t>f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D7E43A3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9.01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23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701CF6"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3.95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03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9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F5A300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9.31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22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701CF6"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4.15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03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 w:rsidRPr="000F3842">
              <w:rPr>
                <w:rFonts w:ascii="Times New Roman" w:hAnsi="Times New Roman" w:cs="Times New Roman"/>
                <w:i/>
                <w:color w:val="FF0000"/>
                <w:szCs w:val="21"/>
              </w:rPr>
              <w:t>4.2</w:t>
            </w:r>
          </w:p>
        </w:tc>
      </w:tr>
      <w:tr w:rsidR="00867AA2" w:rsidRPr="00CD557D" w14:paraId="69B2CFCA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3F748A7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G6</w:t>
            </w:r>
            <w:r>
              <w:rPr>
                <w:rFonts w:ascii="Times New Roman" w:hAnsi="Times New Roman" w:cs="Times New Roman"/>
                <w:i/>
                <w:szCs w:val="21"/>
                <w:vertAlign w:val="superscript"/>
              </w:rPr>
              <w:t>c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0AAEF42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7.09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44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A004C7">
              <w:rPr>
                <w:rFonts w:ascii="Times New Roman" w:hAnsi="Times New Roman" w:cs="Times New Roman"/>
                <w:szCs w:val="21"/>
                <w:vertAlign w:val="superscript"/>
              </w:rPr>
              <w:t>5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6.90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07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 w:rsidRPr="00233482"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35.5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A9807C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7.26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44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A004C7">
              <w:rPr>
                <w:rFonts w:ascii="Times New Roman" w:hAnsi="Times New Roman" w:cs="Times New Roman"/>
                <w:szCs w:val="21"/>
                <w:vertAlign w:val="superscript"/>
              </w:rPr>
              <w:t>5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7.10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36.1</w:t>
            </w:r>
          </w:p>
        </w:tc>
      </w:tr>
      <w:tr w:rsidR="00867AA2" w:rsidRPr="00CD557D" w14:paraId="40A988E4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BDA61CF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G7</w:t>
            </w:r>
            <w:r w:rsidRPr="00473B02">
              <w:rPr>
                <w:rFonts w:ascii="Times New Roman" w:hAnsi="Times New Roman" w:cs="Times New Roman"/>
                <w:i/>
                <w:iCs/>
                <w:szCs w:val="21"/>
                <w:vertAlign w:val="superscript"/>
              </w:rPr>
              <w:t>d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3E70B7A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1.31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05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85309C">
              <w:rPr>
                <w:rFonts w:ascii="Times New Roman" w:hAnsi="Times New Roman" w:cs="Times New Roman"/>
                <w:szCs w:val="21"/>
                <w:vertAlign w:val="superscript"/>
              </w:rPr>
              <w:t>5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3.18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26.2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1B039E2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1.29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05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85309C">
              <w:rPr>
                <w:rFonts w:ascii="Times New Roman" w:hAnsi="Times New Roman" w:cs="Times New Roman"/>
                <w:szCs w:val="21"/>
                <w:vertAlign w:val="superscript"/>
              </w:rPr>
              <w:t>5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3.17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25.7</w:t>
            </w:r>
          </w:p>
        </w:tc>
      </w:tr>
      <w:tr w:rsidR="00867AA2" w:rsidRPr="00CD557D" w14:paraId="6C750316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2F55AFC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G8</w:t>
            </w:r>
            <w:r w:rsidRPr="00C470F6">
              <w:rPr>
                <w:rFonts w:ascii="Times New Roman" w:hAnsi="Times New Roman" w:cs="Times New Roman"/>
                <w:i/>
                <w:iCs/>
                <w:szCs w:val="21"/>
                <w:vertAlign w:val="superscript"/>
              </w:rPr>
              <w:t>e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B04C50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2.35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04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9.55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05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11.7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B6C7FF0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2.30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06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9.51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05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11.5</w:t>
            </w:r>
          </w:p>
        </w:tc>
      </w:tr>
      <w:tr w:rsidR="00867AA2" w:rsidRPr="00CD557D" w14:paraId="08EDDC7A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044838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bookmarkStart w:id="2" w:name="_Hlk68876643"/>
            <w:r>
              <w:rPr>
                <w:rFonts w:ascii="Times New Roman" w:hAnsi="Times New Roman" w:cs="Times New Roman"/>
                <w:b/>
                <w:bCs/>
                <w:szCs w:val="21"/>
              </w:rPr>
              <w:t>G9</w:t>
            </w:r>
            <w:r w:rsidRPr="00E15874">
              <w:rPr>
                <w:rFonts w:ascii="Times New Roman" w:hAnsi="Times New Roman" w:cs="Times New Roman"/>
                <w:i/>
                <w:iCs/>
                <w:szCs w:val="21"/>
                <w:vertAlign w:val="superscript"/>
              </w:rPr>
              <w:t>f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F537578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3.75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31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5.31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08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37.4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CE505D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3.68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37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5.21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08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FF0000"/>
                <w:szCs w:val="21"/>
              </w:rPr>
              <w:t>36.8</w:t>
            </w:r>
          </w:p>
        </w:tc>
      </w:tr>
      <w:bookmarkEnd w:id="2"/>
      <w:tr w:rsidR="00867AA2" w:rsidRPr="00CD557D" w14:paraId="1CF25259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2FDBE2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G10</w:t>
            </w:r>
            <w:r w:rsidRPr="00A20C16">
              <w:rPr>
                <w:rFonts w:ascii="Times New Roman" w:hAnsi="Times New Roman" w:cs="Times New Roman"/>
                <w:i/>
                <w:iCs/>
                <w:szCs w:val="21"/>
                <w:vertAlign w:val="superscript"/>
              </w:rPr>
              <w:t>b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F134358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1.61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08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A20C16">
              <w:rPr>
                <w:rFonts w:ascii="Times New Roman" w:hAnsi="Times New Roman" w:cs="Times New Roman"/>
                <w:szCs w:val="21"/>
                <w:vertAlign w:val="superscript"/>
              </w:rPr>
              <w:t>7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6.23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 w:rsidRPr="007C42AE">
              <w:rPr>
                <w:rFonts w:ascii="Times New Roman" w:hAnsi="Times New Roman" w:cs="Times New Roman"/>
                <w:i/>
                <w:iCs/>
                <w:color w:val="00B0F0"/>
                <w:szCs w:val="21"/>
              </w:rPr>
              <w:t>59.1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10B636E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1.60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12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A20C16">
              <w:rPr>
                <w:rFonts w:ascii="Times New Roman" w:hAnsi="Times New Roman" w:cs="Times New Roman"/>
                <w:szCs w:val="21"/>
                <w:vertAlign w:val="superscript"/>
              </w:rPr>
              <w:t>7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6.11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Cs w:val="21"/>
              </w:rPr>
              <w:t>63</w:t>
            </w:r>
          </w:p>
        </w:tc>
      </w:tr>
      <w:tr w:rsidR="00867AA2" w:rsidRPr="00CD557D" w14:paraId="61A9BE5D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74DDC94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G11</w:t>
            </w:r>
            <w:r w:rsidRPr="00C457C6">
              <w:rPr>
                <w:rFonts w:ascii="Times New Roman" w:hAnsi="Times New Roman" w:cs="Times New Roman"/>
                <w:i/>
                <w:iCs/>
                <w:szCs w:val="21"/>
                <w:vertAlign w:val="superscript"/>
              </w:rPr>
              <w:t>f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113CEBE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3.37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05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1201EB"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5.61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33.7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FEF129D" w14:textId="77777777" w:rsidR="00867AA2" w:rsidRDefault="00867AA2" w:rsidP="00AE6C2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3.31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05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1201EB"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5.45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03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33.1</w:t>
            </w:r>
          </w:p>
        </w:tc>
      </w:tr>
      <w:tr w:rsidR="00867AA2" w:rsidRPr="00CD557D" w14:paraId="24597664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F8F1DE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(±)-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G12</w:t>
            </w:r>
            <w:r w:rsidRPr="00326A3E">
              <w:rPr>
                <w:rFonts w:ascii="Times New Roman" w:hAnsi="Times New Roman" w:cs="Times New Roman" w:hint="eastAsia"/>
                <w:bCs/>
                <w:i/>
                <w:szCs w:val="21"/>
                <w:vertAlign w:val="superscript"/>
              </w:rPr>
              <w:t>g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463A3B2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9.43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31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7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7.45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02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326A3E">
              <w:rPr>
                <w:rFonts w:ascii="Times New Roman" w:hAnsi="Times New Roman" w:cs="Times New Roman"/>
                <w:color w:val="00B0F0"/>
                <w:szCs w:val="21"/>
                <w:vertAlign w:val="superscript"/>
              </w:rPr>
              <w:t xml:space="preserve"> </w:t>
            </w:r>
            <w:r w:rsidRPr="00326A3E">
              <w:rPr>
                <w:rFonts w:ascii="Times New Roman" w:hAnsi="Times New Roman" w:cs="Times New Roman"/>
                <w:i/>
                <w:iCs/>
                <w:color w:val="00B0F0"/>
                <w:szCs w:val="21"/>
              </w:rPr>
              <w:t>142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D8BB988" w14:textId="77777777" w:rsidR="00867AA2" w:rsidRPr="00F46F5B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  <w:shd w:val="pct15" w:color="auto" w:fill="FFFFFF"/>
              </w:rPr>
            </w:pPr>
            <w:r w:rsidRPr="00B12483">
              <w:rPr>
                <w:rFonts w:ascii="Times New Roman" w:hAnsi="Times New Roman" w:cs="Times New Roman"/>
                <w:szCs w:val="21"/>
                <w:shd w:val="pct15" w:color="auto" w:fill="FFFFFF"/>
              </w:rPr>
              <w:t>(8.40 ± 0.51) × 10</w:t>
            </w:r>
            <w:r w:rsidRPr="00B12483">
              <w:rPr>
                <w:rFonts w:ascii="Times New Roman" w:hAnsi="Times New Roman" w:cs="Times New Roman"/>
                <w:szCs w:val="21"/>
                <w:shd w:val="pct15" w:color="auto" w:fill="FFFFFF"/>
                <w:vertAlign w:val="superscript"/>
              </w:rPr>
              <w:t>7</w:t>
            </w:r>
            <w:r w:rsidRPr="00B12483">
              <w:rPr>
                <w:rFonts w:ascii="Times New Roman" w:hAnsi="Times New Roman" w:cs="Times New Roman" w:hint="eastAsia"/>
                <w:szCs w:val="21"/>
                <w:shd w:val="pct15" w:color="auto" w:fill="FFFFFF"/>
              </w:rPr>
              <w:t>;</w:t>
            </w:r>
            <w:r w:rsidRPr="00B12483">
              <w:rPr>
                <w:rFonts w:ascii="Times New Roman" w:hAnsi="Times New Roman" w:cs="Times New Roman"/>
                <w:szCs w:val="21"/>
                <w:shd w:val="pct15" w:color="auto" w:fill="FFFFFF"/>
              </w:rPr>
              <w:t xml:space="preserve"> −7.41 </w:t>
            </w:r>
            <w:r w:rsidRPr="00B12483">
              <w:rPr>
                <w:rFonts w:ascii="Times New Roman" w:eastAsiaTheme="minorHAnsi" w:hAnsi="Times New Roman" w:cs="Times New Roman"/>
                <w:szCs w:val="21"/>
                <w:shd w:val="pct15" w:color="auto" w:fill="FFFFFF"/>
              </w:rPr>
              <w:t xml:space="preserve">± </w:t>
            </w:r>
            <w:r w:rsidRPr="00B12483">
              <w:rPr>
                <w:rFonts w:ascii="Times New Roman" w:hAnsi="Times New Roman" w:cs="Times New Roman"/>
                <w:szCs w:val="21"/>
                <w:shd w:val="pct15" w:color="auto" w:fill="FFFFFF"/>
              </w:rPr>
              <w:t>0.02</w:t>
            </w:r>
            <w:r w:rsidRPr="00B12483">
              <w:rPr>
                <w:rFonts w:ascii="Times New Roman" w:hAnsi="Times New Roman" w:cs="Times New Roman" w:hint="eastAsia"/>
                <w:szCs w:val="21"/>
                <w:shd w:val="pct15" w:color="auto" w:fill="FFFFFF"/>
              </w:rPr>
              <w:t>;</w:t>
            </w:r>
            <w:r w:rsidRPr="00B12483">
              <w:rPr>
                <w:rFonts w:ascii="Times New Roman" w:hAnsi="Times New Roman" w:cs="Times New Roman"/>
                <w:color w:val="00B0F0"/>
                <w:szCs w:val="21"/>
                <w:shd w:val="pct15" w:color="auto" w:fill="FFFFFF"/>
                <w:vertAlign w:val="superscript"/>
              </w:rPr>
              <w:t xml:space="preserve"> </w:t>
            </w:r>
            <w:r w:rsidRPr="00B12483">
              <w:rPr>
                <w:rFonts w:ascii="Times New Roman" w:hAnsi="Times New Roman" w:cs="Times New Roman"/>
                <w:i/>
                <w:color w:val="00B0F0"/>
                <w:szCs w:val="21"/>
                <w:shd w:val="pct15" w:color="auto" w:fill="FFFFFF"/>
              </w:rPr>
              <w:t>309</w:t>
            </w:r>
          </w:p>
        </w:tc>
      </w:tr>
      <w:tr w:rsidR="00867AA2" w:rsidRPr="00CD557D" w14:paraId="7BB39797" w14:textId="77777777" w:rsidTr="00B912F7">
        <w:trPr>
          <w:trHeight w:val="173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71FA808" w14:textId="77777777" w:rsidR="00867AA2" w:rsidRPr="00501CFB" w:rsidRDefault="00867AA2" w:rsidP="00AE6C24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G13</w:t>
            </w:r>
            <w:r w:rsidRPr="000D4054">
              <w:rPr>
                <w:rFonts w:ascii="Times New Roman" w:hAnsi="Times New Roman" w:cs="Times New Roman" w:hint="eastAsia"/>
                <w:i/>
                <w:iCs/>
                <w:szCs w:val="21"/>
                <w:vertAlign w:val="superscript"/>
              </w:rPr>
              <w:t>c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47DFC3F" w14:textId="77777777" w:rsidR="00867AA2" w:rsidRPr="0090448F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0448F">
              <w:rPr>
                <w:rFonts w:ascii="Times New Roman" w:hAnsi="Times New Roman" w:cs="Times New Roman"/>
                <w:szCs w:val="21"/>
              </w:rPr>
              <w:t>(1.63 ± 0.11) × 10</w:t>
            </w:r>
            <w:r w:rsidRPr="0090448F">
              <w:rPr>
                <w:rFonts w:ascii="Times New Roman" w:hAnsi="Times New Roman" w:cs="Times New Roman"/>
                <w:szCs w:val="21"/>
                <w:vertAlign w:val="superscript"/>
              </w:rPr>
              <w:t>6</w:t>
            </w:r>
            <w:r w:rsidRPr="0090448F">
              <w:rPr>
                <w:rFonts w:ascii="Times New Roman" w:hAnsi="Times New Roman" w:cs="Times New Roman"/>
                <w:szCs w:val="21"/>
              </w:rPr>
              <w:t xml:space="preserve">; −4.98 </w:t>
            </w:r>
            <w:r w:rsidRPr="0090448F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90448F">
              <w:rPr>
                <w:rFonts w:ascii="Times New Roman" w:hAnsi="Times New Roman" w:cs="Times New Roman"/>
                <w:szCs w:val="21"/>
              </w:rPr>
              <w:t>0.04;</w:t>
            </w:r>
            <w:r w:rsidRPr="0090448F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 w:rsidRPr="0090448F"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81.3</w:t>
            </w:r>
          </w:p>
        </w:tc>
        <w:tc>
          <w:tcPr>
            <w:tcW w:w="46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042BF59" w14:textId="77777777" w:rsidR="00867AA2" w:rsidRDefault="00867AA2" w:rsidP="00AE6C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01CFB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1.61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± 0.</w:t>
            </w:r>
            <w:r>
              <w:rPr>
                <w:rFonts w:ascii="Times New Roman" w:hAnsi="Times New Roman" w:cs="Times New Roman"/>
                <w:szCs w:val="21"/>
              </w:rPr>
              <w:t>11</w:t>
            </w:r>
            <w:r w:rsidRPr="00501CFB">
              <w:rPr>
                <w:rFonts w:ascii="Times New Roman" w:hAnsi="Times New Roman" w:cs="Times New Roman"/>
                <w:szCs w:val="21"/>
              </w:rPr>
              <w:t>) × 10</w:t>
            </w:r>
            <w:r w:rsidRPr="000D4054">
              <w:rPr>
                <w:rFonts w:ascii="Times New Roman" w:hAnsi="Times New Roman" w:cs="Times New Roman"/>
                <w:szCs w:val="21"/>
                <w:vertAlign w:val="superscript"/>
              </w:rPr>
              <w:t>6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−</w:t>
            </w:r>
            <w:r>
              <w:rPr>
                <w:rFonts w:ascii="Times New Roman" w:hAnsi="Times New Roman" w:cs="Times New Roman"/>
                <w:szCs w:val="21"/>
              </w:rPr>
              <w:t>4.96</w:t>
            </w:r>
            <w:r w:rsidRPr="00501C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01CFB">
              <w:rPr>
                <w:rFonts w:ascii="Times New Roman" w:eastAsiaTheme="minorHAnsi" w:hAnsi="Times New Roman" w:cs="Times New Roman"/>
                <w:szCs w:val="21"/>
              </w:rPr>
              <w:t xml:space="preserve">± </w:t>
            </w:r>
            <w:r w:rsidRPr="00501CFB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03</w:t>
            </w:r>
            <w:r w:rsidRPr="00501CFB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501CFB">
              <w:rPr>
                <w:rFonts w:ascii="Times New Roman" w:hAnsi="Times New Roman" w:cs="Times New Roman"/>
                <w:szCs w:val="2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Cs w:val="21"/>
              </w:rPr>
              <w:t>82</w:t>
            </w:r>
          </w:p>
        </w:tc>
      </w:tr>
    </w:tbl>
    <w:p w14:paraId="4E7DA3A8" w14:textId="77777777" w:rsidR="00867AA2" w:rsidRPr="00BE14F7" w:rsidRDefault="00867AA2" w:rsidP="00867AA2">
      <w:pPr>
        <w:widowControl/>
        <w:rPr>
          <w:rFonts w:ascii="Times New Roman" w:hAnsi="Times New Roman" w:cs="Times New Roman"/>
          <w:sz w:val="24"/>
          <w:szCs w:val="24"/>
        </w:rPr>
      </w:pPr>
      <w:r w:rsidRPr="00BE14F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a</w:t>
      </w:r>
      <w:r w:rsidRPr="00BE14F7">
        <w:rPr>
          <w:rFonts w:ascii="Times New Roman" w:hAnsi="Times New Roman" w:cs="Times New Roman"/>
          <w:sz w:val="24"/>
          <w:szCs w:val="24"/>
        </w:rPr>
        <w:t xml:space="preserve"> Measured directly by ITC during the titration of </w:t>
      </w:r>
      <w:r w:rsidRPr="00BE14F7">
        <w:rPr>
          <w:rFonts w:ascii="Times New Roman" w:hAnsi="Times New Roman" w:cs="Times New Roman"/>
          <w:b/>
          <w:bCs/>
          <w:sz w:val="24"/>
          <w:szCs w:val="24"/>
        </w:rPr>
        <w:t>WP6</w:t>
      </w:r>
      <w:r w:rsidRPr="00BE14F7">
        <w:rPr>
          <w:rFonts w:ascii="Times New Roman" w:hAnsi="Times New Roman" w:cs="Times New Roman"/>
          <w:sz w:val="24"/>
          <w:szCs w:val="24"/>
        </w:rPr>
        <w:t xml:space="preserve"> (0.1 mM) in the cell with guest (1 mM) in the syringe.</w:t>
      </w:r>
      <w:r w:rsidRPr="00BE14F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b</w:t>
      </w:r>
      <w:r w:rsidRPr="00BE14F7">
        <w:rPr>
          <w:rFonts w:ascii="Times New Roman" w:hAnsi="Times New Roman" w:cs="Times New Roman"/>
          <w:sz w:val="24"/>
          <w:szCs w:val="24"/>
        </w:rPr>
        <w:t xml:space="preserve"> Measured by the ITC competition titration by mixing </w:t>
      </w:r>
      <w:r>
        <w:rPr>
          <w:rFonts w:ascii="Times New Roman" w:hAnsi="Times New Roman" w:cs="Times New Roman"/>
          <w:b/>
          <w:bCs/>
          <w:sz w:val="24"/>
          <w:szCs w:val="24"/>
        </w:rPr>
        <w:t>G7</w:t>
      </w:r>
      <w:r w:rsidRPr="00BE14F7">
        <w:rPr>
          <w:rFonts w:ascii="Times New Roman" w:hAnsi="Times New Roman" w:cs="Times New Roman"/>
          <w:sz w:val="24"/>
          <w:szCs w:val="24"/>
        </w:rPr>
        <w:t xml:space="preserve"> (0.2 mM) and</w:t>
      </w:r>
      <w:r w:rsidRPr="00BE14F7">
        <w:rPr>
          <w:rFonts w:ascii="Times New Roman" w:hAnsi="Times New Roman" w:cs="Times New Roman"/>
          <w:b/>
          <w:bCs/>
          <w:sz w:val="24"/>
          <w:szCs w:val="24"/>
        </w:rPr>
        <w:t xml:space="preserve"> WP6</w:t>
      </w:r>
      <w:r w:rsidRPr="00BE14F7">
        <w:rPr>
          <w:rFonts w:ascii="Times New Roman" w:hAnsi="Times New Roman" w:cs="Times New Roman"/>
          <w:sz w:val="24"/>
          <w:szCs w:val="24"/>
        </w:rPr>
        <w:t xml:space="preserve"> (0.1 mM) in the cell with guest (1 mM) in the syringe.</w:t>
      </w:r>
      <w:r w:rsidRPr="00BE14F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c</w:t>
      </w:r>
      <w:r w:rsidRPr="00BE14F7">
        <w:rPr>
          <w:rFonts w:ascii="Times New Roman" w:hAnsi="Times New Roman" w:cs="Times New Roman"/>
          <w:sz w:val="24"/>
          <w:szCs w:val="24"/>
        </w:rPr>
        <w:t xml:space="preserve"> Measured directly by the ITC during the titration of </w:t>
      </w:r>
      <w:r w:rsidRPr="00BE14F7">
        <w:rPr>
          <w:rFonts w:ascii="Times New Roman" w:hAnsi="Times New Roman" w:cs="Times New Roman"/>
          <w:b/>
          <w:bCs/>
          <w:sz w:val="24"/>
          <w:szCs w:val="24"/>
        </w:rPr>
        <w:t>WP6</w:t>
      </w:r>
      <w:r w:rsidRPr="00BE14F7">
        <w:rPr>
          <w:rFonts w:ascii="Times New Roman" w:hAnsi="Times New Roman" w:cs="Times New Roman"/>
          <w:sz w:val="24"/>
          <w:szCs w:val="24"/>
        </w:rPr>
        <w:t xml:space="preserve"> (0.05 mM) in the cell with guest (0.5 mM) in the syringe.</w:t>
      </w:r>
      <w:r w:rsidRPr="00BE14F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d</w:t>
      </w:r>
      <w:r w:rsidRPr="00BE14F7">
        <w:rPr>
          <w:rFonts w:ascii="Times New Roman" w:hAnsi="Times New Roman" w:cs="Times New Roman"/>
          <w:sz w:val="24"/>
          <w:szCs w:val="24"/>
        </w:rPr>
        <w:t xml:space="preserve"> Measured directly by the ITC during the titration of </w:t>
      </w:r>
      <w:r w:rsidRPr="00BE14F7">
        <w:rPr>
          <w:rFonts w:ascii="Times New Roman" w:hAnsi="Times New Roman" w:cs="Times New Roman"/>
          <w:b/>
          <w:bCs/>
          <w:sz w:val="24"/>
          <w:szCs w:val="24"/>
        </w:rPr>
        <w:t>WP6</w:t>
      </w:r>
      <w:r w:rsidRPr="00BE14F7">
        <w:rPr>
          <w:rFonts w:ascii="Times New Roman" w:hAnsi="Times New Roman" w:cs="Times New Roman"/>
          <w:sz w:val="24"/>
          <w:szCs w:val="24"/>
        </w:rPr>
        <w:t xml:space="preserve"> (0.2 mM) in the cell with guest (2 mM) in the syringe. </w:t>
      </w:r>
      <w:r w:rsidRPr="00BE14F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e</w:t>
      </w:r>
      <w:r w:rsidRPr="00BE14F7">
        <w:rPr>
          <w:rFonts w:ascii="Times New Roman" w:hAnsi="Times New Roman" w:cs="Times New Roman"/>
          <w:sz w:val="24"/>
          <w:szCs w:val="24"/>
        </w:rPr>
        <w:t xml:space="preserve"> Measured directly by the ITC during the titration of </w:t>
      </w:r>
      <w:r w:rsidRPr="00BE14F7">
        <w:rPr>
          <w:rFonts w:ascii="Times New Roman" w:hAnsi="Times New Roman" w:cs="Times New Roman"/>
          <w:b/>
          <w:bCs/>
          <w:sz w:val="24"/>
          <w:szCs w:val="24"/>
        </w:rPr>
        <w:t>WP6</w:t>
      </w:r>
      <w:r w:rsidRPr="00BE14F7">
        <w:rPr>
          <w:rFonts w:ascii="Times New Roman" w:hAnsi="Times New Roman" w:cs="Times New Roman"/>
          <w:sz w:val="24"/>
          <w:szCs w:val="24"/>
        </w:rPr>
        <w:t xml:space="preserve"> (0.5 mM) in the cell with guest (5 mM) in the syringe. </w:t>
      </w:r>
      <w:r w:rsidRPr="00BE14F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f</w:t>
      </w:r>
      <w:r w:rsidRPr="00BE14F7">
        <w:rPr>
          <w:rFonts w:ascii="Times New Roman" w:hAnsi="Times New Roman" w:cs="Times New Roman"/>
          <w:sz w:val="24"/>
          <w:szCs w:val="24"/>
        </w:rPr>
        <w:t xml:space="preserve"> Measured directly by the ITC during the titration of </w:t>
      </w:r>
      <w:r w:rsidRPr="00BE14F7">
        <w:rPr>
          <w:rFonts w:ascii="Times New Roman" w:hAnsi="Times New Roman" w:cs="Times New Roman"/>
          <w:b/>
          <w:bCs/>
          <w:sz w:val="24"/>
          <w:szCs w:val="24"/>
        </w:rPr>
        <w:t>WP6</w:t>
      </w:r>
      <w:r w:rsidRPr="00BE14F7">
        <w:rPr>
          <w:rFonts w:ascii="Times New Roman" w:hAnsi="Times New Roman" w:cs="Times New Roman"/>
          <w:sz w:val="24"/>
          <w:szCs w:val="24"/>
        </w:rPr>
        <w:t xml:space="preserve"> (1 mM) in the cell with guest (10 mM) in the syringe.</w:t>
      </w:r>
      <w:r w:rsidRPr="00BE14F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g</w:t>
      </w:r>
      <w:r w:rsidRPr="00BE14F7">
        <w:rPr>
          <w:rFonts w:ascii="Times New Roman" w:hAnsi="Times New Roman" w:cs="Times New Roman"/>
          <w:sz w:val="24"/>
          <w:szCs w:val="24"/>
        </w:rPr>
        <w:t xml:space="preserve"> Measured by the ITC competition titration by mixing </w:t>
      </w:r>
      <w:r>
        <w:rPr>
          <w:rFonts w:ascii="Times New Roman" w:hAnsi="Times New Roman" w:cs="Times New Roman"/>
          <w:b/>
          <w:bCs/>
          <w:sz w:val="24"/>
          <w:szCs w:val="24"/>
        </w:rPr>
        <w:t>G7</w:t>
      </w:r>
      <w:r w:rsidRPr="00BE14F7">
        <w:rPr>
          <w:rFonts w:ascii="Times New Roman" w:hAnsi="Times New Roman" w:cs="Times New Roman"/>
          <w:sz w:val="24"/>
          <w:szCs w:val="24"/>
        </w:rPr>
        <w:t xml:space="preserve"> (0.5 mM) and</w:t>
      </w:r>
      <w:r w:rsidRPr="00BE14F7">
        <w:rPr>
          <w:rFonts w:ascii="Times New Roman" w:hAnsi="Times New Roman" w:cs="Times New Roman"/>
          <w:b/>
          <w:bCs/>
          <w:sz w:val="24"/>
          <w:szCs w:val="24"/>
        </w:rPr>
        <w:t xml:space="preserve"> WP6</w:t>
      </w:r>
      <w:r w:rsidRPr="00BE14F7">
        <w:rPr>
          <w:rFonts w:ascii="Times New Roman" w:hAnsi="Times New Roman" w:cs="Times New Roman"/>
          <w:sz w:val="24"/>
          <w:szCs w:val="24"/>
        </w:rPr>
        <w:t xml:space="preserve"> (0.1 mM) in the cell with guest (1 mM) in the syringe.</w:t>
      </w:r>
      <w:bookmarkStart w:id="3" w:name="_Hlk62419491"/>
      <w:bookmarkStart w:id="4" w:name="_Hlk65075051"/>
      <w:bookmarkEnd w:id="3"/>
      <w:bookmarkEnd w:id="4"/>
    </w:p>
    <w:p w14:paraId="661972E2" w14:textId="77777777" w:rsidR="009F5ED4" w:rsidRDefault="009F5ED4"/>
    <w:sectPr w:rsidR="009F5ED4" w:rsidSect="007A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">
    <w:altName w:val="﷽﷽﷽﷽﷽﷽﷽﷽"/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A2"/>
    <w:rsid w:val="000010DC"/>
    <w:rsid w:val="000056DB"/>
    <w:rsid w:val="00006DCF"/>
    <w:rsid w:val="00007308"/>
    <w:rsid w:val="00023778"/>
    <w:rsid w:val="00025F6A"/>
    <w:rsid w:val="000426F8"/>
    <w:rsid w:val="00047493"/>
    <w:rsid w:val="000564E8"/>
    <w:rsid w:val="00061D3D"/>
    <w:rsid w:val="0008435B"/>
    <w:rsid w:val="000877A5"/>
    <w:rsid w:val="00094D80"/>
    <w:rsid w:val="00095EA9"/>
    <w:rsid w:val="0009662D"/>
    <w:rsid w:val="000C3F68"/>
    <w:rsid w:val="000C5E35"/>
    <w:rsid w:val="000D380A"/>
    <w:rsid w:val="000E66A0"/>
    <w:rsid w:val="000E6F9C"/>
    <w:rsid w:val="000F0006"/>
    <w:rsid w:val="00104F90"/>
    <w:rsid w:val="00105185"/>
    <w:rsid w:val="00114DCB"/>
    <w:rsid w:val="00115A16"/>
    <w:rsid w:val="00120B30"/>
    <w:rsid w:val="00120E7F"/>
    <w:rsid w:val="001262B9"/>
    <w:rsid w:val="001379FC"/>
    <w:rsid w:val="00137AB8"/>
    <w:rsid w:val="001468B0"/>
    <w:rsid w:val="00160B36"/>
    <w:rsid w:val="001702DE"/>
    <w:rsid w:val="00173209"/>
    <w:rsid w:val="00175FDE"/>
    <w:rsid w:val="001778A0"/>
    <w:rsid w:val="00192891"/>
    <w:rsid w:val="001959FF"/>
    <w:rsid w:val="0019678B"/>
    <w:rsid w:val="001B1EFD"/>
    <w:rsid w:val="001B32E0"/>
    <w:rsid w:val="001B3F1A"/>
    <w:rsid w:val="001C10BD"/>
    <w:rsid w:val="001E719D"/>
    <w:rsid w:val="001E7432"/>
    <w:rsid w:val="00200D46"/>
    <w:rsid w:val="00205BDD"/>
    <w:rsid w:val="00220149"/>
    <w:rsid w:val="0022630A"/>
    <w:rsid w:val="00226CCD"/>
    <w:rsid w:val="00227566"/>
    <w:rsid w:val="00234D33"/>
    <w:rsid w:val="00240047"/>
    <w:rsid w:val="0024387D"/>
    <w:rsid w:val="00273C37"/>
    <w:rsid w:val="00277888"/>
    <w:rsid w:val="002823FE"/>
    <w:rsid w:val="002959AF"/>
    <w:rsid w:val="002A5F71"/>
    <w:rsid w:val="002B2A59"/>
    <w:rsid w:val="002D0066"/>
    <w:rsid w:val="002D1F3D"/>
    <w:rsid w:val="002D5DB7"/>
    <w:rsid w:val="002D5E16"/>
    <w:rsid w:val="002D79C0"/>
    <w:rsid w:val="002F1F99"/>
    <w:rsid w:val="002F7072"/>
    <w:rsid w:val="002F7C4D"/>
    <w:rsid w:val="00315A49"/>
    <w:rsid w:val="003256AC"/>
    <w:rsid w:val="0032598F"/>
    <w:rsid w:val="00337985"/>
    <w:rsid w:val="003409EE"/>
    <w:rsid w:val="003443EF"/>
    <w:rsid w:val="00351ABB"/>
    <w:rsid w:val="003713E0"/>
    <w:rsid w:val="003948EA"/>
    <w:rsid w:val="0039696E"/>
    <w:rsid w:val="003A5FC5"/>
    <w:rsid w:val="003C4E18"/>
    <w:rsid w:val="003D2870"/>
    <w:rsid w:val="003D4CB6"/>
    <w:rsid w:val="003D64C1"/>
    <w:rsid w:val="003E39BA"/>
    <w:rsid w:val="003F3EC7"/>
    <w:rsid w:val="00402655"/>
    <w:rsid w:val="00402A3D"/>
    <w:rsid w:val="00402C2A"/>
    <w:rsid w:val="00403320"/>
    <w:rsid w:val="00405FE5"/>
    <w:rsid w:val="00415C98"/>
    <w:rsid w:val="004263CD"/>
    <w:rsid w:val="0043460F"/>
    <w:rsid w:val="00436F1C"/>
    <w:rsid w:val="004546AA"/>
    <w:rsid w:val="004701E1"/>
    <w:rsid w:val="004704A0"/>
    <w:rsid w:val="00474905"/>
    <w:rsid w:val="00474B79"/>
    <w:rsid w:val="00477149"/>
    <w:rsid w:val="004800D0"/>
    <w:rsid w:val="00487B0E"/>
    <w:rsid w:val="00493929"/>
    <w:rsid w:val="004A1325"/>
    <w:rsid w:val="004B2DE7"/>
    <w:rsid w:val="004B7DC7"/>
    <w:rsid w:val="004C5529"/>
    <w:rsid w:val="004D0308"/>
    <w:rsid w:val="004E2BE4"/>
    <w:rsid w:val="004F65AA"/>
    <w:rsid w:val="004F7E29"/>
    <w:rsid w:val="00503B5F"/>
    <w:rsid w:val="0051286F"/>
    <w:rsid w:val="00516A5D"/>
    <w:rsid w:val="0053080C"/>
    <w:rsid w:val="00533BED"/>
    <w:rsid w:val="00550B0F"/>
    <w:rsid w:val="005564B8"/>
    <w:rsid w:val="00564473"/>
    <w:rsid w:val="0057646A"/>
    <w:rsid w:val="005770EB"/>
    <w:rsid w:val="00586B95"/>
    <w:rsid w:val="0059088C"/>
    <w:rsid w:val="00591C76"/>
    <w:rsid w:val="005A221E"/>
    <w:rsid w:val="005A7FCD"/>
    <w:rsid w:val="005D182C"/>
    <w:rsid w:val="005D3FE7"/>
    <w:rsid w:val="005D739B"/>
    <w:rsid w:val="005E008A"/>
    <w:rsid w:val="005E2923"/>
    <w:rsid w:val="005E7315"/>
    <w:rsid w:val="005F2749"/>
    <w:rsid w:val="005F4941"/>
    <w:rsid w:val="00600D90"/>
    <w:rsid w:val="006067DB"/>
    <w:rsid w:val="00614051"/>
    <w:rsid w:val="0061608D"/>
    <w:rsid w:val="00621928"/>
    <w:rsid w:val="006461F9"/>
    <w:rsid w:val="006476AB"/>
    <w:rsid w:val="00661EB8"/>
    <w:rsid w:val="00663A06"/>
    <w:rsid w:val="00667B7B"/>
    <w:rsid w:val="00684247"/>
    <w:rsid w:val="0069518C"/>
    <w:rsid w:val="006968F1"/>
    <w:rsid w:val="006A135C"/>
    <w:rsid w:val="006D0947"/>
    <w:rsid w:val="006D163C"/>
    <w:rsid w:val="006D249C"/>
    <w:rsid w:val="006E1990"/>
    <w:rsid w:val="006F195F"/>
    <w:rsid w:val="006F519D"/>
    <w:rsid w:val="0070058F"/>
    <w:rsid w:val="00704C66"/>
    <w:rsid w:val="00710C09"/>
    <w:rsid w:val="00711C29"/>
    <w:rsid w:val="007160B3"/>
    <w:rsid w:val="00716B22"/>
    <w:rsid w:val="00723FC7"/>
    <w:rsid w:val="00725DC6"/>
    <w:rsid w:val="00730856"/>
    <w:rsid w:val="00732A42"/>
    <w:rsid w:val="00733333"/>
    <w:rsid w:val="007428D5"/>
    <w:rsid w:val="00754AEB"/>
    <w:rsid w:val="007550A1"/>
    <w:rsid w:val="00762BEF"/>
    <w:rsid w:val="00763446"/>
    <w:rsid w:val="00767515"/>
    <w:rsid w:val="00767B27"/>
    <w:rsid w:val="00774F0E"/>
    <w:rsid w:val="00792B35"/>
    <w:rsid w:val="007965F5"/>
    <w:rsid w:val="00796E09"/>
    <w:rsid w:val="007A373A"/>
    <w:rsid w:val="007A5293"/>
    <w:rsid w:val="007B5C24"/>
    <w:rsid w:val="007C1ED2"/>
    <w:rsid w:val="007C35F8"/>
    <w:rsid w:val="007C36C7"/>
    <w:rsid w:val="007C6548"/>
    <w:rsid w:val="007C7B2C"/>
    <w:rsid w:val="007E080E"/>
    <w:rsid w:val="007F1EFC"/>
    <w:rsid w:val="007F5494"/>
    <w:rsid w:val="00801E39"/>
    <w:rsid w:val="008106F1"/>
    <w:rsid w:val="00813BC4"/>
    <w:rsid w:val="008144D4"/>
    <w:rsid w:val="00831A71"/>
    <w:rsid w:val="00832755"/>
    <w:rsid w:val="00833E0D"/>
    <w:rsid w:val="00834BFF"/>
    <w:rsid w:val="00847403"/>
    <w:rsid w:val="0085449D"/>
    <w:rsid w:val="00860068"/>
    <w:rsid w:val="0086212D"/>
    <w:rsid w:val="0086598C"/>
    <w:rsid w:val="00867AA2"/>
    <w:rsid w:val="00872347"/>
    <w:rsid w:val="008818F2"/>
    <w:rsid w:val="008837A2"/>
    <w:rsid w:val="0088568F"/>
    <w:rsid w:val="008939E3"/>
    <w:rsid w:val="00895EA0"/>
    <w:rsid w:val="008A2F1D"/>
    <w:rsid w:val="008A6A7E"/>
    <w:rsid w:val="008D14AC"/>
    <w:rsid w:val="008D54F4"/>
    <w:rsid w:val="008E06A1"/>
    <w:rsid w:val="008E4D8B"/>
    <w:rsid w:val="008F5009"/>
    <w:rsid w:val="008F51CB"/>
    <w:rsid w:val="0090401D"/>
    <w:rsid w:val="00914D17"/>
    <w:rsid w:val="009154C3"/>
    <w:rsid w:val="00926580"/>
    <w:rsid w:val="00930E8D"/>
    <w:rsid w:val="009440D8"/>
    <w:rsid w:val="00946FBA"/>
    <w:rsid w:val="00955C2F"/>
    <w:rsid w:val="00960158"/>
    <w:rsid w:val="00967612"/>
    <w:rsid w:val="009755BA"/>
    <w:rsid w:val="00977171"/>
    <w:rsid w:val="009817CD"/>
    <w:rsid w:val="00996F3A"/>
    <w:rsid w:val="009A2160"/>
    <w:rsid w:val="009B3EC8"/>
    <w:rsid w:val="009B52BD"/>
    <w:rsid w:val="009C4E19"/>
    <w:rsid w:val="009C540E"/>
    <w:rsid w:val="009E22BF"/>
    <w:rsid w:val="009F5ED4"/>
    <w:rsid w:val="00A00B27"/>
    <w:rsid w:val="00A06437"/>
    <w:rsid w:val="00A12097"/>
    <w:rsid w:val="00A2598B"/>
    <w:rsid w:val="00A25F26"/>
    <w:rsid w:val="00A3355E"/>
    <w:rsid w:val="00A376DA"/>
    <w:rsid w:val="00A43075"/>
    <w:rsid w:val="00A430AF"/>
    <w:rsid w:val="00A4434A"/>
    <w:rsid w:val="00A5637F"/>
    <w:rsid w:val="00A762A4"/>
    <w:rsid w:val="00A83674"/>
    <w:rsid w:val="00A91AC1"/>
    <w:rsid w:val="00AA5FCC"/>
    <w:rsid w:val="00AB02F2"/>
    <w:rsid w:val="00AB1545"/>
    <w:rsid w:val="00AB4873"/>
    <w:rsid w:val="00AB7611"/>
    <w:rsid w:val="00AC7ABF"/>
    <w:rsid w:val="00AD423B"/>
    <w:rsid w:val="00AF0531"/>
    <w:rsid w:val="00AF1820"/>
    <w:rsid w:val="00B01BDE"/>
    <w:rsid w:val="00B15FC9"/>
    <w:rsid w:val="00B24AC9"/>
    <w:rsid w:val="00B25F73"/>
    <w:rsid w:val="00B2763D"/>
    <w:rsid w:val="00B43581"/>
    <w:rsid w:val="00B43A97"/>
    <w:rsid w:val="00B47C7D"/>
    <w:rsid w:val="00B642D6"/>
    <w:rsid w:val="00B64A00"/>
    <w:rsid w:val="00B70CC9"/>
    <w:rsid w:val="00B774FC"/>
    <w:rsid w:val="00B83433"/>
    <w:rsid w:val="00B912F7"/>
    <w:rsid w:val="00B9184D"/>
    <w:rsid w:val="00BA3A61"/>
    <w:rsid w:val="00BA4050"/>
    <w:rsid w:val="00BB5C37"/>
    <w:rsid w:val="00BB6A54"/>
    <w:rsid w:val="00BB6DBB"/>
    <w:rsid w:val="00BC2A5D"/>
    <w:rsid w:val="00BC73CD"/>
    <w:rsid w:val="00BD091C"/>
    <w:rsid w:val="00BF5414"/>
    <w:rsid w:val="00BF6EAB"/>
    <w:rsid w:val="00C077AF"/>
    <w:rsid w:val="00C10F34"/>
    <w:rsid w:val="00C12658"/>
    <w:rsid w:val="00C1305A"/>
    <w:rsid w:val="00C20D97"/>
    <w:rsid w:val="00C326FA"/>
    <w:rsid w:val="00C3505C"/>
    <w:rsid w:val="00C4686F"/>
    <w:rsid w:val="00C51E05"/>
    <w:rsid w:val="00C618F8"/>
    <w:rsid w:val="00C63CD3"/>
    <w:rsid w:val="00C6534E"/>
    <w:rsid w:val="00C86FF5"/>
    <w:rsid w:val="00C9096E"/>
    <w:rsid w:val="00C92623"/>
    <w:rsid w:val="00C95783"/>
    <w:rsid w:val="00CB3392"/>
    <w:rsid w:val="00CC127E"/>
    <w:rsid w:val="00CC15C5"/>
    <w:rsid w:val="00CD0390"/>
    <w:rsid w:val="00CD4853"/>
    <w:rsid w:val="00D027DD"/>
    <w:rsid w:val="00D053D1"/>
    <w:rsid w:val="00D10885"/>
    <w:rsid w:val="00D11501"/>
    <w:rsid w:val="00D121E4"/>
    <w:rsid w:val="00D13528"/>
    <w:rsid w:val="00D15F43"/>
    <w:rsid w:val="00D250B3"/>
    <w:rsid w:val="00D31CC1"/>
    <w:rsid w:val="00D3493B"/>
    <w:rsid w:val="00D4041E"/>
    <w:rsid w:val="00D42C6D"/>
    <w:rsid w:val="00D46FB2"/>
    <w:rsid w:val="00D51E3E"/>
    <w:rsid w:val="00D5475C"/>
    <w:rsid w:val="00D57E7D"/>
    <w:rsid w:val="00D6304B"/>
    <w:rsid w:val="00D70528"/>
    <w:rsid w:val="00D720FF"/>
    <w:rsid w:val="00D80198"/>
    <w:rsid w:val="00DA14C3"/>
    <w:rsid w:val="00DA2047"/>
    <w:rsid w:val="00DA2BE9"/>
    <w:rsid w:val="00DA2CC1"/>
    <w:rsid w:val="00DA4549"/>
    <w:rsid w:val="00DB0ED6"/>
    <w:rsid w:val="00DB20D2"/>
    <w:rsid w:val="00DB4B2A"/>
    <w:rsid w:val="00DC2246"/>
    <w:rsid w:val="00DC51A0"/>
    <w:rsid w:val="00DE41A5"/>
    <w:rsid w:val="00DE4F72"/>
    <w:rsid w:val="00DF4E62"/>
    <w:rsid w:val="00E02A32"/>
    <w:rsid w:val="00E03BD8"/>
    <w:rsid w:val="00E043DB"/>
    <w:rsid w:val="00E2010F"/>
    <w:rsid w:val="00E203D4"/>
    <w:rsid w:val="00E222B6"/>
    <w:rsid w:val="00E44523"/>
    <w:rsid w:val="00E46CEA"/>
    <w:rsid w:val="00E508E9"/>
    <w:rsid w:val="00E535EE"/>
    <w:rsid w:val="00E60D8F"/>
    <w:rsid w:val="00E634F2"/>
    <w:rsid w:val="00E639A2"/>
    <w:rsid w:val="00E64D17"/>
    <w:rsid w:val="00E727AE"/>
    <w:rsid w:val="00E74FE5"/>
    <w:rsid w:val="00E757A9"/>
    <w:rsid w:val="00E97BBA"/>
    <w:rsid w:val="00EA2209"/>
    <w:rsid w:val="00EB1128"/>
    <w:rsid w:val="00ED032E"/>
    <w:rsid w:val="00ED4242"/>
    <w:rsid w:val="00EE014B"/>
    <w:rsid w:val="00EF007B"/>
    <w:rsid w:val="00EF4D0F"/>
    <w:rsid w:val="00EF7E08"/>
    <w:rsid w:val="00EF7F6F"/>
    <w:rsid w:val="00F006D8"/>
    <w:rsid w:val="00F02446"/>
    <w:rsid w:val="00F032A0"/>
    <w:rsid w:val="00F0543A"/>
    <w:rsid w:val="00F070E2"/>
    <w:rsid w:val="00F073F2"/>
    <w:rsid w:val="00F077AF"/>
    <w:rsid w:val="00F113BB"/>
    <w:rsid w:val="00F23750"/>
    <w:rsid w:val="00F25EB9"/>
    <w:rsid w:val="00F302F9"/>
    <w:rsid w:val="00F53292"/>
    <w:rsid w:val="00F6461E"/>
    <w:rsid w:val="00F81AC4"/>
    <w:rsid w:val="00F82F72"/>
    <w:rsid w:val="00FA11A0"/>
    <w:rsid w:val="00FA13C2"/>
    <w:rsid w:val="00FA39A0"/>
    <w:rsid w:val="00FB5BC0"/>
    <w:rsid w:val="00FB669B"/>
    <w:rsid w:val="00FC1BEA"/>
    <w:rsid w:val="00FD1099"/>
    <w:rsid w:val="00FD37CB"/>
    <w:rsid w:val="00FE2964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5A1D"/>
  <w14:defaultImageDpi w14:val="32767"/>
  <w15:chartTrackingRefBased/>
  <w15:docId w15:val="{CC204869-FD46-684F-AF1B-06C98744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7AA2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AA2"/>
    <w:rPr>
      <w:rFonts w:eastAsiaTheme="minorEastAsia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CB02ArticleText">
    <w:name w:val="RSC B02 Article Text"/>
    <w:basedOn w:val="Normal"/>
    <w:link w:val="RSCB02ArticleTextChar"/>
    <w:qFormat/>
    <w:rsid w:val="00867AA2"/>
    <w:pPr>
      <w:widowControl/>
      <w:spacing w:line="240" w:lineRule="exact"/>
    </w:pPr>
    <w:rPr>
      <w:rFonts w:cs="Times New Roman"/>
      <w:w w:val="108"/>
      <w:kern w:val="0"/>
      <w:sz w:val="18"/>
      <w:szCs w:val="18"/>
      <w:lang w:val="en-GB" w:eastAsia="en-US"/>
    </w:rPr>
  </w:style>
  <w:style w:type="character" w:customStyle="1" w:styleId="RSCB02ArticleTextChar">
    <w:name w:val="RSC B02 Article Text Char"/>
    <w:basedOn w:val="DefaultParagraphFont"/>
    <w:link w:val="RSCB02ArticleText"/>
    <w:rsid w:val="00867AA2"/>
    <w:rPr>
      <w:rFonts w:eastAsiaTheme="minorEastAsia" w:cs="Times New Roman"/>
      <w:w w:val="108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D. Isaacs</dc:creator>
  <cp:keywords/>
  <dc:description/>
  <cp:lastModifiedBy>Lyle D. Isaacs</cp:lastModifiedBy>
  <cp:revision>3</cp:revision>
  <dcterms:created xsi:type="dcterms:W3CDTF">2021-07-26T20:48:00Z</dcterms:created>
  <dcterms:modified xsi:type="dcterms:W3CDTF">2021-07-26T20:50:00Z</dcterms:modified>
</cp:coreProperties>
</file>