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6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№2. Геометрические преобразования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первая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Реализовать с заданной совокупностью фигур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преобразования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перенос вдоль оси OX,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перенос вдоль оси OY,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отражение относительно оси OX,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отражение относительно оси OY,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отражение относительно прямой Y=X,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масштабирование независимо по обеим осям,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поворот на заданный угол относительно центра координат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поворот на заданный угол относительно произвольной точки, указываемой в ходе выполнения программы.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Предусмотреть восстановление исходной позиции фигур, применение нескольких преобразований. Управление организовать через меню, кнопки и т.д.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 координат должно быть расположено в центре окна.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Обязательно использовать матрицы 1×3 для хранения координат вершин, матрицу 3×3 преобразования, метод для умножения матриц.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8923.0" w:type="dxa"/>
        <w:jc w:val="left"/>
        <w:tblInd w:w="-15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30"/>
        <w:gridCol w:w="2231"/>
        <w:gridCol w:w="2231"/>
        <w:gridCol w:w="2231"/>
        <w:tblGridChange w:id="0">
          <w:tblGrid>
            <w:gridCol w:w="2230"/>
            <w:gridCol w:w="2231"/>
            <w:gridCol w:w="2231"/>
            <w:gridCol w:w="22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104900" cy="11049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029297" cy="969627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297" cy="9696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114300" distR="114300">
                  <wp:extent cx="924560" cy="95186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951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114300" distR="114300">
                  <wp:extent cx="932815" cy="885825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133475" cy="11430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200150" cy="127635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114300" distR="114300">
                  <wp:extent cx="1036955" cy="95186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55" cy="951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038225" cy="126682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114300" distR="114300">
                  <wp:extent cx="1076325" cy="84836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48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057275" cy="1057275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047750" cy="112395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383838"/>
                <w:sz w:val="28"/>
                <w:szCs w:val="28"/>
              </w:rPr>
            </w:pPr>
            <w:r w:rsidDel="00000000" w:rsidR="00000000" w:rsidRPr="00000000">
              <w:rPr>
                <w:color w:val="383838"/>
                <w:sz w:val="24"/>
                <w:szCs w:val="24"/>
              </w:rPr>
              <w:drawing>
                <wp:inline distB="0" distT="0" distL="0" distR="0">
                  <wp:extent cx="1047750" cy="124777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83838"/>
                <w:sz w:val="24"/>
                <w:szCs w:val="24"/>
                <w:rtl w:val="0"/>
              </w:rPr>
              <w:br w:type="textWrapping"/>
              <w:t xml:space="preserve">Вариант №12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вторая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основе первой части создать программу, работающую с двухмерными объектами.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Написать программу, показывающую колесо со спицами, катящееся по наклонной поверхности.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Написать программу, имитирующую механические часы.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показывающую полет вращающегося бумеранга.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имитирующую падение листа с дерева.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имитирующую падение снежинок.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Написать программу, показывающую падающие фигуры «Тетриса», при нажатии на клавиши осуществляется поворот фигур, и их окончательно падение.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отображающую три взаимосвязанных, вращающихся </w:t>
      </w:r>
      <w:r w:rsidDel="00000000" w:rsidR="00000000" w:rsidRPr="00000000">
        <w:rPr>
          <w:sz w:val="24"/>
          <w:szCs w:val="24"/>
          <w:rtl w:val="0"/>
        </w:rPr>
        <w:t xml:space="preserve">шестерни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имитирующую игру в настольный теннис (вид сверху).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отображающую пульсирующее сердце.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Разработать программу, отображающую летящий самолет с вращающимся винтом.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Написать программу, выводящую на экран шагающего человечка.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Написать программу, выводящую на экран взлетающую ракету. С удалением от земли ракета уменьшается.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Вариант 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