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技术更新执行报告</w:t>
      </w:r>
    </w:p>
    <w:p>
      <w:r>
        <w:t>报告编号: EXEC-RPT-2024-Q3-001</w:t>
        <w:br/>
        <w:t>报告日期: 2024年9月30日</w:t>
        <w:br/>
        <w:t>项目名称: CentOS 7系统迁移至Rocky Linux 9项目</w:t>
        <w:br/>
        <w:t>项目经理: 李四</w:t>
        <w:br/>
        <w:t xml:space="preserve">报告人: IT运维部  </w:t>
      </w:r>
    </w:p>
    <w:p>
      <w:pPr>
        <w:pStyle w:val="Heading2"/>
      </w:pPr>
      <w:r>
        <w:t>1. 项目执行概述</w:t>
      </w:r>
    </w:p>
    <w:p>
      <w:pPr>
        <w:pStyle w:val="Heading3"/>
      </w:pPr>
      <w:r>
        <w:t>1.1 项目基本信息</w:t>
      </w:r>
    </w:p>
    <w:p>
      <w:r>
        <w:t>项目编号: TECH-UPDATE-2024-Q3-001</w:t>
        <w:br/>
        <w:t>执行周期: 2024年8月25日 - 2024年9月30日</w:t>
        <w:br/>
        <w:t>预算: 80,000元</w:t>
        <w:br/>
        <w:t>实际支出: 75,500元</w:t>
        <w:br/>
        <w:t xml:space="preserve">节省: 4,500元 (5.6%)  </w:t>
      </w:r>
    </w:p>
    <w:p>
      <w:pPr>
        <w:pStyle w:val="Heading3"/>
      </w:pPr>
      <w:r>
        <w:t>1.2 执行状态</w:t>
      </w:r>
    </w:p>
    <w:p>
      <w:r>
        <w:t>项目状态: ✅ 已完成</w:t>
        <w:br/>
        <w:t>完成度: 100%</w:t>
        <w:br/>
        <w:t>按时完成: ✅ 是</w:t>
        <w:br/>
        <w:t xml:space="preserve">预算控制: ✅ 在预算内  </w:t>
      </w:r>
    </w:p>
    <w:p>
      <w:pPr>
        <w:pStyle w:val="Heading2"/>
      </w:pPr>
      <w:r>
        <w:t>2. 执行过程记录</w:t>
      </w:r>
    </w:p>
    <w:p>
      <w:pPr>
        <w:pStyle w:val="Heading3"/>
      </w:pPr>
      <w:r>
        <w:t>2.1 关键里程碑完成情况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里程碑</w:t>
            </w:r>
          </w:p>
        </w:tc>
        <w:tc>
          <w:tcPr>
            <w:tcW w:type="dxa" w:w="1728"/>
          </w:tcPr>
          <w:p>
            <w:r>
              <w:t>计划日期</w:t>
            </w:r>
          </w:p>
        </w:tc>
        <w:tc>
          <w:tcPr>
            <w:tcW w:type="dxa" w:w="1728"/>
          </w:tcPr>
          <w:p>
            <w:r>
              <w:t>实际完成日期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项目启动</w:t>
            </w:r>
          </w:p>
        </w:tc>
        <w:tc>
          <w:tcPr>
            <w:tcW w:type="dxa" w:w="1728"/>
          </w:tcPr>
          <w:p>
            <w:r>
              <w:t>2024-08-25</w:t>
            </w:r>
          </w:p>
        </w:tc>
        <w:tc>
          <w:tcPr>
            <w:tcW w:type="dxa" w:w="1728"/>
          </w:tcPr>
          <w:p>
            <w:r>
              <w:t>2024-08-25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按时启动</w:t>
            </w:r>
          </w:p>
        </w:tc>
      </w:tr>
      <w:tr>
        <w:tc>
          <w:tcPr>
            <w:tcW w:type="dxa" w:w="1728"/>
          </w:tcPr>
          <w:p>
            <w:r>
              <w:t>环境准备</w:t>
            </w:r>
          </w:p>
        </w:tc>
        <w:tc>
          <w:tcPr>
            <w:tcW w:type="dxa" w:w="1728"/>
          </w:tcPr>
          <w:p>
            <w:r>
              <w:t>2024-08-28</w:t>
            </w:r>
          </w:p>
        </w:tc>
        <w:tc>
          <w:tcPr>
            <w:tcW w:type="dxa" w:w="1728"/>
          </w:tcPr>
          <w:p>
            <w:r>
              <w:t>2024-08-27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提前1天</w:t>
            </w:r>
          </w:p>
        </w:tc>
      </w:tr>
      <w:tr>
        <w:tc>
          <w:tcPr>
            <w:tcW w:type="dxa" w:w="1728"/>
          </w:tcPr>
          <w:p>
            <w:r>
              <w:t>预生产测试</w:t>
            </w:r>
          </w:p>
        </w:tc>
        <w:tc>
          <w:tcPr>
            <w:tcW w:type="dxa" w:w="1728"/>
          </w:tcPr>
          <w:p>
            <w:r>
              <w:t>2024-09-01</w:t>
            </w:r>
          </w:p>
        </w:tc>
        <w:tc>
          <w:tcPr>
            <w:tcW w:type="dxa" w:w="1728"/>
          </w:tcPr>
          <w:p>
            <w:r>
              <w:t>2024-09-02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延迟1天</w:t>
            </w:r>
          </w:p>
        </w:tc>
      </w:tr>
      <w:tr>
        <w:tc>
          <w:tcPr>
            <w:tcW w:type="dxa" w:w="1728"/>
          </w:tcPr>
          <w:p>
            <w:r>
              <w:t>生产迁移开始</w:t>
            </w:r>
          </w:p>
        </w:tc>
        <w:tc>
          <w:tcPr>
            <w:tcW w:type="dxa" w:w="1728"/>
          </w:tcPr>
          <w:p>
            <w:r>
              <w:t>2024-09-08</w:t>
            </w:r>
          </w:p>
        </w:tc>
        <w:tc>
          <w:tcPr>
            <w:tcW w:type="dxa" w:w="1728"/>
          </w:tcPr>
          <w:p>
            <w:r>
              <w:t>2024-09-08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按时开始</w:t>
            </w:r>
          </w:p>
        </w:tc>
      </w:tr>
      <w:tr>
        <w:tc>
          <w:tcPr>
            <w:tcW w:type="dxa" w:w="1728"/>
          </w:tcPr>
          <w:p>
            <w:r>
              <w:t>迁移完成</w:t>
            </w:r>
          </w:p>
        </w:tc>
        <w:tc>
          <w:tcPr>
            <w:tcW w:type="dxa" w:w="1728"/>
          </w:tcPr>
          <w:p>
            <w:r>
              <w:t>2024-09-22</w:t>
            </w:r>
          </w:p>
        </w:tc>
        <w:tc>
          <w:tcPr>
            <w:tcW w:type="dxa" w:w="1728"/>
          </w:tcPr>
          <w:p>
            <w:r>
              <w:t>2024-09-20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提前2天</w:t>
            </w:r>
          </w:p>
        </w:tc>
      </w:tr>
      <w:tr>
        <w:tc>
          <w:tcPr>
            <w:tcW w:type="dxa" w:w="1728"/>
          </w:tcPr>
          <w:p>
            <w:r>
              <w:t>项目验收</w:t>
            </w:r>
          </w:p>
        </w:tc>
        <w:tc>
          <w:tcPr>
            <w:tcW w:type="dxa" w:w="1728"/>
          </w:tcPr>
          <w:p>
            <w:r>
              <w:t>2024-09-30</w:t>
            </w:r>
          </w:p>
        </w:tc>
        <w:tc>
          <w:tcPr>
            <w:tcW w:type="dxa" w:w="1728"/>
          </w:tcPr>
          <w:p>
            <w:r>
              <w:t>2024-09-30</w:t>
            </w:r>
          </w:p>
        </w:tc>
        <w:tc>
          <w:tcPr>
            <w:tcW w:type="dxa" w:w="1728"/>
          </w:tcPr>
          <w:p>
            <w:r>
              <w:t>✅ 完成</w:t>
            </w:r>
          </w:p>
        </w:tc>
        <w:tc>
          <w:tcPr>
            <w:tcW w:type="dxa" w:w="1728"/>
          </w:tcPr>
          <w:p>
            <w:r>
              <w:t>按时完成</w:t>
            </w:r>
          </w:p>
        </w:tc>
      </w:tr>
    </w:tbl>
    <w:p>
      <w:pPr>
        <w:pStyle w:val="Heading3"/>
      </w:pPr>
      <w:r>
        <w:t>2.2 详细执行记录</w:t>
      </w:r>
    </w:p>
    <w:p>
      <w:pPr>
        <w:pStyle w:val="Heading4"/>
      </w:pPr>
      <w:r>
        <w:t>第一阶段：准备阶段 (8月25日-8月31日)</w:t>
      </w:r>
    </w:p>
    <w:p>
      <w:r>
        <w:t>执行内容:</w:t>
        <w:br/>
        <w:t>- 完成Rocky Linux 9镜像准备和测试</w:t>
        <w:br/>
        <w:t>- 建立迁移工具和脚本</w:t>
        <w:br/>
        <w:t>- 完成数据备份策略制定</w:t>
        <w:br/>
        <w:t>- 团队培训和任务分配</w:t>
      </w:r>
    </w:p>
    <w:p>
      <w:r>
        <w:t>执行结果:</w:t>
        <w:br/>
        <w:t>- ✅ 所有准备工作按时完成</w:t>
        <w:br/>
        <w:t>- ✅ 备份策略通过验证</w:t>
        <w:br/>
        <w:t>- ✅ 团队成员培训合格</w:t>
      </w:r>
    </w:p>
    <w:p>
      <w:pPr>
        <w:pStyle w:val="Heading4"/>
      </w:pPr>
      <w:r>
        <w:t>第二阶段：测试阶段 (9月1日-9月7日)</w:t>
      </w:r>
    </w:p>
    <w:p>
      <w:r>
        <w:t>执行内容:</w:t>
        <w:br/>
        <w:t>- 预生产环境完整迁移测试</w:t>
        <w:br/>
        <w:t>- 应用程序兼容性验证</w:t>
        <w:br/>
        <w:t>- 性能基准测试</w:t>
        <w:br/>
        <w:t>- 回滚流程验证</w:t>
      </w:r>
    </w:p>
    <w:p>
      <w:r>
        <w:t>执行结果:</w:t>
        <w:br/>
        <w:t>- ✅ 预生产环境迁移成功</w:t>
        <w:br/>
        <w:t>- ✅ 所有应用程序兼容性通过</w:t>
        <w:br/>
        <w:t>- ✅ 性能指标达到预期</w:t>
        <w:br/>
        <w:t>- ⚠️ 发现2个小问题，已修复</w:t>
      </w:r>
    </w:p>
    <w:p>
      <w:r>
        <w:t>发现问题:</w:t>
        <w:br/>
        <w:t>1. Nginx配置文件路径变更 - 已更新配置</w:t>
        <w:br/>
        <w:t>2. Python依赖包版本兼容性 - 已升级相关包</w:t>
      </w:r>
    </w:p>
    <w:p>
      <w:pPr>
        <w:pStyle w:val="Heading4"/>
      </w:pPr>
      <w:r>
        <w:t>第三阶段：生产迁移 (9月8日-9月22日)</w:t>
      </w:r>
    </w:p>
    <w:p>
      <w:r>
        <w:t>迁移计划:</w:t>
        <w:br/>
        <w:t>- 第1批：监控服务器 (9月8日)</w:t>
        <w:br/>
        <w:t>- 第2批：缓存服务器 (9月10日)</w:t>
        <w:br/>
        <w:t>- 第3批：Web服务器 (9月12日-9月18日)</w:t>
        <w:br/>
        <w:t>- 第4批：数据库服务器 (9月20日-9月22日)</w:t>
      </w:r>
    </w:p>
    <w:p>
      <w:r>
        <w:t>执行结果:</w:t>
        <w:br/>
        <w:t>| 服务器类型 | 计划数量 | 成功迁移 | 失败数量 | 成功率 |</w:t>
        <w:br/>
        <w:t>|-----------|----------|----------|----------|--------|</w:t>
        <w:br/>
        <w:t>| 监控服务器 | 1 | 1 | 0 | 100% |</w:t>
        <w:br/>
        <w:t>| 缓存服务器 | 2 | 2 | 0 | 100% |</w:t>
        <w:br/>
        <w:t>| Web服务器 | 8 | 8 | 0 | 100% |</w:t>
        <w:br/>
        <w:t>| 数据库服务器 | 4 | 4 | 0 | 100% |</w:t>
        <w:br/>
        <w:t>| 总计 | 15 | 15 | 0 | 100% |</w:t>
      </w:r>
    </w:p>
    <w:p>
      <w:pPr>
        <w:pStyle w:val="Heading2"/>
      </w:pPr>
      <w:r>
        <w:t>3. 技术指标达成情况</w:t>
      </w:r>
    </w:p>
    <w:p>
      <w:pPr>
        <w:pStyle w:val="Heading3"/>
      </w:pPr>
      <w:r>
        <w:t>3.1 系统性能对比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指标</w:t>
            </w:r>
          </w:p>
        </w:tc>
        <w:tc>
          <w:tcPr>
            <w:tcW w:type="dxa" w:w="1728"/>
          </w:tcPr>
          <w:p>
            <w:r>
              <w:t>迁移前</w:t>
            </w:r>
          </w:p>
        </w:tc>
        <w:tc>
          <w:tcPr>
            <w:tcW w:type="dxa" w:w="1728"/>
          </w:tcPr>
          <w:p>
            <w:r>
              <w:t>迁移后</w:t>
            </w:r>
          </w:p>
        </w:tc>
        <w:tc>
          <w:tcPr>
            <w:tcW w:type="dxa" w:w="1728"/>
          </w:tcPr>
          <w:p>
            <w:r>
              <w:t>变化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</w:tr>
      <w:tr>
        <w:tc>
          <w:tcPr>
            <w:tcW w:type="dxa" w:w="1728"/>
          </w:tcPr>
          <w:p>
            <w:r>
              <w:t>CPU使用率</w:t>
            </w:r>
          </w:p>
        </w:tc>
        <w:tc>
          <w:tcPr>
            <w:tcW w:type="dxa" w:w="1728"/>
          </w:tcPr>
          <w:p>
            <w:r>
              <w:t>45%</w:t>
            </w:r>
          </w:p>
        </w:tc>
        <w:tc>
          <w:tcPr>
            <w:tcW w:type="dxa" w:w="1728"/>
          </w:tcPr>
          <w:p>
            <w:r>
              <w:t>42%</w:t>
            </w:r>
          </w:p>
        </w:tc>
        <w:tc>
          <w:tcPr>
            <w:tcW w:type="dxa" w:w="1728"/>
          </w:tcPr>
          <w:p>
            <w:r>
              <w:t>-3%</w:t>
            </w:r>
          </w:p>
        </w:tc>
        <w:tc>
          <w:tcPr>
            <w:tcW w:type="dxa" w:w="1728"/>
          </w:tcPr>
          <w:p>
            <w:r>
              <w:t>✅ 改善</w:t>
            </w:r>
          </w:p>
        </w:tc>
      </w:tr>
      <w:tr>
        <w:tc>
          <w:tcPr>
            <w:tcW w:type="dxa" w:w="1728"/>
          </w:tcPr>
          <w:p>
            <w:r>
              <w:t>内存使用率</w:t>
            </w:r>
          </w:p>
        </w:tc>
        <w:tc>
          <w:tcPr>
            <w:tcW w:type="dxa" w:w="1728"/>
          </w:tcPr>
          <w:p>
            <w:r>
              <w:t>68%</w:t>
            </w:r>
          </w:p>
        </w:tc>
        <w:tc>
          <w:tcPr>
            <w:tcW w:type="dxa" w:w="1728"/>
          </w:tcPr>
          <w:p>
            <w:r>
              <w:t>65%</w:t>
            </w:r>
          </w:p>
        </w:tc>
        <w:tc>
          <w:tcPr>
            <w:tcW w:type="dxa" w:w="1728"/>
          </w:tcPr>
          <w:p>
            <w:r>
              <w:t>-3%</w:t>
            </w:r>
          </w:p>
        </w:tc>
        <w:tc>
          <w:tcPr>
            <w:tcW w:type="dxa" w:w="1728"/>
          </w:tcPr>
          <w:p>
            <w:r>
              <w:t>✅ 改善</w:t>
            </w:r>
          </w:p>
        </w:tc>
      </w:tr>
      <w:tr>
        <w:tc>
          <w:tcPr>
            <w:tcW w:type="dxa" w:w="1728"/>
          </w:tcPr>
          <w:p>
            <w:r>
              <w:t>磁盘I/O</w:t>
            </w:r>
          </w:p>
        </w:tc>
        <w:tc>
          <w:tcPr>
            <w:tcW w:type="dxa" w:w="1728"/>
          </w:tcPr>
          <w:p>
            <w:r>
              <w:t>2.1GB/s</w:t>
            </w:r>
          </w:p>
        </w:tc>
        <w:tc>
          <w:tcPr>
            <w:tcW w:type="dxa" w:w="1728"/>
          </w:tcPr>
          <w:p>
            <w:r>
              <w:t>2.3GB/s</w:t>
            </w:r>
          </w:p>
        </w:tc>
        <w:tc>
          <w:tcPr>
            <w:tcW w:type="dxa" w:w="1728"/>
          </w:tcPr>
          <w:p>
            <w:r>
              <w:t>+9.5%</w:t>
            </w:r>
          </w:p>
        </w:tc>
        <w:tc>
          <w:tcPr>
            <w:tcW w:type="dxa" w:w="1728"/>
          </w:tcPr>
          <w:p>
            <w:r>
              <w:t>✅ 改善</w:t>
            </w:r>
          </w:p>
        </w:tc>
      </w:tr>
      <w:tr>
        <w:tc>
          <w:tcPr>
            <w:tcW w:type="dxa" w:w="1728"/>
          </w:tcPr>
          <w:p>
            <w:r>
              <w:t>网络延迟</w:t>
            </w:r>
          </w:p>
        </w:tc>
        <w:tc>
          <w:tcPr>
            <w:tcW w:type="dxa" w:w="1728"/>
          </w:tcPr>
          <w:p>
            <w:r>
              <w:t>15ms</w:t>
            </w:r>
          </w:p>
        </w:tc>
        <w:tc>
          <w:tcPr>
            <w:tcW w:type="dxa" w:w="1728"/>
          </w:tcPr>
          <w:p>
            <w:r>
              <w:t>14ms</w:t>
            </w:r>
          </w:p>
        </w:tc>
        <w:tc>
          <w:tcPr>
            <w:tcW w:type="dxa" w:w="1728"/>
          </w:tcPr>
          <w:p>
            <w:r>
              <w:t>-6.7%</w:t>
            </w:r>
          </w:p>
        </w:tc>
        <w:tc>
          <w:tcPr>
            <w:tcW w:type="dxa" w:w="1728"/>
          </w:tcPr>
          <w:p>
            <w:r>
              <w:t>✅ 改善</w:t>
            </w:r>
          </w:p>
        </w:tc>
      </w:tr>
      <w:tr>
        <w:tc>
          <w:tcPr>
            <w:tcW w:type="dxa" w:w="1728"/>
          </w:tcPr>
          <w:p>
            <w:r>
              <w:t>启动时间</w:t>
            </w:r>
          </w:p>
        </w:tc>
        <w:tc>
          <w:tcPr>
            <w:tcW w:type="dxa" w:w="1728"/>
          </w:tcPr>
          <w:p>
            <w:r>
              <w:t>45s</w:t>
            </w:r>
          </w:p>
        </w:tc>
        <w:tc>
          <w:tcPr>
            <w:tcW w:type="dxa" w:w="1728"/>
          </w:tcPr>
          <w:p>
            <w:r>
              <w:t>38s</w:t>
            </w:r>
          </w:p>
        </w:tc>
        <w:tc>
          <w:tcPr>
            <w:tcW w:type="dxa" w:w="1728"/>
          </w:tcPr>
          <w:p>
            <w:r>
              <w:t>-15.6%</w:t>
            </w:r>
          </w:p>
        </w:tc>
        <w:tc>
          <w:tcPr>
            <w:tcW w:type="dxa" w:w="1728"/>
          </w:tcPr>
          <w:p>
            <w:r>
              <w:t>✅ 改善</w:t>
            </w:r>
          </w:p>
        </w:tc>
      </w:tr>
    </w:tbl>
    <w:p>
      <w:pPr>
        <w:pStyle w:val="Heading3"/>
      </w:pPr>
      <w:r>
        <w:t>3.2 安全性提升</w:t>
      </w:r>
    </w:p>
    <w:p>
      <w:r>
        <w:t>安全更新:</w:t>
        <w:br/>
        <w:t>- ✅ 内核版本: 3.10.0 → 5.14.0</w:t>
        <w:br/>
        <w:t>- ✅ OpenSSL版本: 1.0.2k → 3.0.7</w:t>
        <w:br/>
        <w:t>- ✅ 已知漏洞修复: 127个高危漏洞</w:t>
        <w:br/>
        <w:t>- ✅ 安全基线合规率: 95% → 100%</w:t>
      </w:r>
    </w:p>
    <w:p>
      <w:pPr>
        <w:pStyle w:val="Heading3"/>
      </w:pPr>
      <w:r>
        <w:t>3.3 业务连续性</w:t>
      </w:r>
    </w:p>
    <w:p>
      <w:r>
        <w:t>服务可用性:</w:t>
        <w:br/>
        <w:t>- 目标: &gt; 99.5%</w:t>
        <w:br/>
        <w:t>- 实际: 99.8%</w:t>
        <w:br/>
        <w:t>- ✅ 超出预期</w:t>
      </w:r>
    </w:p>
    <w:p>
      <w:r>
        <w:t>业务影响:</w:t>
        <w:br/>
        <w:t>- 计划停机时间: 48小时</w:t>
        <w:br/>
        <w:t>- 实际停机时间: 36小时</w:t>
        <w:br/>
        <w:t>- 节省时间: 12小时 (25%)</w:t>
      </w:r>
    </w:p>
    <w:p>
      <w:pPr>
        <w:pStyle w:val="Heading2"/>
      </w:pPr>
      <w:r>
        <w:t>4. 问题和解决方案</w:t>
      </w:r>
    </w:p>
    <w:p>
      <w:pPr>
        <w:pStyle w:val="Heading3"/>
      </w:pPr>
      <w:r>
        <w:t>4.1 执行过程中的问题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问题描述</w:t>
            </w:r>
          </w:p>
        </w:tc>
        <w:tc>
          <w:tcPr>
            <w:tcW w:type="dxa" w:w="1728"/>
          </w:tcPr>
          <w:p>
            <w:r>
              <w:t>发生时间</w:t>
            </w:r>
          </w:p>
        </w:tc>
        <w:tc>
          <w:tcPr>
            <w:tcW w:type="dxa" w:w="1728"/>
          </w:tcPr>
          <w:p>
            <w:r>
              <w:t>影响程度</w:t>
            </w:r>
          </w:p>
        </w:tc>
        <w:tc>
          <w:tcPr>
            <w:tcW w:type="dxa" w:w="1728"/>
          </w:tcPr>
          <w:p>
            <w:r>
              <w:t>解决方案</w:t>
            </w:r>
          </w:p>
        </w:tc>
        <w:tc>
          <w:tcPr>
            <w:tcW w:type="dxa" w:w="1728"/>
          </w:tcPr>
          <w:p>
            <w:r>
              <w:t>解决时间</w:t>
            </w:r>
          </w:p>
        </w:tc>
      </w:tr>
      <w:tr>
        <w:tc>
          <w:tcPr>
            <w:tcW w:type="dxa" w:w="1728"/>
          </w:tcPr>
          <w:p>
            <w:r>
              <w:t>Web服务器3配置同步失败</w:t>
            </w:r>
          </w:p>
        </w:tc>
        <w:tc>
          <w:tcPr>
            <w:tcW w:type="dxa" w:w="1728"/>
          </w:tcPr>
          <w:p>
            <w:r>
              <w:t>9月14日</w:t>
            </w:r>
          </w:p>
        </w:tc>
        <w:tc>
          <w:tcPr>
            <w:tcW w:type="dxa" w:w="1728"/>
          </w:tcPr>
          <w:p>
            <w:r>
              <w:t>低</w:t>
            </w:r>
          </w:p>
        </w:tc>
        <w:tc>
          <w:tcPr>
            <w:tcW w:type="dxa" w:w="1728"/>
          </w:tcPr>
          <w:p>
            <w:r>
              <w:t>手动重新同步配置</w:t>
            </w:r>
          </w:p>
        </w:tc>
        <w:tc>
          <w:tcPr>
            <w:tcW w:type="dxa" w:w="1728"/>
          </w:tcPr>
          <w:p>
            <w:r>
              <w:t>30分钟</w:t>
            </w:r>
          </w:p>
        </w:tc>
      </w:tr>
      <w:tr>
        <w:tc>
          <w:tcPr>
            <w:tcW w:type="dxa" w:w="1728"/>
          </w:tcPr>
          <w:p>
            <w:r>
              <w:t>数据库连接池配置错误</w:t>
            </w:r>
          </w:p>
        </w:tc>
        <w:tc>
          <w:tcPr>
            <w:tcW w:type="dxa" w:w="1728"/>
          </w:tcPr>
          <w:p>
            <w:r>
              <w:t>9月21日</w:t>
            </w:r>
          </w:p>
        </w:tc>
        <w:tc>
          <w:tcPr>
            <w:tcW w:type="dxa" w:w="1728"/>
          </w:tcPr>
          <w:p>
            <w:r>
              <w:t>中</w:t>
            </w:r>
          </w:p>
        </w:tc>
        <w:tc>
          <w:tcPr>
            <w:tcW w:type="dxa" w:w="1728"/>
          </w:tcPr>
          <w:p>
            <w:r>
              <w:t>更新连接参数</w:t>
            </w:r>
          </w:p>
        </w:tc>
        <w:tc>
          <w:tcPr>
            <w:tcW w:type="dxa" w:w="1728"/>
          </w:tcPr>
          <w:p>
            <w:r>
              <w:t>1小时</w:t>
            </w:r>
          </w:p>
        </w:tc>
      </w:tr>
      <w:tr>
        <w:tc>
          <w:tcPr>
            <w:tcW w:type="dxa" w:w="1728"/>
          </w:tcPr>
          <w:p>
            <w:r>
              <w:t>监控告警规则需要调整</w:t>
            </w:r>
          </w:p>
        </w:tc>
        <w:tc>
          <w:tcPr>
            <w:tcW w:type="dxa" w:w="1728"/>
          </w:tcPr>
          <w:p>
            <w:r>
              <w:t>9月23日</w:t>
            </w:r>
          </w:p>
        </w:tc>
        <w:tc>
          <w:tcPr>
            <w:tcW w:type="dxa" w:w="1728"/>
          </w:tcPr>
          <w:p>
            <w:r>
              <w:t>低</w:t>
            </w:r>
          </w:p>
        </w:tc>
        <w:tc>
          <w:tcPr>
            <w:tcW w:type="dxa" w:w="1728"/>
          </w:tcPr>
          <w:p>
            <w:r>
              <w:t>更新告警阈值</w:t>
            </w:r>
          </w:p>
        </w:tc>
        <w:tc>
          <w:tcPr>
            <w:tcW w:type="dxa" w:w="1728"/>
          </w:tcPr>
          <w:p>
            <w:r>
              <w:t>2小时</w:t>
            </w:r>
          </w:p>
        </w:tc>
      </w:tr>
    </w:tbl>
    <w:p>
      <w:pPr>
        <w:pStyle w:val="Heading3"/>
      </w:pPr>
      <w:r>
        <w:t>4.2 经验教训</w:t>
      </w:r>
    </w:p>
    <w:p>
      <w:r>
        <w:t>成功因素:</w:t>
        <w:br/>
        <w:t>1. 充分的预生产环境测试</w:t>
        <w:br/>
        <w:t>2. 详细的迁移计划和时间安排</w:t>
        <w:br/>
        <w:t>3. 有效的团队协作和沟通</w:t>
        <w:br/>
        <w:t>4. 完善的备份和回滚策略</w:t>
      </w:r>
    </w:p>
    <w:p>
      <w:r>
        <w:t>改进建议:</w:t>
        <w:br/>
        <w:t>1. 增加自动化配置同步工具</w:t>
        <w:br/>
        <w:t>2. 建立更完善的迁移前检查清单</w:t>
        <w:br/>
        <w:t>3. 加强监控规则的标准化管理</w:t>
      </w:r>
    </w:p>
    <w:p>
      <w:pPr>
        <w:pStyle w:val="Heading2"/>
      </w:pPr>
      <w:r>
        <w:t>5. 成本分析</w:t>
      </w:r>
    </w:p>
    <w:p>
      <w:pPr>
        <w:pStyle w:val="Heading3"/>
      </w:pPr>
      <w:r>
        <w:t>5.1 预算执行情况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成本项目</w:t>
            </w:r>
          </w:p>
        </w:tc>
        <w:tc>
          <w:tcPr>
            <w:tcW w:type="dxa" w:w="1728"/>
          </w:tcPr>
          <w:p>
            <w:r>
              <w:t>预算</w:t>
            </w:r>
          </w:p>
        </w:tc>
        <w:tc>
          <w:tcPr>
            <w:tcW w:type="dxa" w:w="1728"/>
          </w:tcPr>
          <w:p>
            <w:r>
              <w:t>实际支出</w:t>
            </w:r>
          </w:p>
        </w:tc>
        <w:tc>
          <w:tcPr>
            <w:tcW w:type="dxa" w:w="1728"/>
          </w:tcPr>
          <w:p>
            <w:r>
              <w:t>差异</w:t>
            </w:r>
          </w:p>
        </w:tc>
        <w:tc>
          <w:tcPr>
            <w:tcW w:type="dxa" w:w="1728"/>
          </w:tcPr>
          <w:p>
            <w:r>
              <w:t>说明</w:t>
            </w:r>
          </w:p>
        </w:tc>
      </w:tr>
      <w:tr>
        <w:tc>
          <w:tcPr>
            <w:tcW w:type="dxa" w:w="1728"/>
          </w:tcPr>
          <w:p>
            <w:r>
              <w:t>人力成本</w:t>
            </w:r>
          </w:p>
        </w:tc>
        <w:tc>
          <w:tcPr>
            <w:tcW w:type="dxa" w:w="1728"/>
          </w:tcPr>
          <w:p>
            <w:r>
              <w:t>80,000</w:t>
            </w:r>
          </w:p>
        </w:tc>
        <w:tc>
          <w:tcPr>
            <w:tcW w:type="dxa" w:w="1728"/>
          </w:tcPr>
          <w:p>
            <w:r>
              <w:t>75,500</w:t>
            </w:r>
          </w:p>
        </w:tc>
        <w:tc>
          <w:tcPr>
            <w:tcW w:type="dxa" w:w="1728"/>
          </w:tcPr>
          <w:p>
            <w:r>
              <w:t>-4,500</w:t>
            </w:r>
          </w:p>
        </w:tc>
        <w:tc>
          <w:tcPr>
            <w:tcW w:type="dxa" w:w="1728"/>
          </w:tcPr>
          <w:p>
            <w:r>
              <w:t>效率提升节省时间</w:t>
            </w:r>
          </w:p>
        </w:tc>
      </w:tr>
      <w:tr>
        <w:tc>
          <w:tcPr>
            <w:tcW w:type="dxa" w:w="1728"/>
          </w:tcPr>
          <w:p>
            <w:r>
              <w:t>硬件成本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使用现有硬件</w:t>
            </w:r>
          </w:p>
        </w:tc>
      </w:tr>
      <w:tr>
        <w:tc>
          <w:tcPr>
            <w:tcW w:type="dxa" w:w="1728"/>
          </w:tcPr>
          <w:p>
            <w:r>
              <w:t>软件许可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开源系统</w:t>
            </w:r>
          </w:p>
        </w:tc>
      </w:tr>
      <w:tr>
        <w:tc>
          <w:tcPr>
            <w:tcW w:type="dxa" w:w="1728"/>
          </w:tcPr>
          <w:p>
            <w:r>
              <w:t>总计</w:t>
            </w:r>
          </w:p>
        </w:tc>
        <w:tc>
          <w:tcPr>
            <w:tcW w:type="dxa" w:w="1728"/>
          </w:tcPr>
          <w:p>
            <w:r>
              <w:t>80,000</w:t>
            </w:r>
          </w:p>
        </w:tc>
        <w:tc>
          <w:tcPr>
            <w:tcW w:type="dxa" w:w="1728"/>
          </w:tcPr>
          <w:p>
            <w:r>
              <w:t>75,500</w:t>
            </w:r>
          </w:p>
        </w:tc>
        <w:tc>
          <w:tcPr>
            <w:tcW w:type="dxa" w:w="1728"/>
          </w:tcPr>
          <w:p>
            <w:r>
              <w:t>-4,500</w:t>
            </w:r>
          </w:p>
        </w:tc>
        <w:tc>
          <w:tcPr>
            <w:tcW w:type="dxa" w:w="1728"/>
          </w:tcPr>
          <w:p>
            <w:r>
              <w:t>节省5.6%</w:t>
            </w:r>
          </w:p>
        </w:tc>
      </w:tr>
    </w:tbl>
    <w:p>
      <w:pPr>
        <w:pStyle w:val="Heading3"/>
      </w:pPr>
      <w:r>
        <w:t>5.2 投资回报分析</w:t>
      </w:r>
    </w:p>
    <w:p>
      <w:r>
        <w:t>直接收益:</w:t>
        <w:br/>
        <w:t>- 避免安全风险损失: 预估500,000元/年</w:t>
        <w:br/>
        <w:t>- 系统性能提升收益: 预估100,000元/年</w:t>
        <w:br/>
        <w:t>- 维护成本降低: 预估50,000元/年</w:t>
      </w:r>
    </w:p>
    <w:p>
      <w:r>
        <w:t>投资回报率: (650,000 - 75,500) / 75,500 = 761%</w:t>
      </w:r>
    </w:p>
    <w:p>
      <w:pPr>
        <w:pStyle w:val="Heading2"/>
      </w:pPr>
      <w:r>
        <w:t>6. 后续监控和维护</w:t>
      </w:r>
    </w:p>
    <w:p>
      <w:pPr>
        <w:pStyle w:val="Heading3"/>
      </w:pPr>
      <w:r>
        <w:t>6.1 监控指标</w:t>
      </w:r>
    </w:p>
    <w:p>
      <w:r>
        <w:t>系统监控:</w:t>
        <w:br/>
        <w:t>- CPU、内存、磁盘使用率</w:t>
        <w:br/>
        <w:t>- 网络性能和延迟</w:t>
        <w:br/>
        <w:t>- 应用程序响应时间</w:t>
        <w:br/>
        <w:t>- 错误日志和异常</w:t>
      </w:r>
    </w:p>
    <w:p>
      <w:r>
        <w:t>安全监控:</w:t>
        <w:br/>
        <w:t>- 漏洞扫描 (每周)</w:t>
        <w:br/>
        <w:t>- 安全补丁状态 (每日)</w:t>
        <w:br/>
        <w:t>- 入侵检测 (实时)</w:t>
        <w:br/>
        <w:t>- 合规性检查 (每月)</w:t>
      </w:r>
    </w:p>
    <w:p>
      <w:pPr>
        <w:pStyle w:val="Heading3"/>
      </w:pPr>
      <w:r>
        <w:t>6.2 维护计划</w:t>
      </w:r>
    </w:p>
    <w:p>
      <w:r>
        <w:t>定期维护:</w:t>
        <w:br/>
        <w:t>- 每月安全补丁更新</w:t>
        <w:br/>
        <w:t>- 每季度性能优化</w:t>
        <w:br/>
        <w:t>- 每半年系统健康检查</w:t>
        <w:br/>
        <w:t>- 每年灾难恢复演练</w:t>
      </w:r>
    </w:p>
    <w:p>
      <w:pPr>
        <w:pStyle w:val="Heading2"/>
      </w:pPr>
      <w:r>
        <w:t>7. 项目总结</w:t>
      </w:r>
    </w:p>
    <w:p>
      <w:pPr>
        <w:pStyle w:val="Heading3"/>
      </w:pPr>
      <w:r>
        <w:t>7.1 项目成果</w:t>
      </w:r>
    </w:p>
    <w:p>
      <w:r>
        <w:t>✅ 成功完成所有15台服务器的迁移</w:t>
        <w:br/>
        <w:t>✅ 系统性能全面提升</w:t>
        <w:br/>
        <w:t>✅ 安全性显著增强</w:t>
        <w:br/>
        <w:t>✅ 业务连续性得到保障</w:t>
        <w:br/>
        <w:t xml:space="preserve">✅ 成本控制在预算内 </w:t>
      </w:r>
    </w:p>
    <w:p>
      <w:pPr>
        <w:pStyle w:val="Heading3"/>
      </w:pPr>
      <w:r>
        <w:t>7.2 关键成功因素</w:t>
      </w:r>
    </w:p>
    <w:p>
      <w:pPr>
        <w:pStyle w:val="ListNumber"/>
      </w:pPr>
      <w:r>
        <w:t>充分的前期准备和测试</w:t>
      </w:r>
    </w:p>
    <w:p>
      <w:pPr>
        <w:pStyle w:val="ListNumber"/>
      </w:pPr>
      <w:r>
        <w:t>详细的执行计划和风险控制</w:t>
      </w:r>
    </w:p>
    <w:p>
      <w:pPr>
        <w:pStyle w:val="ListNumber"/>
      </w:pPr>
      <w:r>
        <w:t>专业的技术团队和有效协作</w:t>
      </w:r>
    </w:p>
    <w:p>
      <w:pPr>
        <w:pStyle w:val="ListNumber"/>
      </w:pPr>
      <w:r>
        <w:t>CTO的大力支持和资源保障</w:t>
      </w:r>
    </w:p>
    <w:p>
      <w:pPr>
        <w:pStyle w:val="Heading3"/>
      </w:pPr>
      <w:r>
        <w:t>7.3 对组织的价值</w:t>
      </w:r>
    </w:p>
    <w:p>
      <w:pPr>
        <w:pStyle w:val="ListNumber"/>
      </w:pPr>
      <w:r>
        <w:t>提升了IT基础设施的安全性和稳定性</w:t>
      </w:r>
    </w:p>
    <w:p>
      <w:pPr>
        <w:pStyle w:val="ListNumber"/>
      </w:pPr>
      <w:r>
        <w:t>建立了标准化的系统迁移流程</w:t>
      </w:r>
    </w:p>
    <w:p>
      <w:pPr>
        <w:pStyle w:val="ListNumber"/>
      </w:pPr>
      <w:r>
        <w:t>增强了团队的技术能力和项目管理经验</w:t>
      </w:r>
    </w:p>
    <w:p>
      <w:pPr>
        <w:pStyle w:val="ListNumber"/>
      </w:pPr>
      <w:r>
        <w:t>为未来类似项目提供了宝贵经验</w:t>
      </w:r>
    </w:p>
    <w:p>
      <w:pPr>
        <w:pStyle w:val="Heading2"/>
      </w:pPr>
      <w:r>
        <w:t>8. 审核和签字</w:t>
      </w:r>
    </w:p>
    <w:p>
      <w:r>
        <w:t>项目经理: 李四</w:t>
        <w:br/>
        <w:t>签字日期: 2024年9月30日</w:t>
        <w:br/>
        <w:t>项目总结: 项目圆满完成，达到预期目标</w:t>
      </w:r>
    </w:p>
    <w:p>
      <w:r>
        <w:t>技术总监: 张三</w:t>
        <w:br/>
        <w:t>审核日期: 2024年9月30日</w:t>
        <w:br/>
        <w:t>审核意见: 执行过程规范，结果符合预期</w:t>
      </w:r>
    </w:p>
    <w:p>
      <w:r>
        <w:t>CTO审阅: 王总</w:t>
        <w:br/>
        <w:t>审阅日期: 2024年9月30日</w:t>
        <w:br/>
        <w:t>审阅意见: 项目执行优秀，为公司技术更新树立了标杆</w:t>
      </w:r>
    </w:p>
    <w:p>
      <w:r>
        <w:t>文档控制</w:t>
        <w:br/>
        <w:t>文档密级: 内部</w:t>
        <w:br/>
        <w:t>归档日期: 2024年9月30日</w:t>
        <w:br/>
        <w:t xml:space="preserve">保存期限: 7年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