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648" w:after="0"/>
        <w:ind w:left="0" w:right="0" w:hanging="0"/>
        <w:jc w:val="center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2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4491355</wp:posOffset>
                </wp:positionH>
                <wp:positionV relativeFrom="page">
                  <wp:posOffset>1307465</wp:posOffset>
                </wp:positionV>
                <wp:extent cx="177038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14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5c394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3pt,33.3pt" to="423.3pt,231.8pt" stroked="t" style="position:absolute;mso-position-horizontal-relative:page;mso-position-vertical-relative:page">
                <v:stroke color="#5c3945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-1873250</wp:posOffset>
                </wp:positionH>
                <wp:positionV relativeFrom="paragraph">
                  <wp:posOffset>4512945</wp:posOffset>
                </wp:positionV>
                <wp:extent cx="221932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6152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7f626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0.2pt,268.05pt" to="-60.2pt,516.95pt" stroked="t" style="position:absolute">
                <v:stroke color="#7f6261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28"/>
          <w:sz w:val="28"/>
          <w:vertAlign w:val="baseline"/>
          <w:lang w:val="fi-FI"/>
        </w:rPr>
        <w:t>S</w: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28"/>
          <w:sz w:val="28"/>
          <w:vertAlign w:val="baseline"/>
          <w:lang w:val="fi-FI"/>
        </w:rPr>
        <w:t xml:space="preserve">AMPO </w:t>
        <w:br/>
      </w:r>
      <w:r>
        <w:rPr>
          <w:rFonts w:ascii="Arial" w:hAnsi="Arial"/>
          <w:b/>
          <w:strike w:val="false"/>
          <w:dstrike w:val="false"/>
          <w:color w:val="000000"/>
          <w:spacing w:val="-16"/>
          <w:w w:val="100"/>
          <w:position w:val="0"/>
          <w:sz w:val="28"/>
          <w:sz w:val="28"/>
          <w:vertAlign w:val="baseline"/>
          <w:lang w:val="fi-FI"/>
        </w:rPr>
        <w:t>suomalainen voimistuva ohjelmointikieli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1964055</wp:posOffset>
                </wp:positionH>
                <wp:positionV relativeFrom="page">
                  <wp:posOffset>355600</wp:posOffset>
                </wp:positionV>
                <wp:extent cx="8498840" cy="14414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8840" cy="144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12602" w:leader="none"/>
                              </w:tabs>
                              <w:spacing w:lineRule="auto" w:line="264" w:before="0" w:after="0"/>
                              <w:ind w:left="6552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8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69.2pt;height:11.35pt;mso-wrap-distance-left:0pt;mso-wrap-distance-right:0pt;mso-wrap-distance-top:0pt;mso-wrap-distance-bottom:0pt;margin-top:28pt;mso-position-vertical-relative:page;margin-left:154.65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12602" w:leader="none"/>
                        </w:tabs>
                        <w:spacing w:lineRule="auto" w:line="264" w:before="0" w:after="0"/>
                        <w:ind w:left="6552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8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66" w:before="252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SAMPO ohjelmointikielen kehittämisessä on päätavoitteeksi otettu kieli, jonka avulla ohjelmoinnin ja mikrotietokoneen käytön oppimiskynnystä 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voitaisiin madaltaa. SAMPO kielen tärkein käyttöalue onkin ohjelmoinnin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ja mikrotietokoneen perusteiden opettamisessa eikä niinkään tuotanto-</w:t>
      </w:r>
      <w:r>
        <w:rPr>
          <w:rFonts w:ascii="Arial" w:hAnsi="Arial"/>
          <w:strike w:val="false"/>
          <w:dstrike w:val="false"/>
          <w:color w:val="000000"/>
          <w:spacing w:val="9"/>
          <w:w w:val="100"/>
          <w:position w:val="0"/>
          <w:sz w:val="18"/>
          <w:sz w:val="18"/>
          <w:vertAlign w:val="baseline"/>
          <w:lang w:val="fi-FI"/>
        </w:rPr>
        <w:t>ohjelmien tekemisessä. Oppimiskynnyksen madaltamiseen pyritään suo</w:t>
        <w:softHyphen/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menkielisellä sanavalikoimalla (käskykannalla) ja aloittamalla opiskelu 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yksinkertaisilla grafiikkasanoilla.</w:t>
      </w:r>
    </w:p>
    <w:p>
      <w:pPr>
        <w:pStyle w:val="Normal"/>
        <w:spacing w:lineRule="auto" w:line="264" w:before="252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SAMPO ohjelmointikielen sanat ovat siis tavallisia suomenkielen sanoja </w:t>
      </w: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 xml:space="preserve">kuten LUO. ETEEN, PIIRRÄ, KERTAA jne. Näitä sanoja voidaan yhdistää 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rriJodostamalla niistä joko komentorivejä tai luomalla uusia sanoja eli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iitljentamalla SAMPO sanavalikoimaa sopivaan suuntaan. Laajentamis</w:t>
        <w:softHyphen/>
      </w:r>
      <w:r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>mLhdollisuus ja sen joustavaksi tekevä tulkkausominaisuus ovatkin voi</w:t>
        <w:softHyphen/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mistuvan ohjelmointikielen tunnusmerkit.</w:t>
      </w:r>
    </w:p>
    <w:p>
      <w:pPr>
        <w:pStyle w:val="Normal"/>
        <w:spacing w:lineRule="auto" w:line="264" w:before="216" w:after="0"/>
        <w:ind w:left="0" w:right="72" w:firstLine="144"/>
        <w:jc w:val="both"/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i'MPO ohjelmointikielen sanavalikoima (käskykanta) voidaan jakaa kym</w:t>
        <w:softHyphen/>
      </w:r>
      <w:r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>meneen ryhmään: hallinnan, syötön ja tulostuksen, grafiikan, laajennet</w:t>
        <w:softHyphen/>
        <w:t xml:space="preserve">tavuuden, ohjausrakenteiden, pinojen, laskennan, muuttujien ja jonojen, </w:t>
      </w:r>
      <w:r>
        <w:rPr>
          <w:rFonts w:ascii="Arial" w:hAnsi="Arial"/>
          <w:strike w:val="false"/>
          <w:dstrike w:val="false"/>
          <w:color w:val="000000"/>
          <w:spacing w:val="17"/>
          <w:w w:val="100"/>
          <w:position w:val="0"/>
          <w:sz w:val="18"/>
          <w:sz w:val="18"/>
          <w:vertAlign w:val="baseline"/>
          <w:lang w:val="fi-FI"/>
        </w:rPr>
        <w:t xml:space="preserve">listojen käsittelyn sekä tiedostojen ja tiedonhallinnan sanaluokkiin. </w:t>
      </w:r>
      <w:r>
        <w:rPr>
          <w:rFonts w:ascii="Arial" w:hAnsi="Arial"/>
          <w:strike w:val="false"/>
          <w:dstrike w:val="false"/>
          <w:color w:val="000000"/>
          <w:spacing w:val="22"/>
          <w:w w:val="100"/>
          <w:position w:val="0"/>
          <w:sz w:val="18"/>
          <w:sz w:val="18"/>
          <w:vertAlign w:val="baseline"/>
          <w:lang w:val="fi-FI"/>
        </w:rPr>
        <w:t xml:space="preserve">Porusominaisuus - voimistuvuus - sallii käyttäjän aina laajentaa </w:t>
      </w: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>si,navalikoimaansa haluttuun suuntaan eli voimistaa kieltä tarvittavilta</w:t>
      </w:r>
    </w:p>
    <w:p>
      <w:pPr>
        <w:pStyle w:val="Normal"/>
        <w:spacing w:lineRule="auto" w:line="240" w:before="504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-3947795</wp:posOffset>
                </wp:positionH>
                <wp:positionV relativeFrom="paragraph">
                  <wp:posOffset>391160</wp:posOffset>
                </wp:positionV>
                <wp:extent cx="20637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2680"/>
                        </a:xfrm>
                        <a:prstGeom prst="line">
                          <a:avLst/>
                        </a:prstGeom>
                        <a:ln w="21600">
                          <a:solidFill>
                            <a:srgbClr val="0301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2.8pt,22.75pt" to="-302.8pt,45.75pt" stroked="t" style="position:absolute">
                <v:stroke color="#030101" weight="21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-3742055</wp:posOffset>
                </wp:positionH>
                <wp:positionV relativeFrom="paragraph">
                  <wp:posOffset>392430</wp:posOffset>
                </wp:positionV>
                <wp:extent cx="20828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920"/>
                        </a:xfrm>
                        <a:prstGeom prst="line">
                          <a:avLst/>
                        </a:prstGeom>
                        <a:ln w="45720">
                          <a:solidFill>
                            <a:srgbClr val="02020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6.5pt,22.75pt" to="-286.5pt,46pt" stroked="t" style="position:absolute">
                <v:stroke color="#020202" weight="45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-3634105</wp:posOffset>
                </wp:positionH>
                <wp:positionV relativeFrom="paragraph">
                  <wp:posOffset>393700</wp:posOffset>
                </wp:positionV>
                <wp:extent cx="20637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340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3010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8.1pt,22.95pt" to="-278.1pt,46pt" stroked="t" style="position:absolute">
                <v:stroke color="#030102" weight="73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-4220845</wp:posOffset>
                </wp:positionH>
                <wp:positionV relativeFrom="paragraph">
                  <wp:posOffset>389255</wp:posOffset>
                </wp:positionV>
                <wp:extent cx="208280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92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1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4.2pt,22.5pt" to="-324.2pt,45.75pt" stroked="t" style="position:absolute">
                <v:stroke color="#010001" weight="73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-4057650</wp:posOffset>
                </wp:positionH>
                <wp:positionV relativeFrom="paragraph">
                  <wp:posOffset>391160</wp:posOffset>
                </wp:positionV>
                <wp:extent cx="206375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268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1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1.45pt,22.75pt" to="-311.45pt,45.75pt" stroked="t" style="position:absolute">
                <v:stroke color="#010000" weight="7632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S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 xml:space="preserve">AMPOn grafiikka perustuu kursorin ("konnan") käytölle. Erotuksena </w:t>
      </w: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>maitten ohjelmointikielten grafiikalle SAMPO:n grafiikkakomennot toimi-</w:t>
      </w:r>
      <w:r>
        <w:rPr>
          <w:rFonts w:ascii="Times New Roman" w:hAnsi="Times New Roman"/>
          <w:strike w:val="false"/>
          <w:dstrike w:val="false"/>
          <w:color w:val="000000"/>
          <w:spacing w:val="12"/>
          <w:w w:val="85"/>
          <w:position w:val="0"/>
          <w:sz w:val="20"/>
          <w:sz w:val="20"/>
          <w:vertAlign w:val="baseline"/>
          <w:lang w:val="fi-FI"/>
        </w:rPr>
        <w:t xml:space="preserve">v </w:t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suhteessa "konnan' kunkinhetkiseen paikkaan ja asentoon. Tämä on 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aloittelijalle paljon helpommin ymmärrettävissä kuin absoluuttikoordi</w:t>
        <w:softHyphen/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nilatiston käyttö. Ensitutustuminen SAMPO ohjelmointikieleen käy parhai</w:t>
        <w:softHyphen/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ten juuri grafiikan avulla.</w:t>
      </w:r>
    </w:p>
    <w:p>
      <w:pPr>
        <w:pStyle w:val="Normal"/>
        <w:spacing w:lineRule="auto" w:line="264" w:before="288" w:after="0"/>
        <w:ind w:left="0" w:right="72" w:hanging="0"/>
        <w:jc w:val="both"/>
        <w:rPr/>
      </w:pP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 xml:space="preserve">SAMPO ohjelmointikieli käyttää näyttöruutua kahtena erillisenä alueena - 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 xml:space="preserve">t..,aiueena ja komentoalueena. Komentoaleella annetaan ainoastaan </w:t>
      </w: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 xml:space="preserve">is.:..5ritettavia sanoja ja sen koko on muutettavissa. Työaluetta käytetään </w:t>
      </w:r>
      <w:r>
        <w:rPr>
          <w:rFonts w:ascii="Tahoma" w:hAnsi="Tahoma"/>
          <w:strike w:val="false"/>
          <w:dstrike w:val="false"/>
          <w:color w:val="000000"/>
          <w:spacing w:val="32"/>
          <w:w w:val="100"/>
          <w:position w:val="0"/>
          <w:sz w:val="17"/>
          <w:sz w:val="17"/>
          <w:vertAlign w:val="baseline"/>
          <w:lang w:val="fi-FI"/>
        </w:rPr>
        <w:t xml:space="preserve">läinnä </w:t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grafiikan tulostukseen. Myös kielen laajennusten tallettaminen 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tz: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sz w:val="18"/>
          <w:vertAlign w:val="superscript"/>
          <w:lang w:val="fi-FI"/>
        </w:rPr>
        <w:t>,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ahtuu työalueen avulla. Työalueen tallettaminen tapahtuu "ruutuina'</w:t>
      </w:r>
    </w:p>
    <w:sectPr>
      <w:type w:val="nextPage"/>
      <w:pgSz w:orient="landscape" w:w="16723" w:h="11712"/>
      <w:pgMar w:left="9637" w:right="186" w:header="0" w:top="787" w:footer="0" w:bottom="25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210</Words>
  <Characters>1885</Characters>
  <CharactersWithSpaces>2089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