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E7BA2" w14:textId="77777777" w:rsidR="00DA4E35" w:rsidRDefault="00DA4E35"/>
    <w:p w14:paraId="2987CE85" w14:textId="77777777" w:rsidR="00CD6F0B" w:rsidRDefault="00CD6F0B"/>
    <w:p w14:paraId="5EC51118" w14:textId="77777777" w:rsidR="00CD6F0B" w:rsidRPr="00CD6F0B" w:rsidRDefault="00CD6F0B" w:rsidP="00CD6F0B">
      <w:pPr>
        <w:rPr>
          <w:b/>
          <w:bCs/>
        </w:rPr>
      </w:pPr>
      <w:r w:rsidRPr="00CD6F0B">
        <w:rPr>
          <w:b/>
          <w:bCs/>
        </w:rPr>
        <w:t>Project Overview: Cloud Data Migration &amp; Analytics Platform</w:t>
      </w:r>
    </w:p>
    <w:p w14:paraId="492DB271" w14:textId="77777777" w:rsidR="00CD6F0B" w:rsidRPr="00CD6F0B" w:rsidRDefault="00CD6F0B" w:rsidP="00CD6F0B">
      <w:r w:rsidRPr="00CD6F0B">
        <w:rPr>
          <w:b/>
          <w:bCs/>
        </w:rPr>
        <w:t>Project Name:</w:t>
      </w:r>
      <w:r w:rsidRPr="00CD6F0B">
        <w:t> Project Aurora</w:t>
      </w:r>
      <w:r w:rsidRPr="00CD6F0B">
        <w:br/>
      </w:r>
      <w:r w:rsidRPr="00CD6F0B">
        <w:rPr>
          <w:b/>
          <w:bCs/>
        </w:rPr>
        <w:t>Duration:</w:t>
      </w:r>
      <w:r w:rsidRPr="00CD6F0B">
        <w:t> 12 months</w:t>
      </w:r>
      <w:r w:rsidRPr="00CD6F0B">
        <w:br/>
      </w:r>
      <w:r w:rsidRPr="00CD6F0B">
        <w:rPr>
          <w:b/>
          <w:bCs/>
        </w:rPr>
        <w:t>Sponsor:</w:t>
      </w:r>
      <w:r w:rsidRPr="00CD6F0B">
        <w:t> Chief Data Officer</w:t>
      </w:r>
      <w:r w:rsidRPr="00CD6F0B">
        <w:br/>
      </w:r>
      <w:r w:rsidRPr="00CD6F0B">
        <w:rPr>
          <w:b/>
          <w:bCs/>
        </w:rPr>
        <w:t>Objective:</w:t>
      </w:r>
      <w:r w:rsidRPr="00CD6F0B">
        <w:br/>
        <w:t xml:space="preserve">Migrate </w:t>
      </w:r>
      <w:proofErr w:type="gramStart"/>
      <w:r w:rsidRPr="00CD6F0B">
        <w:t>on-premise</w:t>
      </w:r>
      <w:proofErr w:type="gramEnd"/>
      <w:r w:rsidRPr="00CD6F0B">
        <w:t xml:space="preserve"> SQL Server databases and legacy ETL jobs into a modern Azure-based data platform to improve analytics capabilities, scalability, and integration with downstream Power BI dashboards. The platform will serve multiple business units including Finance, Operations, and Customer Experience.</w:t>
      </w:r>
    </w:p>
    <w:p w14:paraId="79236207" w14:textId="77777777" w:rsidR="00CD6F0B" w:rsidRPr="00CD6F0B" w:rsidRDefault="00CD6F0B" w:rsidP="00CD6F0B">
      <w:r w:rsidRPr="00CD6F0B">
        <w:rPr>
          <w:b/>
          <w:bCs/>
        </w:rPr>
        <w:t>Scope:</w:t>
      </w:r>
    </w:p>
    <w:p w14:paraId="5D74A399" w14:textId="77777777" w:rsidR="00CD6F0B" w:rsidRPr="00CD6F0B" w:rsidRDefault="00CD6F0B" w:rsidP="00CD6F0B">
      <w:pPr>
        <w:numPr>
          <w:ilvl w:val="0"/>
          <w:numId w:val="1"/>
        </w:numPr>
      </w:pPr>
      <w:r w:rsidRPr="00CD6F0B">
        <w:t>Implement Azure Data Lake Gen2 for centralized data storage.</w:t>
      </w:r>
    </w:p>
    <w:p w14:paraId="5EB50490" w14:textId="77777777" w:rsidR="00CD6F0B" w:rsidRPr="00CD6F0B" w:rsidRDefault="00CD6F0B" w:rsidP="00CD6F0B">
      <w:pPr>
        <w:numPr>
          <w:ilvl w:val="0"/>
          <w:numId w:val="1"/>
        </w:numPr>
      </w:pPr>
      <w:r w:rsidRPr="00CD6F0B">
        <w:t>Migrate 50+ SQL databases and 200 ETL pipelines to Azure Data Factory.</w:t>
      </w:r>
    </w:p>
    <w:p w14:paraId="617CFC4D" w14:textId="77777777" w:rsidR="00CD6F0B" w:rsidRPr="00CD6F0B" w:rsidRDefault="00CD6F0B" w:rsidP="00CD6F0B">
      <w:pPr>
        <w:numPr>
          <w:ilvl w:val="0"/>
          <w:numId w:val="1"/>
        </w:numPr>
      </w:pPr>
      <w:r w:rsidRPr="00CD6F0B">
        <w:t>Deploy Azure Synapse Analytics for enterprise reporting.</w:t>
      </w:r>
    </w:p>
    <w:p w14:paraId="12E7F6B5" w14:textId="77777777" w:rsidR="00CD6F0B" w:rsidRPr="00CD6F0B" w:rsidRDefault="00CD6F0B" w:rsidP="00CD6F0B">
      <w:pPr>
        <w:numPr>
          <w:ilvl w:val="0"/>
          <w:numId w:val="1"/>
        </w:numPr>
      </w:pPr>
      <w:r w:rsidRPr="00CD6F0B">
        <w:t>Integrate data governance and metadata management via Microsoft Purview.</w:t>
      </w:r>
    </w:p>
    <w:p w14:paraId="67F04456" w14:textId="77777777" w:rsidR="00CD6F0B" w:rsidRPr="00CD6F0B" w:rsidRDefault="00CD6F0B" w:rsidP="00CD6F0B">
      <w:pPr>
        <w:numPr>
          <w:ilvl w:val="0"/>
          <w:numId w:val="1"/>
        </w:numPr>
      </w:pPr>
      <w:r w:rsidRPr="00CD6F0B">
        <w:t>Decommission legacy on-prem servers and retire redundant ETL scripts.</w:t>
      </w:r>
    </w:p>
    <w:p w14:paraId="077A7522" w14:textId="77777777" w:rsidR="00CD6F0B" w:rsidRPr="00CD6F0B" w:rsidRDefault="00CD6F0B" w:rsidP="00CD6F0B">
      <w:r w:rsidRPr="00CD6F0B">
        <w:rPr>
          <w:b/>
          <w:bCs/>
        </w:rPr>
        <w:t>Key Stakeholders:</w:t>
      </w:r>
    </w:p>
    <w:p w14:paraId="7FEC3D50" w14:textId="77777777" w:rsidR="00CD6F0B" w:rsidRPr="00CD6F0B" w:rsidRDefault="00CD6F0B" w:rsidP="00CD6F0B">
      <w:pPr>
        <w:numPr>
          <w:ilvl w:val="0"/>
          <w:numId w:val="2"/>
        </w:numPr>
      </w:pPr>
      <w:r w:rsidRPr="00CD6F0B">
        <w:t>Data Engineering Team</w:t>
      </w:r>
    </w:p>
    <w:p w14:paraId="24F92D76" w14:textId="77777777" w:rsidR="00CD6F0B" w:rsidRPr="00CD6F0B" w:rsidRDefault="00CD6F0B" w:rsidP="00CD6F0B">
      <w:pPr>
        <w:numPr>
          <w:ilvl w:val="0"/>
          <w:numId w:val="2"/>
        </w:numPr>
      </w:pPr>
      <w:r w:rsidRPr="00CD6F0B">
        <w:t>Cybersecurity &amp; Compliance Office</w:t>
      </w:r>
    </w:p>
    <w:p w14:paraId="0651C40A" w14:textId="77777777" w:rsidR="00CD6F0B" w:rsidRPr="00CD6F0B" w:rsidRDefault="00CD6F0B" w:rsidP="00CD6F0B">
      <w:pPr>
        <w:numPr>
          <w:ilvl w:val="0"/>
          <w:numId w:val="2"/>
        </w:numPr>
      </w:pPr>
      <w:r w:rsidRPr="00CD6F0B">
        <w:t>Business Unit Data Stewards</w:t>
      </w:r>
    </w:p>
    <w:p w14:paraId="09DA61A4" w14:textId="77777777" w:rsidR="00CD6F0B" w:rsidRPr="00CD6F0B" w:rsidRDefault="00CD6F0B" w:rsidP="00CD6F0B">
      <w:pPr>
        <w:numPr>
          <w:ilvl w:val="0"/>
          <w:numId w:val="2"/>
        </w:numPr>
      </w:pPr>
      <w:r w:rsidRPr="00CD6F0B">
        <w:t>Cloud Infrastructure Team</w:t>
      </w:r>
    </w:p>
    <w:p w14:paraId="19E0984A" w14:textId="77777777" w:rsidR="00CD6F0B" w:rsidRPr="00CD6F0B" w:rsidRDefault="00CD6F0B" w:rsidP="00CD6F0B">
      <w:r w:rsidRPr="00CD6F0B">
        <w:rPr>
          <w:b/>
          <w:bCs/>
        </w:rPr>
        <w:t>Architecture Summary:</w:t>
      </w:r>
      <w:r w:rsidRPr="00CD6F0B">
        <w:br/>
        <w:t>Data ingestion will occur through Azure Data Factory pipelines, transforming and loading datasets into a curated Synapse layer. Authentication will rely on Azure AD with role-based access. Backup and recovery mechanisms will use Azure Recovery Vault and cross-region replication.</w:t>
      </w:r>
    </w:p>
    <w:p w14:paraId="583EFBD7" w14:textId="77777777" w:rsidR="00CD6F0B" w:rsidRPr="00CD6F0B" w:rsidRDefault="00243E24" w:rsidP="00CD6F0B">
      <w:r w:rsidRPr="00CD6F0B">
        <w:rPr>
          <w:noProof/>
        </w:rPr>
        <w:pict w14:anchorId="1045BF3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3504059" w14:textId="77777777" w:rsidR="00CD6F0B" w:rsidRPr="00CD6F0B" w:rsidRDefault="00CD6F0B" w:rsidP="00CD6F0B">
      <w:pPr>
        <w:rPr>
          <w:b/>
          <w:bCs/>
        </w:rPr>
      </w:pPr>
      <w:r w:rsidRPr="00CD6F0B">
        <w:rPr>
          <w:b/>
          <w:bCs/>
        </w:rPr>
        <w:t>Potential Risk Areas</w:t>
      </w:r>
    </w:p>
    <w:p w14:paraId="38C1569F" w14:textId="77777777" w:rsidR="00CD6F0B" w:rsidRPr="00CD6F0B" w:rsidRDefault="00CD6F0B" w:rsidP="00CD6F0B">
      <w:r w:rsidRPr="00CD6F0B">
        <w:rPr>
          <w:rFonts w:ascii="Apple Color Emoji" w:hAnsi="Apple Color Emoji" w:cs="Apple Color Emoji"/>
          <w:b/>
          <w:bCs/>
        </w:rPr>
        <w:t>📋</w:t>
      </w:r>
      <w:r w:rsidRPr="00CD6F0B">
        <w:rPr>
          <w:b/>
          <w:bCs/>
        </w:rPr>
        <w:t xml:space="preserve"> Compliance &amp; Governance Risks</w:t>
      </w:r>
    </w:p>
    <w:p w14:paraId="6C24E5C2" w14:textId="77777777" w:rsidR="00CD6F0B" w:rsidRPr="00CD6F0B" w:rsidRDefault="00CD6F0B" w:rsidP="00CD6F0B">
      <w:pPr>
        <w:numPr>
          <w:ilvl w:val="0"/>
          <w:numId w:val="3"/>
        </w:numPr>
      </w:pPr>
      <w:r w:rsidRPr="00CD6F0B">
        <w:lastRenderedPageBreak/>
        <w:t>Migration may expose personal or financial data during transfer, risking non-compliance with </w:t>
      </w:r>
      <w:r w:rsidRPr="00CD6F0B">
        <w:rPr>
          <w:b/>
          <w:bCs/>
        </w:rPr>
        <w:t>Australian Privacy Principles (APPs)</w:t>
      </w:r>
      <w:r w:rsidRPr="00CD6F0B">
        <w:t> and </w:t>
      </w:r>
      <w:r w:rsidRPr="00CD6F0B">
        <w:rPr>
          <w:b/>
          <w:bCs/>
        </w:rPr>
        <w:t>GDPR</w:t>
      </w:r>
      <w:r w:rsidRPr="00CD6F0B">
        <w:t> if not encrypted in transit and at rest.</w:t>
      </w:r>
    </w:p>
    <w:p w14:paraId="5E8F25B5" w14:textId="77777777" w:rsidR="00CD6F0B" w:rsidRPr="00CD6F0B" w:rsidRDefault="00CD6F0B" w:rsidP="00CD6F0B">
      <w:pPr>
        <w:numPr>
          <w:ilvl w:val="0"/>
          <w:numId w:val="3"/>
        </w:numPr>
      </w:pPr>
      <w:r w:rsidRPr="00CD6F0B">
        <w:t>Insufficient </w:t>
      </w:r>
      <w:r w:rsidRPr="00CD6F0B">
        <w:rPr>
          <w:b/>
          <w:bCs/>
        </w:rPr>
        <w:t>data classification</w:t>
      </w:r>
      <w:r w:rsidRPr="00CD6F0B">
        <w:t> or lineage tracking could lead to inaccurate reporting or breach of </w:t>
      </w:r>
      <w:r w:rsidRPr="00CD6F0B">
        <w:rPr>
          <w:b/>
          <w:bCs/>
        </w:rPr>
        <w:t>corporate data retention policies</w:t>
      </w:r>
      <w:r w:rsidRPr="00CD6F0B">
        <w:t>.</w:t>
      </w:r>
    </w:p>
    <w:p w14:paraId="34A66FB0" w14:textId="77777777" w:rsidR="00CD6F0B" w:rsidRPr="00CD6F0B" w:rsidRDefault="00CD6F0B" w:rsidP="00CD6F0B">
      <w:pPr>
        <w:numPr>
          <w:ilvl w:val="0"/>
          <w:numId w:val="3"/>
        </w:numPr>
      </w:pPr>
      <w:r w:rsidRPr="00CD6F0B">
        <w:t>Misaligned access control policies between on-prem and cloud environments may result in unauthorized data exposure.</w:t>
      </w:r>
    </w:p>
    <w:p w14:paraId="70179218" w14:textId="77777777" w:rsidR="00CD6F0B" w:rsidRPr="00CD6F0B" w:rsidRDefault="00CD6F0B" w:rsidP="00CD6F0B">
      <w:pPr>
        <w:numPr>
          <w:ilvl w:val="0"/>
          <w:numId w:val="3"/>
        </w:numPr>
      </w:pPr>
      <w:r w:rsidRPr="00CD6F0B">
        <w:t>Lack of clear governance roles (data owner vs. steward) could weaken accountability for data quality and regulatory reporting.</w:t>
      </w:r>
    </w:p>
    <w:p w14:paraId="534C96C8" w14:textId="77777777" w:rsidR="00CD6F0B" w:rsidRPr="00CD6F0B" w:rsidRDefault="00CD6F0B" w:rsidP="00CD6F0B">
      <w:pPr>
        <w:numPr>
          <w:ilvl w:val="0"/>
          <w:numId w:val="3"/>
        </w:numPr>
      </w:pPr>
      <w:r w:rsidRPr="00CD6F0B">
        <w:t xml:space="preserve">Policy documentation may </w:t>
      </w:r>
      <w:proofErr w:type="gramStart"/>
      <w:r w:rsidRPr="00CD6F0B">
        <w:t>lag behind</w:t>
      </w:r>
      <w:proofErr w:type="gramEnd"/>
      <w:r w:rsidRPr="00CD6F0B">
        <w:t xml:space="preserve"> rapid system changes, leading to audit findings during compliance reviews.</w:t>
      </w:r>
    </w:p>
    <w:p w14:paraId="3C415E6F" w14:textId="77777777" w:rsidR="00CD6F0B" w:rsidRPr="00CD6F0B" w:rsidRDefault="00CD6F0B" w:rsidP="00CD6F0B">
      <w:r w:rsidRPr="00CD6F0B">
        <w:rPr>
          <w:rFonts w:ascii="Apple Color Emoji" w:hAnsi="Apple Color Emoji" w:cs="Apple Color Emoji"/>
          <w:b/>
          <w:bCs/>
        </w:rPr>
        <w:t>🔄</w:t>
      </w:r>
      <w:r w:rsidRPr="00CD6F0B">
        <w:rPr>
          <w:b/>
          <w:bCs/>
        </w:rPr>
        <w:t xml:space="preserve"> Business Continuity Risks</w:t>
      </w:r>
    </w:p>
    <w:p w14:paraId="32D091C1" w14:textId="77777777" w:rsidR="00CD6F0B" w:rsidRPr="00CD6F0B" w:rsidRDefault="00CD6F0B" w:rsidP="00CD6F0B">
      <w:pPr>
        <w:numPr>
          <w:ilvl w:val="0"/>
          <w:numId w:val="4"/>
        </w:numPr>
      </w:pPr>
      <w:r w:rsidRPr="00CD6F0B">
        <w:t>Inadequate disaster recovery testing could result in prolonged downtime during major outages or ransomware events.</w:t>
      </w:r>
    </w:p>
    <w:p w14:paraId="06747341" w14:textId="77777777" w:rsidR="00CD6F0B" w:rsidRPr="00CD6F0B" w:rsidRDefault="00CD6F0B" w:rsidP="00CD6F0B">
      <w:pPr>
        <w:numPr>
          <w:ilvl w:val="0"/>
          <w:numId w:val="4"/>
        </w:numPr>
      </w:pPr>
      <w:r w:rsidRPr="00CD6F0B">
        <w:t>Over-reliance on a single Azure region may expose operations to regional disruptions.</w:t>
      </w:r>
    </w:p>
    <w:p w14:paraId="3C764BCC" w14:textId="77777777" w:rsidR="00CD6F0B" w:rsidRPr="00CD6F0B" w:rsidRDefault="00CD6F0B" w:rsidP="00CD6F0B">
      <w:pPr>
        <w:numPr>
          <w:ilvl w:val="0"/>
          <w:numId w:val="4"/>
        </w:numPr>
      </w:pPr>
      <w:r w:rsidRPr="00CD6F0B">
        <w:t>Insufficient versioning or replication of critical datasets might hinder recovery point objectives (RPO/RTO) during failure scenarios.</w:t>
      </w:r>
    </w:p>
    <w:p w14:paraId="21469A04" w14:textId="77777777" w:rsidR="00CD6F0B" w:rsidRPr="00CD6F0B" w:rsidRDefault="00CD6F0B" w:rsidP="00CD6F0B">
      <w:pPr>
        <w:numPr>
          <w:ilvl w:val="0"/>
          <w:numId w:val="4"/>
        </w:numPr>
      </w:pPr>
      <w:r w:rsidRPr="00CD6F0B">
        <w:t>Legacy system decommissioning before verifying new platform stability could disrupt business-critical reporting.</w:t>
      </w:r>
    </w:p>
    <w:p w14:paraId="2C8F5B2E" w14:textId="77777777" w:rsidR="00CD6F0B" w:rsidRPr="00CD6F0B" w:rsidRDefault="00CD6F0B" w:rsidP="00CD6F0B">
      <w:pPr>
        <w:numPr>
          <w:ilvl w:val="0"/>
          <w:numId w:val="4"/>
        </w:numPr>
      </w:pPr>
      <w:r w:rsidRPr="00CD6F0B">
        <w:t>Missing incident response procedures or inadequate monitoring might delay detection of system failures or data loss.</w:t>
      </w:r>
    </w:p>
    <w:p w14:paraId="62E3E767" w14:textId="77777777" w:rsidR="00CD6F0B" w:rsidRDefault="00CD6F0B"/>
    <w:sectPr w:rsidR="00CD6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C4ED2"/>
    <w:multiLevelType w:val="multilevel"/>
    <w:tmpl w:val="29D8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9550D0"/>
    <w:multiLevelType w:val="multilevel"/>
    <w:tmpl w:val="DE70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255816"/>
    <w:multiLevelType w:val="multilevel"/>
    <w:tmpl w:val="21D6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E91E87"/>
    <w:multiLevelType w:val="multilevel"/>
    <w:tmpl w:val="9E66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2949626">
    <w:abstractNumId w:val="1"/>
  </w:num>
  <w:num w:numId="2" w16cid:durableId="2094467834">
    <w:abstractNumId w:val="2"/>
  </w:num>
  <w:num w:numId="3" w16cid:durableId="218056114">
    <w:abstractNumId w:val="3"/>
  </w:num>
  <w:num w:numId="4" w16cid:durableId="1218778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0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0B"/>
    <w:rsid w:val="001D7A9F"/>
    <w:rsid w:val="00243E24"/>
    <w:rsid w:val="00566369"/>
    <w:rsid w:val="00B646AA"/>
    <w:rsid w:val="00BE49EF"/>
    <w:rsid w:val="00CD6F0B"/>
    <w:rsid w:val="00DA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9E32E"/>
  <w15:chartTrackingRefBased/>
  <w15:docId w15:val="{B110BAA4-DE7E-E043-A370-D1B49F30B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F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F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F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F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F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F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F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F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F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F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F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4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Poursoltan</dc:creator>
  <cp:keywords/>
  <dc:description/>
  <cp:lastModifiedBy>Sam Poursoltan</cp:lastModifiedBy>
  <cp:revision>1</cp:revision>
  <dcterms:created xsi:type="dcterms:W3CDTF">2025-10-09T10:58:00Z</dcterms:created>
  <dcterms:modified xsi:type="dcterms:W3CDTF">2025-10-09T10:58:00Z</dcterms:modified>
</cp:coreProperties>
</file>