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766E"/>
        </w:rPr>
        <w:t>HRA Dashboard Analytics</w:t>
      </w:r>
    </w:p>
    <w:p>
      <w:pPr>
        <w:jc w:val="center"/>
      </w:pPr>
      <w:r>
        <w:rPr>
          <w:i/>
          <w:sz w:val="28"/>
        </w:rPr>
        <w:t>Actionable Insights &amp; Strategic Recommendations</w:t>
      </w:r>
    </w:p>
    <w:p/>
    <w:p>
      <w:pPr>
        <w:pStyle w:val="Heading1"/>
      </w:pPr>
      <w:r>
        <w:t>Executive Summary</w:t>
      </w:r>
    </w:p>
    <w:p>
      <w:r>
        <w:t>The HRA platform shows strong engagement with 111K+ events across 6.6K sessions, but several critical issues require immediate attention:</w:t>
        <w:br/>
        <w:br/>
        <w:t>• 23% platform-wide error rate indicates stability concerns</w:t>
        <w:br/>
        <w:t>• CDE download tracking gap prevents ROI measurement</w:t>
        <w:br/>
        <w:t>• EUI spatial search has 41% setup friction causing feature underutilization</w:t>
        <w:br/>
        <w:t>• KG-Explorer cache misses result in 2+ second latencies</w:t>
        <w:br/>
        <w:br/>
        <w:t>This document provides detailed analysis and prioritized recommendations for each dashboard tab to improve user experience and drive platform adoption.</w:t>
      </w:r>
    </w:p>
    <w:p/>
    <w:p>
      <w:pPr>
        <w:pStyle w:val="Heading1"/>
      </w:pPr>
      <w:r>
        <w:t>OVERVIEW TAB: Overall Engagement &amp; Health Metrics</w:t>
      </w:r>
    </w:p>
    <w:p>
      <w:pPr>
        <w:pStyle w:val="ListBullet"/>
      </w:pPr>
      <w:r>
        <w:rPr>
          <w:b/>
        </w:rPr>
        <w:t xml:space="preserve">111K+ Events &amp; 23% Error Rate: </w:t>
      </w:r>
      <w:r>
        <w:t>111K+ events across 6.6K sessions indicate strong platform usage, but 23% error rate is concerning — needs investigation into error sources for improved stability.</w:t>
      </w:r>
    </w:p>
    <w:p>
      <w:pPr>
        <w:pStyle w:val="ListBullet"/>
      </w:pPr>
      <w:r>
        <w:rPr>
          <w:b/>
        </w:rPr>
        <w:t xml:space="preserve">KG-Explorer Dominates Engagement: </w:t>
      </w:r>
      <w:r>
        <w:t>KG-Explorer leads with 21.9K events (27% of total) — prioritize maintaining and enhancing this experience.</w:t>
      </w:r>
    </w:p>
    <w:p>
      <w:pPr>
        <w:pStyle w:val="ListBullet"/>
      </w:pPr>
      <w:r>
        <w:rPr>
          <w:b/>
        </w:rPr>
        <w:t xml:space="preserve">HumanAtlas.io High Session Count, Low Depth: </w:t>
      </w:r>
      <w:r>
        <w:t>HumanAtlas.io has 18.8K events but higher session count than KG-Explorer; lower events/session indicates opportunity to increase engagement depth.</w:t>
      </w:r>
    </w:p>
    <w:p>
      <w:pPr>
        <w:pStyle w:val="ListBullet"/>
      </w:pPr>
      <w:r>
        <w:rPr>
          <w:b/>
        </w:rPr>
        <w:t xml:space="preserve">Wide App Distribution with Concentration Risk: </w:t>
      </w:r>
      <w:r>
        <w:t>15 active apps show exploration, but only 4 apps drive majority of traffic — consider consolidating secondary features or promoting underused apps.</w:t>
      </w:r>
    </w:p>
    <w:p>
      <w:pPr>
        <w:pStyle w:val="ListBullet"/>
      </w:pPr>
      <w:r>
        <w:rPr>
          <w:b/>
        </w:rPr>
        <w:t xml:space="preserve">123 Active Days Shows Consistent Usage: </w:t>
      </w:r>
      <w:r>
        <w:t>Establish monitoring dashboards to detect drops in daily active sessions as early warning signal.</w:t>
      </w:r>
    </w:p>
    <w:p/>
    <w:p>
      <w:pPr>
        <w:pStyle w:val="Heading1"/>
      </w:pPr>
      <w:r>
        <w:t>EVENT FREQUENCY TAB: User Interaction Patterns</w:t>
      </w:r>
    </w:p>
    <w:p>
      <w:pPr>
        <w:pStyle w:val="ListBullet"/>
      </w:pPr>
      <w:r>
        <w:rPr>
          <w:b/>
        </w:rPr>
        <w:t xml:space="preserve">Clicks Dominate (35% of Events): </w:t>
      </w:r>
      <w:r>
        <w:t>UI is being actively used; monitor click-through rates to identify workflows needing optimization.</w:t>
      </w:r>
    </w:p>
    <w:p>
      <w:pPr>
        <w:pStyle w:val="ListBullet"/>
      </w:pPr>
      <w:r>
        <w:rPr>
          <w:b/>
        </w:rPr>
        <w:t xml:space="preserve">23% Error Rate is a Warning Sign: </w:t>
      </w:r>
      <w:r>
        <w:t>Recommend error log analysis to identify broken workflows; errors may cause user frustration and abandonment.</w:t>
      </w:r>
    </w:p>
    <w:p>
      <w:pPr>
        <w:pStyle w:val="ListBullet"/>
      </w:pPr>
      <w:r>
        <w:rPr>
          <w:b/>
        </w:rPr>
        <w:t xml:space="preserve">61% of Sessions are Low-Intensity (1-5 events): </w:t>
      </w:r>
      <w:r>
        <w:t>Likely quick lookups or failed attempts → Create quick-start guides or tooltips for first-time users; reduce friction in short sessions.</w:t>
      </w:r>
    </w:p>
    <w:p>
      <w:pPr>
        <w:pStyle w:val="ListBullet"/>
      </w:pPr>
      <w:r>
        <w:rPr>
          <w:b/>
        </w:rPr>
        <w:t xml:space="preserve">Only 5% of Sessions Exceed 50 Events: </w:t>
      </w:r>
      <w:r>
        <w:t>Power users are rare → Identify these users for feedback; understand what drives deep engagement to replicate patterns.</w:t>
      </w:r>
    </w:p>
    <w:p>
      <w:pPr>
        <w:pStyle w:val="ListBullet"/>
      </w:pPr>
      <w:r>
        <w:rPr>
          <w:b/>
        </w:rPr>
        <w:t xml:space="preserve">Hovers (21%) Show Feature Discovery: </w:t>
      </w:r>
      <w:r>
        <w:t>35% clicks show actual engagement → Optimize discoverability of hover-hinted features.</w:t>
      </w:r>
    </w:p>
    <w:p/>
    <w:p>
      <w:pPr>
        <w:pStyle w:val="Heading1"/>
      </w:pPr>
      <w:r>
        <w:t>UI ELEMENT USAGE TAB: App-Specific Usage Patterns</w:t>
      </w:r>
    </w:p>
    <w:p>
      <w:pPr>
        <w:pStyle w:val="Heading2"/>
      </w:pPr>
      <w:r>
        <w:t>CDE App</w:t>
      </w:r>
    </w:p>
    <w:p>
      <w:pPr>
        <w:pStyle w:val="ListBullet"/>
      </w:pPr>
      <w:r>
        <w:t>File upload is most used (163 clicks) → workflow is working well</w:t>
      </w:r>
    </w:p>
    <w:p>
      <w:pPr>
        <w:pStyle w:val="ListBullet"/>
      </w:pPr>
      <w:r>
        <w:t>Submit button (132 clicks) shows good conversion</w:t>
      </w:r>
    </w:p>
    <w:p>
      <w:pPr>
        <w:pStyle w:val="ListBullet"/>
      </w:pPr>
      <w:r>
        <w:t>Cell type selector (96 clicks) shows data organization is critical</w:t>
      </w:r>
    </w:p>
    <w:p>
      <w:pPr>
        <w:pStyle w:val="Heading2"/>
      </w:pPr>
      <w:r>
        <w:t>RUI App</w:t>
      </w:r>
    </w:p>
    <w:p>
      <w:pPr>
        <w:pStyle w:val="ListBullet"/>
      </w:pPr>
      <w:r>
        <w:t>3D stage viewer dominates (1,276 clicks) → core value is 3D visualization</w:t>
      </w:r>
    </w:p>
    <w:p>
      <w:pPr>
        <w:pStyle w:val="ListBullet"/>
      </w:pPr>
      <w:r>
        <w:t>Registration step (514 clicks) is secondary; users want 3D first, then register</w:t>
      </w:r>
    </w:p>
    <w:p>
      <w:pPr>
        <w:pStyle w:val="ListBullet"/>
      </w:pPr>
      <w:r>
        <w:t>ACTION: Optimize 3D viewer performance; this is the primary user journey</w:t>
      </w:r>
    </w:p>
    <w:p>
      <w:pPr>
        <w:pStyle w:val="Heading2"/>
      </w:pPr>
      <w:r>
        <w:t>EUI App</w:t>
      </w:r>
    </w:p>
    <w:p>
      <w:pPr>
        <w:pStyle w:val="ListBullet"/>
      </w:pPr>
      <w:r>
        <w:t>Results browsing dominates (372 donor cards, 367 selections) → high engagement with spatial search results</w:t>
      </w:r>
    </w:p>
    <w:p>
      <w:pPr>
        <w:pStyle w:val="ListBullet"/>
      </w:pPr>
      <w:r>
        <w:t>Scene visualization (260 clicks) is used but less than results</w:t>
      </w:r>
    </w:p>
    <w:p>
      <w:pPr>
        <w:pStyle w:val="ListBullet"/>
      </w:pPr>
      <w:r>
        <w:t>ACTION: Results refinement/filtering features could reduce search time</w:t>
      </w:r>
    </w:p>
    <w:p>
      <w:pPr>
        <w:pStyle w:val="Heading2"/>
      </w:pPr>
      <w:r>
        <w:t>KG-Explorer</w:t>
      </w:r>
    </w:p>
    <w:p>
      <w:pPr>
        <w:pStyle w:val="ListBullet"/>
      </w:pPr>
      <w:r>
        <w:t>Link cell (753 clicks) heavily used → navigation/exploration is key value</w:t>
      </w:r>
    </w:p>
    <w:p>
      <w:pPr>
        <w:pStyle w:val="ListBullet"/>
      </w:pPr>
      <w:r>
        <w:t>Download functionality (364 clicks) shows data export is important</w:t>
      </w:r>
    </w:p>
    <w:p>
      <w:pPr>
        <w:pStyle w:val="ListBullet"/>
      </w:pPr>
      <w:r>
        <w:t>3D model viewer (350 clicks) is secondary to exploration</w:t>
      </w:r>
    </w:p>
    <w:p/>
    <w:p>
      <w:r>
        <w:rPr>
          <w:b/>
        </w:rPr>
        <w:t xml:space="preserve">Cross-App Insight: </w:t>
      </w:r>
      <w:r>
        <w:t>Users prefer browsing/exploration over configuration → streamline setup flows</w:t>
      </w:r>
    </w:p>
    <w:p/>
    <w:p>
      <w:pPr>
        <w:pStyle w:val="Heading1"/>
      </w:pPr>
      <w:r>
        <w:t>RUI OPACITY TAB: Feature Adoption &amp; Usage Depth</w:t>
      </w:r>
    </w:p>
    <w:p>
      <w:pPr>
        <w:pStyle w:val="ListBullet"/>
      </w:pPr>
      <w:r>
        <w:rPr>
          <w:b/>
        </w:rPr>
        <w:t xml:space="preserve">Only 2.18% of RUI Events are Opacity-Related: </w:t>
      </w:r>
      <w:r>
        <w:t>Opacity is a niche feature, not core workflow.</w:t>
      </w:r>
    </w:p>
    <w:p>
      <w:pPr>
        <w:pStyle w:val="ListBullet"/>
      </w:pPr>
      <w:r>
        <w:rPr>
          <w:b/>
        </w:rPr>
        <w:t xml:space="preserve">23% Adoption Rate Among RUI Users: </w:t>
      </w:r>
      <w:r>
        <w:t>30 sessions out of ~131 RUI sessions interact with opacity; feature has dedicated user base.</w:t>
      </w:r>
    </w:p>
    <w:p>
      <w:pPr>
        <w:pStyle w:val="ListBullet"/>
      </w:pPr>
      <w:r>
        <w:rPr>
          <w:b/>
        </w:rPr>
        <w:t xml:space="preserve">Anatomical Structures Dominate (166 vs 36 Landmarks): </w:t>
      </w:r>
      <w:r>
        <w:t>Users care more about anatomical visibility control.</w:t>
      </w:r>
    </w:p>
    <w:p>
      <w:pPr>
        <w:pStyle w:val="ListBullet"/>
      </w:pPr>
      <w:r>
        <w:rPr>
          <w:b/>
        </w:rPr>
        <w:t xml:space="preserve">Master Toggle Rarely Used (4 interactions): </w:t>
      </w:r>
      <w:r>
        <w:t>Users prefer granular control.</w:t>
      </w:r>
    </w:p>
    <w:p>
      <w:pPr>
        <w:pStyle w:val="ListBullet"/>
      </w:pPr>
      <w:r>
        <w:rPr>
          <w:b/>
        </w:rPr>
        <w:t xml:space="preserve">ACTIONS: </w:t>
      </w:r>
      <w:r>
        <w:t>• Opacity is advanced feature; don't promote as primary</w:t>
        <w:br/>
        <w:t>• Improve anatomical structure discoverability</w:t>
        <w:br/>
        <w:t>• Consider removing/simplifying master toggle if adoption remains low</w:t>
      </w:r>
    </w:p>
    <w:p/>
    <w:p>
      <w:pPr>
        <w:pStyle w:val="Heading1"/>
      </w:pPr>
      <w:r>
        <w:t>EUI SPATIAL SEARCH TAB: Funnel Drop-Off &amp; Search Behavior</w:t>
      </w:r>
    </w:p>
    <w:p>
      <w:pPr>
        <w:pStyle w:val="Heading2"/>
      </w:pPr>
      <w:r>
        <w:t>Critical Issue: 41% Drop-Off in Setup</w:t>
      </w:r>
    </w:p>
    <w:p>
      <w:pPr>
        <w:pStyle w:val="ListBullet"/>
      </w:pPr>
      <w:r>
        <w:t>66 sessions open spatial search → 50 configure (24% drop) → massive friction in setup</w:t>
      </w:r>
    </w:p>
    <w:p>
      <w:pPr>
        <w:pStyle w:val="ListBullet"/>
      </w:pPr>
      <w:r>
        <w:t>ACTION: Simplify configuration UI; add tooltips; test whether users are confused or don't need spatial search</w:t>
      </w:r>
    </w:p>
    <w:p>
      <w:pPr>
        <w:pStyle w:val="Heading2"/>
      </w:pPr>
      <w:r>
        <w:t>Conversion Analysis</w:t>
      </w:r>
    </w:p>
    <w:p>
      <w:pPr>
        <w:pStyle w:val="ListBullet"/>
      </w:pPr>
      <w:r>
        <w:t>Configure → Continue: 27/50 (54% drop) — significant leak in workflow</w:t>
      </w:r>
    </w:p>
    <w:p>
      <w:pPr>
        <w:pStyle w:val="ListBullet"/>
      </w:pPr>
      <w:r>
        <w:t>Continue → Results: 24/27 (89% conversion) — once committed, users see it through</w:t>
      </w:r>
    </w:p>
    <w:p>
      <w:pPr>
        <w:pStyle w:val="ListBullet"/>
      </w:pPr>
      <w:r>
        <w:t>Results → Apply: 7/24 (29% drop) — users review but rarely apply</w:t>
      </w:r>
    </w:p>
    <w:p>
      <w:pPr>
        <w:pStyle w:val="ListBullet"/>
      </w:pPr>
      <w:r>
        <w:t>ACTION: Investigate apply button; either preview satisfies users OR button is unclear</w:t>
      </w:r>
    </w:p>
    <w:p>
      <w:pPr>
        <w:pStyle w:val="Heading2"/>
      </w:pPr>
      <w:r>
        <w:t>Organ Selection Pattern</w:t>
      </w:r>
    </w:p>
    <w:p>
      <w:pPr>
        <w:pStyle w:val="ListBullet"/>
      </w:pPr>
      <w:r>
        <w:t>"Search" is top result (85) — unclear; possibly a bug or catch-all category</w:t>
      </w:r>
    </w:p>
    <w:p>
      <w:pPr>
        <w:pStyle w:val="ListBullet"/>
      </w:pPr>
      <w:r>
        <w:t>Low organ selection counts suggest limited testing or users don't use spatial search for organ selection</w:t>
      </w:r>
    </w:p>
    <w:p>
      <w:pPr>
        <w:pStyle w:val="ListBullet"/>
      </w:pPr>
      <w:r>
        <w:t>ACTION: Investigate "search" category; validate organ selection functionality</w:t>
      </w:r>
    </w:p>
    <w:p/>
    <w:p>
      <w:pPr>
        <w:pStyle w:val="Heading1"/>
      </w:pPr>
      <w:r>
        <w:t>CDE DOWNLOADS TAB: Critical Tracking Gap &amp; Workflow Issue</w:t>
      </w:r>
    </w:p>
    <w:p>
      <w:pPr>
        <w:pStyle w:val="Heading2"/>
      </w:pPr>
      <w:r>
        <w:t>🚨 Major Problem: 0 Download Events Tracked</w:t>
      </w:r>
    </w:p>
    <w:p>
      <w:r>
        <w:t xml:space="preserve">Users complete workflow (34 visualize events) but no actual histogram/violin downloads recorded — </w:t>
      </w:r>
      <w:r>
        <w:rPr>
          <w:b/>
        </w:rPr>
        <w:t>TRACKING GAP CONFIRMED</w:t>
      </w:r>
      <w:r>
        <w:t xml:space="preserve"> — cannot measure feature success without download data.</w:t>
      </w:r>
    </w:p>
    <w:p>
      <w:pPr>
        <w:pStyle w:val="Heading2"/>
      </w:pPr>
      <w:r>
        <w:t>Funnel Analysis</w:t>
      </w:r>
    </w:p>
    <w:p>
      <w:pPr>
        <w:pStyle w:val="ListBullet"/>
      </w:pPr>
      <w:r>
        <w:t>143 landing → 71 create (50% drop) — early friction in data upload</w:t>
      </w:r>
    </w:p>
    <w:p>
      <w:pPr>
        <w:pStyle w:val="ListBullet"/>
      </w:pPr>
      <w:r>
        <w:t>71 create → 33 submit (46% drop) — data selection is a bottleneck</w:t>
      </w:r>
    </w:p>
    <w:p>
      <w:pPr>
        <w:pStyle w:val="ListBullet"/>
      </w:pPr>
      <w:r>
        <w:t>33 submit → 34 visualize (103%) — slight increase suggests some returns</w:t>
      </w:r>
    </w:p>
    <w:p>
      <w:pPr>
        <w:pStyle w:val="Heading2"/>
      </w:pPr>
      <w:r>
        <w:t>Actions Required</w:t>
      </w:r>
    </w:p>
    <w:p>
      <w:pPr>
        <w:pStyle w:val="ListBullet"/>
      </w:pPr>
      <w:r>
        <w:rPr>
          <w:b/>
        </w:rPr>
        <w:t>URGENT: Implement download event tracking</w:t>
      </w:r>
      <w:r>
        <w:t xml:space="preserve"> — current gap makes ROI impossible to measure</w:t>
      </w:r>
    </w:p>
    <w:p>
      <w:pPr>
        <w:pStyle w:val="ListBullet"/>
      </w:pPr>
      <w:r>
        <w:t>Investigate create→submit drop; likely data organization/validation issues</w:t>
      </w:r>
    </w:p>
    <w:p>
      <w:pPr>
        <w:pStyle w:val="ListBullet"/>
      </w:pPr>
      <w:r>
        <w:t>Test upload flow with new users; 50% drop suggests UI confusion</w:t>
      </w:r>
    </w:p>
    <w:p/>
    <w:p>
      <w:pPr>
        <w:pStyle w:val="Heading1"/>
      </w:pPr>
      <w:r>
        <w:t>PERFORMANCE TAB: Cache Strategy &amp; Latency Issues</w:t>
      </w:r>
    </w:p>
    <w:p>
      <w:pPr>
        <w:pStyle w:val="Heading2"/>
      </w:pPr>
      <w:r>
        <w:t>Cache Performance Disparity</w:t>
      </w:r>
    </w:p>
    <w:p>
      <w:pPr>
        <w:pStyle w:val="ListBullet"/>
      </w:pPr>
      <w:r>
        <w:t>CDN (83.97%) and Portal (48.82%) are well-cached</w:t>
      </w:r>
    </w:p>
    <w:p>
      <w:pPr>
        <w:pStyle w:val="ListBullet"/>
      </w:pPr>
      <w:r>
        <w:t>Apps (40.19%) and KG/API (~28%) have poor cache rates</w:t>
      </w:r>
    </w:p>
    <w:p>
      <w:pPr>
        <w:pStyle w:val="ListBullet"/>
      </w:pPr>
      <w:r>
        <w:t>ACTION: Investigate why KG-Explorer (lowest cache rate) also has slowest TTFB (0.368s) and slowest total time (2.065s)</w:t>
      </w:r>
    </w:p>
    <w:p>
      <w:pPr>
        <w:pStyle w:val="Heading2"/>
      </w:pPr>
      <w:r>
        <w:t>App Performance Rankings</w:t>
      </w:r>
    </w:p>
    <w:p>
      <w:pPr>
        <w:pStyle w:val="ListBullet"/>
      </w:pPr>
      <w:r>
        <w:rPr>
          <w:b/>
        </w:rPr>
        <w:t>KG-Explorer: 96.83% cache rate but slowest latency</w:t>
      </w:r>
    </w:p>
    <w:p>
      <w:pPr>
        <w:pStyle w:val="ListBullet2"/>
      </w:pPr>
      <w:r>
        <w:t>Paradox suggests: cache hits are fast but misses are very slow (origin fetch is slow)</w:t>
      </w:r>
    </w:p>
    <w:p>
      <w:pPr>
        <w:pStyle w:val="ListBullet2"/>
      </w:pPr>
      <w:r>
        <w:t>Profile KG-Explorer origin requests; consider CDN optimization or origin caching</w:t>
      </w:r>
    </w:p>
    <w:p>
      <w:pPr>
        <w:pStyle w:val="ListBullet"/>
      </w:pPr>
      <w:r>
        <w:rPr>
          <w:b/>
        </w:rPr>
        <w:t>EUI: 70.84% cache rate, fast (0.122s)</w:t>
      </w:r>
    </w:p>
    <w:p>
      <w:pPr>
        <w:pStyle w:val="ListBullet2"/>
      </w:pPr>
      <w:r>
        <w:t>Best performance for serving users</w:t>
      </w:r>
    </w:p>
    <w:p>
      <w:pPr>
        <w:pStyle w:val="ListBullet"/>
      </w:pPr>
      <w:r>
        <w:rPr>
          <w:b/>
        </w:rPr>
        <w:t>CDE: 64.56% cache rate, slowest app latency (0.375s)</w:t>
      </w:r>
    </w:p>
    <w:p>
      <w:pPr>
        <w:pStyle w:val="ListBullet2"/>
      </w:pPr>
      <w:r>
        <w:t>Investigate CDE-specific delays</w:t>
      </w:r>
    </w:p>
    <w:p>
      <w:pPr>
        <w:pStyle w:val="Heading2"/>
      </w:pPr>
      <w:r>
        <w:t>Strategic Recommendations</w:t>
      </w:r>
    </w:p>
    <w:p>
      <w:pPr>
        <w:pStyle w:val="ListBullet"/>
      </w:pPr>
      <w:r>
        <w:t>Target: Get Apps site cache rate from 40% to 70%+</w:t>
      </w:r>
    </w:p>
    <w:p>
      <w:pPr>
        <w:pStyle w:val="ListBullet"/>
      </w:pPr>
      <w:r>
        <w:t>Priority: Fix KG-Explorer miss performance (users waiting 2+ seconds on cache misses)</w:t>
      </w:r>
    </w:p>
    <w:p>
      <w:pPr>
        <w:pStyle w:val="ListBullet"/>
      </w:pPr>
      <w:r>
        <w:t>Monitor: Set alerts for 3D-heavy apps (RUI, EUI) if latency spikes</w:t>
      </w:r>
    </w:p>
    <w:p>
      <w:r>
        <w:br w:type="page"/>
      </w:r>
    </w:p>
    <w:p>
      <w:pPr>
        <w:pStyle w:val="Heading1"/>
      </w:pPr>
      <w:r>
        <w:t>PRIORITY MATRIX: Summary of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CRITICAL 🔴</w:t>
            </w:r>
          </w:p>
        </w:tc>
        <w:tc>
          <w:tcPr>
            <w:tcW w:type="dxa" w:w="2160"/>
          </w:tcPr>
          <w:p>
            <w:r>
              <w:t>23% Platform Error Rate</w:t>
            </w:r>
          </w:p>
        </w:tc>
        <w:tc>
          <w:tcPr>
            <w:tcW w:type="dxa" w:w="2160"/>
          </w:tcPr>
          <w:p>
            <w:r>
              <w:t>User experience degradation, potential abandonment</w:t>
            </w:r>
          </w:p>
        </w:tc>
        <w:tc>
          <w:tcPr>
            <w:tcW w:type="dxa" w:w="2160"/>
          </w:tcPr>
          <w:p>
            <w:r>
              <w:t>Root cause analysis; error monitoring dashboard</w:t>
            </w:r>
          </w:p>
        </w:tc>
      </w:tr>
      <w:tr>
        <w:tc>
          <w:tcPr>
            <w:tcW w:type="dxa" w:w="2160"/>
          </w:tcPr>
          <w:p>
            <w:r>
              <w:t>CRITICAL 🔴</w:t>
            </w:r>
          </w:p>
        </w:tc>
        <w:tc>
          <w:tcPr>
            <w:tcW w:type="dxa" w:w="2160"/>
          </w:tcPr>
          <w:p>
            <w:r>
              <w:t>CDE Download Tracking Gap</w:t>
            </w:r>
          </w:p>
        </w:tc>
        <w:tc>
          <w:tcPr>
            <w:tcW w:type="dxa" w:w="2160"/>
          </w:tcPr>
          <w:p>
            <w:r>
              <w:t>Cannot measure CDE ROI or success</w:t>
            </w:r>
          </w:p>
        </w:tc>
        <w:tc>
          <w:tcPr>
            <w:tcW w:type="dxa" w:w="2160"/>
          </w:tcPr>
          <w:p>
            <w:r>
              <w:t>Implement download event instrumentation ASAP</w:t>
            </w:r>
          </w:p>
        </w:tc>
      </w:tr>
      <w:tr>
        <w:tc>
          <w:tcPr>
            <w:tcW w:type="dxa" w:w="2160"/>
          </w:tcPr>
          <w:p>
            <w:r>
              <w:t>HIGH 🟡</w:t>
            </w:r>
          </w:p>
        </w:tc>
        <w:tc>
          <w:tcPr>
            <w:tcW w:type="dxa" w:w="2160"/>
          </w:tcPr>
          <w:p>
            <w:r>
              <w:t>EUI Setup Friction (41% drop)</w:t>
            </w:r>
          </w:p>
        </w:tc>
        <w:tc>
          <w:tcPr>
            <w:tcW w:type="dxa" w:w="2160"/>
          </w:tcPr>
          <w:p>
            <w:r>
              <w:t>Poor feature adoption; wasted dev effort</w:t>
            </w:r>
          </w:p>
        </w:tc>
        <w:tc>
          <w:tcPr>
            <w:tcW w:type="dxa" w:w="2160"/>
          </w:tcPr>
          <w:p>
            <w:r>
              <w:t>Simplify configuration; user testing needed</w:t>
            </w:r>
          </w:p>
        </w:tc>
      </w:tr>
      <w:tr>
        <w:tc>
          <w:tcPr>
            <w:tcW w:type="dxa" w:w="2160"/>
          </w:tcPr>
          <w:p>
            <w:r>
              <w:t>HIGH 🟡</w:t>
            </w:r>
          </w:p>
        </w:tc>
        <w:tc>
          <w:tcPr>
            <w:tcW w:type="dxa" w:w="2160"/>
          </w:tcPr>
          <w:p>
            <w:r>
              <w:t>KG-Explorer Cache Miss Latency (2s)</w:t>
            </w:r>
          </w:p>
        </w:tc>
        <w:tc>
          <w:tcPr>
            <w:tcW w:type="dxa" w:w="2160"/>
          </w:tcPr>
          <w:p>
            <w:r>
              <w:t>Users experience slow 3D loading; may abandon</w:t>
            </w:r>
          </w:p>
        </w:tc>
        <w:tc>
          <w:tcPr>
            <w:tcW w:type="dxa" w:w="2160"/>
          </w:tcPr>
          <w:p>
            <w:r>
              <w:t>Profile origin; optimize caching strategy</w:t>
            </w:r>
          </w:p>
        </w:tc>
      </w:tr>
      <w:tr>
        <w:tc>
          <w:tcPr>
            <w:tcW w:type="dxa" w:w="2160"/>
          </w:tcPr>
          <w:p>
            <w:r>
              <w:t>MEDIUM 🟢</w:t>
            </w:r>
          </w:p>
        </w:tc>
        <w:tc>
          <w:tcPr>
            <w:tcW w:type="dxa" w:w="2160"/>
          </w:tcPr>
          <w:p>
            <w:r>
              <w:t>Low Opacity Adoption (2.18%)</w:t>
            </w:r>
          </w:p>
        </w:tc>
        <w:tc>
          <w:tcPr>
            <w:tcW w:type="dxa" w:w="2160"/>
          </w:tcPr>
          <w:p>
            <w:r>
              <w:t>Feature underutilized but working for power users</w:t>
            </w:r>
          </w:p>
        </w:tc>
        <w:tc>
          <w:tcPr>
            <w:tcW w:type="dxa" w:w="2160"/>
          </w:tcPr>
          <w:p>
            <w:r>
              <w:t>Don't over-invest; ensure it's discoverable</w:t>
            </w:r>
          </w:p>
        </w:tc>
      </w:tr>
    </w:tbl>
    <w:p/>
    <w:p/>
    <w:p>
      <w:r>
        <w:rPr>
          <w:i/>
          <w:color w:val="808080"/>
          <w:sz w:val="18"/>
        </w:rPr>
        <w:t>Generated from HRA Dashboard Analytics | Data Period: August 2025 -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