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Web Infra — Formative 1</w:t>
      </w:r>
    </w:p>
    <w:p>
      <w:pPr>
        <w:spacing w:after="400"/>
      </w:pPr>
      <w:r>
        <w:rPr>
          <w:color w:val="555555"/>
          <w:sz w:val="26"/>
          <w:szCs w:val="26"/>
        </w:rPr>
        <w:t xml:space="preserve">Exploring and Testing APIs with Postman</w:t>
      </w:r>
    </w:p>
    <w:p>
      <w:pPr>
        <w:pStyle w:val="Heading1"/>
        <w:spacing w:after="160" w:before="360"/>
      </w:pPr>
      <w:r>
        <w:t xml:space="preserve">1. API Choice and Base URL</w:t>
      </w:r>
    </w:p>
    <w:p>
      <w:pPr>
        <w:spacing w:after="160"/>
      </w:pPr>
      <w:r>
        <w:rPr>
          <w:b/>
          <w:bCs/>
        </w:rPr>
        <w:t xml:space="preserve">API: </w:t>
      </w:r>
      <w:r>
        <w:t xml:space="preserve">GitHub REST API — Gists endpoint</w:t>
      </w:r>
    </w:p>
    <w:p>
      <w:pPr>
        <w:spacing w:after="160"/>
      </w:pPr>
      <w:r>
        <w:rPr>
          <w:b/>
          <w:bCs/>
        </w:rPr>
        <w:t xml:space="preserve">Base URL: </w:t>
      </w:r>
      <w:r>
        <w:t xml:space="preserve">https://api.github.com</w:t>
      </w:r>
    </w:p>
    <w:p>
      <w:pPr>
        <w:spacing w:after="160"/>
      </w:pPr>
      <w:r>
        <w:t xml:space="preserve">GitHub's Gists API was chosen because it supports full CRUD (Create, Read, Update, Delete) on a single resource type, and its authentication is real and enforced — unlike some fake/demo APIs, a request without a valid token is actually rejected. It's also simpler to set up than a full OAuth2 flow (e.g. Reddit), while still counting as genuine API-key-style authentication.</w:t>
      </w:r>
    </w:p>
    <w:p>
      <w:pPr>
        <w:pStyle w:val="Heading1"/>
        <w:spacing w:after="160" w:before="360"/>
      </w:pPr>
      <w:r>
        <w:t xml:space="preserve">2. Authentication Method</w:t>
      </w:r>
    </w:p>
    <w:p>
      <w:pPr>
        <w:spacing w:after="160"/>
      </w:pPr>
      <w:r>
        <w:rPr>
          <w:b/>
          <w:bCs/>
        </w:rPr>
        <w:t xml:space="preserve">Method: </w:t>
      </w:r>
      <w:r>
        <w:t xml:space="preserve">Personal Access Token (PAT), sent as an Authorization: Bearer {{auth_token}} header on every request.</w:t>
      </w:r>
    </w:p>
    <w:p>
      <w:pPr>
        <w:spacing w:after="160"/>
      </w:pPr>
      <w:r>
        <w:t xml:space="preserve">Unlike APIs that expose a /login endpoint returning a session token, GitHub issues long-lived Personal Access Tokens that are generated once (manually, via GitHub Settings → Developer settings → Personal access tokens) and reused across requests. The token was scoped to gist only, following the principle of least privilege.</w:t>
      </w:r>
    </w:p>
    <w:p>
      <w:pPr>
        <w:spacing w:after="160"/>
      </w:pPr>
      <w:r>
        <w:t xml:space="preserve">Authentication was verified with a GET /user request — a 200 OK response containing the account's own profile confirms the token is valid.</w:t>
      </w:r>
    </w:p>
    <w:p>
      <w:pPr>
        <w:spacing w:after="80" w:before="120"/>
      </w:pPr>
      <w:r>
        <w:drawing>
          <wp:inline distT="0" distB="0" distL="0" distR="0">
            <wp:extent cx="5486400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Fig. 1 — "0 - Verify Authentication" response: 200 OK, 2/2 tests passed.</w:t>
      </w:r>
    </w:p>
    <w:p>
      <w:pPr>
        <w:pStyle w:val="Heading1"/>
        <w:spacing w:after="160" w:before="360"/>
      </w:pPr>
      <w:r>
        <w:t xml:space="preserve">3. CRUD Operations</w:t>
      </w:r>
    </w:p>
    <w:p>
      <w:pPr>
        <w:spacing w:after="160"/>
      </w:pPr>
      <w:r>
        <w:rPr>
          <w:b/>
          <w:bCs/>
        </w:rPr>
        <w:t xml:space="preserve">Resource: </w:t>
      </w:r>
      <w:r>
        <w:t xml:space="preserve">Gists</w:t>
      </w:r>
    </w:p>
    <w:p>
      <w:pPr>
        <w:spacing w:after="120"/>
      </w:pP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527"/>
        <w:gridCol w:w="2500"/>
      </w:tblGrid>
      <w:tr>
        <w:tc>
          <w:tcPr>
            <w:tcW w:type="dxa" w:w="18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12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3527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Create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POST</w:t>
            </w:r>
          </w:p>
        </w:tc>
        <w:tc>
          <w:tcPr>
            <w:tcW w:type="dxa" w:w="3527"/>
          </w:tcPr>
          <w:p>
            <w:r>
              <w:rPr>
                <w:b w:val="false"/>
                <w:bCs w:val="false"/>
                <w:color w:val="000000"/>
              </w:rPr>
              <w:t xml:space="preserve">/gists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201 Created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Read (all)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527"/>
          </w:tcPr>
          <w:p>
            <w:r>
              <w:rPr>
                <w:b w:val="false"/>
                <w:bCs w:val="false"/>
                <w:color w:val="000000"/>
              </w:rPr>
              <w:t xml:space="preserve">/gists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200 OK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Read (one)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GET</w:t>
            </w:r>
          </w:p>
        </w:tc>
        <w:tc>
          <w:tcPr>
            <w:tcW w:type="dxa" w:w="3527"/>
          </w:tcPr>
          <w:p>
            <w:r>
              <w:rPr>
                <w:b w:val="false"/>
                <w:bCs w:val="false"/>
                <w:color w:val="000000"/>
              </w:rPr>
              <w:t xml:space="preserve">/gists/{id}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200 OK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Update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PATCH</w:t>
            </w:r>
          </w:p>
        </w:tc>
        <w:tc>
          <w:tcPr>
            <w:tcW w:type="dxa" w:w="3527"/>
          </w:tcPr>
          <w:p>
            <w:r>
              <w:rPr>
                <w:b w:val="false"/>
                <w:bCs w:val="false"/>
                <w:color w:val="000000"/>
              </w:rPr>
              <w:t xml:space="preserve">/gists/{id}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200 OK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DELETE</w:t>
            </w:r>
          </w:p>
        </w:tc>
        <w:tc>
          <w:tcPr>
            <w:tcW w:type="dxa" w:w="3527"/>
          </w:tcPr>
          <w:p>
            <w:r>
              <w:rPr>
                <w:b w:val="false"/>
                <w:bCs w:val="false"/>
                <w:color w:val="000000"/>
              </w:rPr>
              <w:t xml:space="preserve">/gists/{id}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204 No Content</w:t>
            </w:r>
          </w:p>
        </w:tc>
      </w:tr>
    </w:tbl>
    <w:p>
      <w:pPr>
        <w:spacing w:after="240"/>
      </w:pPr>
    </w:p>
    <w:p>
      <w:pPr>
        <w:spacing w:after="80" w:before="120"/>
      </w:pPr>
      <w:r>
        <w:drawing>
          <wp:inline distT="0" distB="0" distL="0" distR="0">
            <wp:extent cx="54864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Fig. 2 — Create Gist (POST): 201 Created, 2/2 tests passed.</w:t>
      </w:r>
    </w:p>
    <w:p>
      <w:pPr>
        <w:spacing w:after="80" w:before="120"/>
      </w:pPr>
      <w:r>
        <w:drawing>
          <wp:inline distT="0" distB="0" distL="0" distR="0">
            <wp:extent cx="548640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Fig. 3 — Get Single Gist (GET by id): 200 OK, response body showing the created gist's data.</w:t>
      </w:r>
    </w:p>
    <w:p>
      <w:pPr>
        <w:spacing w:after="80" w:before="120"/>
      </w:pPr>
      <w:r>
        <w:drawing>
          <wp:inline distT="0" distB="0" distL="0" distR="0">
            <wp:extent cx="54864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Fig. 4 — Update Gist (PATCH): 200 OK, response body showing the updated description and content.</w:t>
      </w:r>
    </w:p>
    <w:p>
      <w:pPr>
        <w:spacing w:after="80" w:before="120"/>
      </w:pPr>
      <w:r>
        <w:drawing>
          <wp:inline distT="0" distB="0" distL="0" distR="0">
            <wp:extent cx="54864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Fig. 5 — Delete Gist (DELETE): 204 No Content, 1/1 test passed.</w:t>
      </w:r>
    </w:p>
    <w:p>
      <w:pPr>
        <w:spacing w:after="80" w:before="120"/>
      </w:pPr>
      <w:r>
        <w:drawing>
          <wp:inline distT="0" distB="0" distL="0" distR="0">
            <wp:extent cx="54864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Fig. 6 — List My Gists after deletion: empty array, confirming the delete genuinely removed the resource.</w:t>
      </w:r>
    </w:p>
    <w:p>
      <w:pPr>
        <w:pStyle w:val="Heading1"/>
        <w:spacing w:after="160" w:before="360"/>
      </w:pPr>
      <w:r>
        <w:t xml:space="preserve">4. Postman Environment &amp; Variables</w:t>
      </w:r>
    </w:p>
    <w:p>
      <w:pPr>
        <w:spacing w:after="160"/>
      </w:pPr>
      <w:r>
        <w:t xml:space="preserve">An environment ("GitHub Gists API - Env") was created to store: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base_url — https://api.github.com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auth_token — the PAT, marked as a secret/masked variable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gist_id — the ID of the currently active gist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gist_description — a dynamically generated description</w:t>
      </w:r>
    </w:p>
    <w:p>
      <w:pPr>
        <w:spacing w:after="160"/>
      </w:pPr>
      <w:r>
        <w:t xml:space="preserve">Every request uses {{variable}} syntax instead of hardcoded values, so the whole collection can be reused against a different account just by swapping the environment.</w:t>
      </w:r>
    </w:p>
    <w:p>
      <w:pPr>
        <w:spacing w:after="80" w:before="120"/>
      </w:pPr>
      <w:r>
        <w:drawing>
          <wp:inline distT="0" distB="0" distL="0" distR="0">
            <wp:extent cx="54864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Fig. 7 — Environment showing gist_id and gist_description auto-filled after the Create request ran.</w:t>
      </w:r>
    </w:p>
    <w:p>
      <w:pPr>
        <w:pStyle w:val="Heading1"/>
        <w:spacing w:after="160" w:before="360"/>
      </w:pPr>
      <w:r>
        <w:t xml:space="preserve">5. Automation</w:t>
      </w:r>
    </w:p>
    <w:p>
      <w:pPr>
        <w:spacing w:after="160"/>
      </w:pPr>
      <w:r>
        <w:t xml:space="preserve">Two scripts demonstrate automation beyond static requests: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Test script on Create:</w:t>
      </w:r>
      <w:r>
        <w:t xml:space="preserve"> after a successful POST /gists, the script reads the new gist's id from the response and automatically saves it into the environment (pm.environment.set("gist_id", ...)). Every following request (Get, Update, Delete) then uses that id automatically — no manual copying between requests.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Pre-request script on Create:</w:t>
      </w:r>
      <w:r>
        <w:t xml:space="preserve"> generates a fresh, timestamped description on every run, so re-running the collection doesn't produce duplicate-looking gists.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Collection-level pre-request script:</w:t>
      </w:r>
      <w:r>
        <w:t xml:space="preserve"> checks that auth_token isn't empty before any request runs, and warns in the console if it is.</w:t>
      </w:r>
    </w:p>
    <w:p>
      <w:pPr>
        <w:pStyle w:val="Heading1"/>
        <w:spacing w:after="160" w:before="360"/>
      </w:pPr>
      <w:r>
        <w:t xml:space="preserve">6. Collection Runner</w:t>
      </w:r>
    </w:p>
    <w:p>
      <w:pPr>
        <w:spacing w:after="160"/>
      </w:pPr>
      <w:r>
        <w:t xml:space="preserve">The full collection (all 6 requests, in order) was executed via Postman's Collection Runner.</w:t>
      </w:r>
    </w:p>
    <w:p>
      <w:pPr>
        <w:spacing w:after="160"/>
      </w:pPr>
      <w:r>
        <w:rPr>
          <w:b/>
          <w:bCs/>
        </w:rPr>
        <w:t xml:space="preserve">Result: </w:t>
      </w:r>
      <w:r>
        <w:t xml:space="preserve">11/11 tests passed, 0 errors, 0 skipped.</w:t>
      </w:r>
    </w:p>
    <w:p>
      <w:pPr>
        <w:spacing w:after="80" w:before="120"/>
      </w:pPr>
      <w:r>
        <w:drawing>
          <wp:inline distT="0" distB="0" distL="0" distR="0">
            <wp:extent cx="54864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Fig. 8 — Collection Runner summary: 11/11 tests passed, 0 errors.</w:t>
      </w:r>
    </w:p>
    <w:p>
      <w:pPr>
        <w:spacing w:after="80" w:before="120"/>
      </w:pPr>
      <w:r>
        <w:drawing>
          <wp:inline distT="0" distB="0" distL="0" distR="0">
            <wp:extent cx="548640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555555"/>
          <w:sz w:val="20"/>
          <w:szCs w:val="20"/>
        </w:rPr>
        <w:t xml:space="preserve">Fig. 9 — Remainder of the run, showing Update and Delete results.</w:t>
      </w:r>
    </w:p>
    <w:p>
      <w:pPr>
        <w:pStyle w:val="Heading1"/>
        <w:spacing w:after="160" w:before="360"/>
      </w:pPr>
      <w:r>
        <w:t xml:space="preserve">7. Repository Contents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github-gists-api.postman_collection.json — the exported collection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github-gists-api.postman_environment.json — the exported environment (token value left blank; each user provides their own)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REPORT.docx — this document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screenshots/ — all screenshots referenced above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79c1f3e7e223cfca53cb6f215765e3c73cd77a.png"/><Relationship Id="rId8" Type="http://schemas.openxmlformats.org/officeDocument/2006/relationships/image" Target="media/6fce8cfbb46b91773d800647d932351e5f243f3d.png"/><Relationship Id="rId9" Type="http://schemas.openxmlformats.org/officeDocument/2006/relationships/image" Target="media/b9044650b2a125a3b80a05b1fb5daca8feace98b.png"/><Relationship Id="rId10" Type="http://schemas.openxmlformats.org/officeDocument/2006/relationships/image" Target="media/90292986fdfc4486d5ef104bab3db7bb920e97b6.png"/><Relationship Id="rId11" Type="http://schemas.openxmlformats.org/officeDocument/2006/relationships/image" Target="media/74006badb816aef89218c932407dae5b09156694.png"/><Relationship Id="rId12" Type="http://schemas.openxmlformats.org/officeDocument/2006/relationships/image" Target="media/3700d17d939ecef4f6bae3017a91ab0d5dbc0d38.png"/><Relationship Id="rId13" Type="http://schemas.openxmlformats.org/officeDocument/2006/relationships/image" Target="media/c07b50445dbf7481b9fa054c24e460a686f11203.png"/><Relationship Id="rId14" Type="http://schemas.openxmlformats.org/officeDocument/2006/relationships/image" Target="media/80cba2794dde6016dd40132e18de2d4904da09c8.png"/><Relationship Id="rId15" Type="http://schemas.openxmlformats.org/officeDocument/2006/relationships/image" Target="media/72e54e28d9d4c0665a7dbc1b3d35a9c448788022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2026-08-26T16:17:06.826Z</dcterms:created>
  <dcterms:modified xsi:type="dcterms:W3CDTF">2026-08-26T16:17:06.840Z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