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360"/>
      </w:pPr>
      <w:r>
        <w:rPr>
          <w:rFonts w:ascii="Calibri" w:hAnsi="Calibri" w:eastAsia="Microsoft YaHei"/>
          <w:b/>
          <w:color w:val="2C9AB7"/>
          <w:sz w:val="20"/>
        </w:rPr>
        <w:t>OPEN VSWITCH MANAGEMENT PLANE</w:t>
      </w:r>
    </w:p>
    <w:p>
      <w:pPr>
        <w:pStyle w:val="Title"/>
        <w:spacing w:after="100"/>
      </w:pPr>
      <w:r>
        <w:rPr>
          <w:rFonts w:ascii="Calibri" w:hAnsi="Calibri" w:eastAsia="Microsoft YaHei"/>
          <w:b/>
          <w:color w:val="0B2545"/>
          <w:sz w:val="58"/>
        </w:rPr>
        <w:t>UI Information Architecture</w:t>
      </w:r>
    </w:p>
    <w:p>
      <w:pPr>
        <w:pStyle w:val="Title"/>
        <w:spacing w:before="0" w:after="160"/>
      </w:pPr>
      <w:r>
        <w:rPr>
          <w:rFonts w:ascii="Calibri" w:hAnsi="Calibri" w:eastAsia="Microsoft YaHei"/>
          <w:b/>
          <w:color w:val="0B2545"/>
          <w:sz w:val="58"/>
        </w:rPr>
        <w:t>+ Page Inventory</w:t>
      </w:r>
    </w:p>
    <w:p>
      <w:pPr>
        <w:pStyle w:val="Subtitle"/>
        <w:pBdr>
          <w:bottom w:val="single" w:sz="14" w:space="4" w:color="2C9AB7"/>
        </w:pBdr>
      </w:pPr>
      <w:r>
        <w:rPr>
          <w:rFonts w:ascii="Calibri" w:hAnsi="Calibri" w:eastAsia="Microsoft YaHei"/>
          <w:color w:val="1F4D78"/>
          <w:sz w:val="28"/>
        </w:rPr>
        <w:t>Phase 1 · OVS-native UX approved specification</w:t>
      </w:r>
    </w:p>
    <w:p>
      <w:pPr>
        <w:spacing w:before="200" w:after="280"/>
        <w:ind w:left="29"/>
        <w:shd w:fill="EAF4F1" w:val="clear"/>
      </w:pPr>
      <w:r>
        <w:rPr>
          <w:rFonts w:ascii="Calibri" w:hAnsi="Calibri" w:eastAsia="Microsoft YaHei"/>
          <w:b/>
          <w:color w:val="2A7D6E"/>
          <w:sz w:val="20"/>
        </w:rPr>
        <w:t xml:space="preserve">  APPROVED BASELINE  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Document version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Architecture basis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OVS WebUI Architecture Baseline v1.0.1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Delivery basis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Phase 1 Scope v1.0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Audience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Product · UX · Frontend · Backend · Security · QA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Approval date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2026-09-02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C9AB7"/>
          <w:left w:val="single" w:sz="8" w:space="0" w:color="2C9AB7"/>
          <w:bottom w:val="single" w:sz="8" w:space="0" w:color="2C9AB7"/>
          <w:right w:val="single" w:sz="8" w:space="0" w:color="2C9AB7"/>
          <w:insideH w:val="single" w:sz="8" w:space="0" w:color="2C9AB7"/>
          <w:insideV w:val="single" w:sz="8" w:space="0" w:color="2C9AB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6F8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2C9AB7"/>
                <w:sz w:val="18"/>
              </w:rPr>
              <w:t>PURPOSE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把已冻结的架构与 Phase 1 能力边界转换为可评审、可原型化的导航、页面职责、对象层级、全局入口和跨页面工作流。本文不是视觉规范，也不改变 Architecture Baseline。</w:t>
            </w:r>
          </w:p>
        </w:tc>
      </w:tr>
    </w:tbl>
    <w:p>
      <w:pPr>
        <w:spacing w:after="40"/>
      </w:pPr>
    </w:p>
    <w:p>
      <w:r>
        <w:rPr>
          <w:rFonts w:eastAsia="Microsoft YaHei"/>
        </w:rPr>
        <w:br w:type="page"/>
      </w:r>
    </w:p>
    <w:p>
      <w:pPr>
        <w:pStyle w:val="Heading1"/>
      </w:pPr>
      <w:r>
        <w:rPr>
          <w:rFonts w:eastAsia="Microsoft YaHei"/>
        </w:rPr>
        <w:t>1. 文档目的与决策状态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本文定义 Phase 1 OVS WebUI 的信息架构（IA）与页面清单，作为低保真原型、前后端路由、权限映射与验收用例的共同输入。所有页面均服从单节点、非 Controller、数据平面独立、OVS-native 和显式风险控制等已冻结原则。</w:t>
      </w:r>
    </w:p>
    <w:p>
      <w:pPr>
        <w:pStyle w:val="Heading2"/>
      </w:pPr>
      <w:r>
        <w:rPr>
          <w:rFonts w:eastAsia="Microsoft YaHei"/>
        </w:rPr>
        <w:t>1.1 输入与权威边界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200"/>
        <w:gridCol w:w="3580"/>
        <w:gridCol w:w="358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在本文中的作用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冲突处理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Architecture Baseline v1.0.1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架构不变量、对象模型、Provider/authority、安全与事务语义。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始终优先；本文不得重新解释或放宽。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Phase 1 Scope v1.0</w:t>
            </w:r>
          </w:p>
        </w:tc>
        <w:tc>
          <w:tcPr>
            <w:tcW w:type="dxa" w:w="3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Manage / Basic Manage / Observe / Manage if native 的交付边界。</w:t>
            </w:r>
          </w:p>
        </w:tc>
        <w:tc>
          <w:tcPr>
            <w:tcW w:type="dxa" w:w="3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页面不得暗示超出 Scope 的能力。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 IA 文档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导航、页面职责、入口、模式、响应式与原型优先级。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Review 通过后作为 UX baseline；不替代 API/schema 设计。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1.2 本文决策与非目标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本文提出五个一级导航域：Overview、Switching、Visibility、Operations、Administration。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Candidate Workspace、Diff、Safe Apply、Drift 形成全局 Change Control 层，不被某个配置页私有化。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Page route 仅作为 IA 稳定标识；最终 URL 与公共 REST resource 仍由实现设计确认。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本文不冻结配色、组件像素、字段 schema、API payload、具体 Safe Apply timeout 或最终 RBAC capability code。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本文不引入 multi-node selector、fabric、HA、Controller/NMS、通用 Linux 管理或非 OVS 原生功能模拟。</w:t>
      </w:r>
    </w:p>
    <w:p>
      <w:pPr>
        <w:pStyle w:val="Heading2"/>
      </w:pPr>
      <w:r>
        <w:rPr>
          <w:rFonts w:eastAsia="Microsoft YaHei"/>
        </w:rPr>
        <w:t>1.3 Phase 1 能力级别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3980"/>
        <w:gridCol w:w="368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级别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页面承诺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UI 行为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Manage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Phase 1 对选定常用语义提供完整创建/修改/删除或事务闭环。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通过 Candidate → Diff → Validation → Apply；未知字段不被普通编辑覆盖。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Basic Manage</w:t>
            </w:r>
          </w:p>
        </w:tc>
        <w:tc>
          <w:tcPr>
            <w:tcW w:type="dxa" w:w="39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只覆盖安全、常用、验证充分的子集；高级/未知字段只读并保留。</w:t>
            </w:r>
          </w:p>
        </w:tc>
        <w:tc>
          <w:tcPr>
            <w:tcW w:type="dxa" w:w="3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入口明确标为基础能力；Expert Mode 不能绕过边界。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Observe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只读状态、搜索、过滤、导出、来源与 freshness。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不显示误导性 Edit/Enable；Unavailable/Unknown/Stale 与空值分开。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Manage if native</w:t>
            </w:r>
          </w:p>
        </w:tc>
        <w:tc>
          <w:tcPr>
            <w:tcW w:type="dxa" w:w="39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仅在 provider 声明 capability 且前置条件满足时提供受控写入口。</w:t>
            </w:r>
          </w:p>
        </w:tc>
        <w:tc>
          <w:tcPr>
            <w:tcW w:type="dxa" w:w="3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不可用时仍可解释原因；不自动安装包、改内核/GRUB/驱动或隐式 reboot。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A7D6E"/>
          <w:left w:val="single" w:sz="8" w:space="0" w:color="2A7D6E"/>
          <w:bottom w:val="single" w:sz="8" w:space="0" w:color="2A7D6E"/>
          <w:right w:val="single" w:sz="8" w:space="0" w:color="2A7D6E"/>
          <w:insideH w:val="single" w:sz="8" w:space="0" w:color="2A7D6E"/>
          <w:insideV w:val="single" w:sz="8" w:space="0" w:color="2A7D6E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1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2A7D6E"/>
                <w:sz w:val="18"/>
              </w:rPr>
              <w:t>BASELINE DISPOSITION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本文已完成 review，并冻结为 Approved Baseline v1.0。导航分组、页面 ID、能力级别、对象语义与 P0 黄金路径自此纳入版本化变更控制；字段级交互和 microcopy 继续在低保真原型中细化，但不得改变已冻结的架构边界。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Microsoft YaHei"/>
        </w:rPr>
        <w:t>2. UX 架构原则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原则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页面设计含义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OVS-native, not NOS cosplay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保留 Bridge → Port → Interface 的原生关系；Standard Mode 可以聚合，但不得制造错误对象语义。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Configured ≠ Operational</w:t>
            </w:r>
          </w:p>
        </w:tc>
        <w:tc>
          <w:tcPr>
            <w:tcW w:type="dxa" w:w="6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页面同时区分 desired/configured、committed、applied 与 operational state；commit 成功不等于健康。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Field/Domain authority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每个关键运行字段展示来源与 freshness；OVSDB、OpenFlow、Linux provider 各自只对其域负责。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No silent overwrite</w:t>
            </w:r>
          </w:p>
        </w:tc>
        <w:tc>
          <w:tcPr>
            <w:tcW w:type="dxa" w:w="6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Standard Mode 发现无法表达的高级配置时提示切换 Expert；保存普通字段不能清除未知设置。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Intent before mutation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对象页产生 Candidate Change，而不是直接修改 live OVS；所有写操作可追踪、可预览。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Risk is a first-class UI state</w:t>
            </w:r>
          </w:p>
        </w:tc>
        <w:tc>
          <w:tcPr>
            <w:tcW w:type="dxa" w:w="6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权限、风险、Safe Apply、reauth、blast radius 与 rollback 能力在提交前呈现。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Mode changes depth, not authority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Expert Mode 只增加原生细节和受支持的高级入口，不增加 RBAC、不绕过 validation、不解除资源上限。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Capability-aware navigation</w:t>
            </w:r>
          </w:p>
        </w:tc>
        <w:tc>
          <w:tcPr>
            <w:tcW w:type="dxa" w:w="6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支持状态由运行时 capability 决定；不可用功能在 Capabilities 中可解释，不因发行版名称猜测。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Evidence is linked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Object、ChangeSet、Job、Event、Audit、Diagnostic 通过 correlation_id 互相深链，但日志、事件、审计不混用。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Management failure stays off dataplane</w:t>
            </w:r>
          </w:p>
        </w:tc>
        <w:tc>
          <w:tcPr>
            <w:tcW w:type="dxa" w:w="6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WebUI/浏览器/管理进程异常只影响管理面；UI 清楚显示 degraded/recovery required。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Microsoft YaHei"/>
        </w:rPr>
        <w:t>3. 对象层级与身份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UI 以单个 Managed Host 为根，不出现站点、集群或 Fabric 选择器。根对象绑定 OVS Instance Generation；当 generation 变化时，历史 Profile、Checkpoint 与管理元数据必须先 reconciliation，不能自动重放。</w:t>
      </w:r>
    </w:p>
    <w:p>
      <w:pPr>
        <w:pStyle w:val="Heading2"/>
      </w:pPr>
      <w:r>
        <w:rPr>
          <w:rFonts w:eastAsia="Microsoft YaHei"/>
        </w:rPr>
        <w:t>3.1 页面身份规则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路由使用稳定的 Management ID；页面标题优先显示 alias / native name，并在 Expert 中显示 UUID 与 generation。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Bridge、Port、Interface 的原生 name/UUID 与 UI label 分开；不可变字段不伪装成可编辑。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对象详情页必须有统一的 Status、Configuration、Events、Audit 深链，避免在多个页面复制不同版本的事实。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所有状态字段可附带 source、observed_at、freshness、confidence/availability；Unknown 不回退为 Down 或 0。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外部 Controller 拥有的 OpenFlow state 明确标记 authority，默认只读。</w:t>
      </w:r>
    </w:p>
    <w:p>
      <w:pPr>
        <w:keepNext/>
        <w:spacing w:before="60" w:after="60"/>
        <w:jc w:val="center"/>
      </w:pPr>
      <w:r>
        <w:rPr>
          <w:rFonts w:eastAsia="Microsoft YaHei"/>
        </w:rPr>
        <w:drawing>
          <wp:inline xmlns:a="http://schemas.openxmlformats.org/drawingml/2006/main" xmlns:pic="http://schemas.openxmlformats.org/drawingml/2006/picture">
            <wp:extent cx="5897880" cy="3866388"/>
            <wp:docPr id="1" name="Picture 1" title="图 1  对象层级、管理状态与字段级事实来源" descr="图示将 Managed Host 分为 OVS configuration、runtime and host、management state 三个域。Bridge 下包含 Port，Port 下包含一个或多个 Interface；ChangeSet、Job、Safe Apply、Event 和 Audit 属于管理状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66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 1  对象层级、管理状态与字段级事实来源</w:t>
      </w:r>
    </w:p>
    <w:p>
      <w:pPr>
        <w:pStyle w:val="Heading1"/>
      </w:pPr>
      <w:r>
        <w:rPr>
          <w:rFonts w:eastAsia="Microsoft YaHei"/>
        </w:rPr>
        <w:t>4. 导航信息架构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主导航按运维任务而不是底层进程拆分：交换配置与对象（Switching）、运行态与发现（Visibility）、故障与证据（Operations）、平台与安全（Administration）。Change Control 由所有写页面共享。</w:t>
      </w:r>
    </w:p>
    <w:p>
      <w:pPr>
        <w:keepNext/>
        <w:spacing w:before="60" w:after="60"/>
        <w:jc w:val="center"/>
      </w:pPr>
      <w:r>
        <w:rPr>
          <w:rFonts w:eastAsia="Microsoft YaHei"/>
        </w:rPr>
        <w:drawing>
          <wp:inline xmlns:a="http://schemas.openxmlformats.org/drawingml/2006/main" xmlns:pic="http://schemas.openxmlformats.org/drawingml/2006/picture">
            <wp:extent cx="5897880" cy="3604260"/>
            <wp:docPr id="2" name="Picture 2" title="图 2  一级导航、全局 Shell 与 Change Control 层" descr="图示顶部为全局搜索、Workspace、Safe Apply、Health、Jobs、Events、Mode 和 Account；中部为 Overview、Switching、Visibility、Operations、Administration 五个导航域；底部为全局 Candidate Workspace、Diff、Safe Apply、Drift、Audit 变更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0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 2  一级导航、全局 Shell 与 Change Control 层</w:t>
      </w:r>
    </w:p>
    <w:p>
      <w:pPr>
        <w:pStyle w:val="Heading2"/>
      </w:pPr>
      <w:r>
        <w:rPr>
          <w:rFonts w:eastAsia="Microsoft YaHei"/>
        </w:rPr>
        <w:t>4.1 一级/二级导航树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00"/>
        <w:gridCol w:w="5000"/>
        <w:gridCol w:w="2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一级域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二级页面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Overview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Dashboard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Search Results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单节点态势、风险与跨域入口。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Switching</w:t>
            </w:r>
          </w:p>
        </w:tc>
        <w:tc>
          <w:tcPr>
            <w:tcW w:type="dxa" w:w="50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Overview · Bridges · Ports · Interfaces* · VLANs · Bonds/LACP · STP/RSTP · Multicast · Tunnels · Mirrors · QoS · Isolation · OpenFlow</w:t>
            </w:r>
          </w:p>
        </w:tc>
        <w:tc>
          <w:tcPr>
            <w:tcW w:type="dxa" w:w="25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持久 OVS 配置和原生交换对象。*Interfaces 为 Expert primary。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Visibility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Endpoints · FDB · Neighbors · LLDP · Statistics · DPDK · Hardware Offload · Telemetry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运行态、发现、性能与 capability-aware 扩展。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Operations</w:t>
            </w:r>
          </w:p>
        </w:tc>
        <w:tc>
          <w:tcPr>
            <w:tcW w:type="dxa" w:w="50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Health · Events · Diagnostics · Jobs · Audit · Support Bundle</w:t>
            </w:r>
          </w:p>
        </w:tc>
        <w:tc>
          <w:tcPr>
            <w:tcW w:type="dxa" w:w="25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故障、诊断、异步操作与证据链。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Administration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Capabilities · Management Network · OVS Lifecycle · Backup/Restore · Config Import/Export · Users/Roles · AAA · Tokens · TLS · Settings · Management Plane · About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平台、安全、生命周期与管理面自身。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Global Change Control</w:t>
            </w:r>
          </w:p>
        </w:tc>
        <w:tc>
          <w:tcPr>
            <w:tcW w:type="dxa" w:w="50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Workspace · Diff/Validation · Apply/Safe Apply · Drift · Checkpoints</w:t>
            </w:r>
          </w:p>
        </w:tc>
        <w:tc>
          <w:tcPr>
            <w:tcW w:type="dxa" w:w="25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所有写入页面共享；通过全局入口和对象深链访问。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4.2 全局入口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900"/>
        <w:gridCol w:w="4700"/>
        <w:gridCol w:w="27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入口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可见性规则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Global Search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搜索对象、MAC/IP、Job/Event/Audit；结果按类型和权限分组。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Desktop/Tablet 顶栏；Mobile 为独立入口。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Workspace badge</w:t>
            </w:r>
          </w:p>
        </w:tc>
        <w:tc>
          <w:tcPr>
            <w:tcW w:type="dxa" w:w="4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显示 staged change 数、冲突、validation 状态；从任意对象返回 Candidate Workspace。</w:t>
            </w:r>
          </w:p>
        </w:tc>
        <w:tc>
          <w:tcPr>
            <w:tcW w:type="dxa" w:w="2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有未提交变更时始终可见。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Safe Apply banner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显示事务、倒计时、连接状态、Confirm/Rollback；浏览器断线后恢复。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最高视觉优先级，覆盖所有 route。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Health indicator</w:t>
            </w:r>
          </w:p>
        </w:tc>
        <w:tc>
          <w:tcPr>
            <w:tcW w:type="dxa" w:w="4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OVS/provider/management plane 总体状态和 freshness。</w:t>
            </w:r>
          </w:p>
        </w:tc>
        <w:tc>
          <w:tcPr>
            <w:tcW w:type="dxa" w:w="2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Critical/Recovery Required 不可被普通通知淹没。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异步操作进度、等待确认、失败和恢复状态。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REST Job resource 为权威；WebSocket 仅加速更新。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Events</w:t>
            </w:r>
          </w:p>
        </w:tc>
        <w:tc>
          <w:tcPr>
            <w:tcW w:type="dxa" w:w="4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关键状态变化与未读计数，深链到 object/health/diagnostics。</w:t>
            </w:r>
          </w:p>
        </w:tc>
        <w:tc>
          <w:tcPr>
            <w:tcW w:type="dxa" w:w="2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不是 Audit，也不是应用日志。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Standard / Expert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用户级显示偏好；同一路由切换信息密度和受支持的高级视图。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不改变角色、capability、risk 或 resource budget。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Account / Help</w:t>
            </w:r>
          </w:p>
        </w:tc>
        <w:tc>
          <w:tcPr>
            <w:tcW w:type="dxa" w:w="4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身份、effective role/capabilities、语言、session、安全与文档。</w:t>
            </w:r>
          </w:p>
        </w:tc>
        <w:tc>
          <w:tcPr>
            <w:tcW w:type="dxa" w:w="2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安全设置按独立权限控制。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4.3 页面骨架与上下文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Page header：对象名/alias、native identity、health、authority、freshness、能力级别与 primary action。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Context tabs：Overview、Configuration、Status/Statistics、Related Objects、Events、Audit；仅显示有事实来源的 tab。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Side panel/drawer：用于单对象低/中复杂度编辑；创建向导、bulk change 与高风险操作使用全页流程。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Deep link：所有 Event、Audit、Job、Validation error 和 Drift field 均可回到具体对象与字段。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Empty/Unavailable/Unsupported/Unknown/Stale/Truncated 为不同页面状态，必须分别设计。</w:t>
      </w:r>
    </w:p>
    <w:p>
      <w:pPr>
        <w:pStyle w:val="Heading1"/>
      </w:pPr>
      <w:r>
        <w:rPr>
          <w:rFonts w:eastAsia="Microsoft YaHei"/>
        </w:rPr>
        <w:t>5. Standard / Expert Mode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500"/>
        <w:gridCol w:w="2760"/>
        <w:gridCol w:w="3000"/>
        <w:gridCol w:w="210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Standard Mode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Expert Mode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不变项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对象表达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以 Managed Port、常用 VLAN/Bond 等任务模型呈现。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显示 Bridge/Port/Interface 原生层级、UUID、type、ofport。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同一 Domain object 与 route。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字段深度</w:t>
            </w:r>
          </w:p>
        </w:tc>
        <w:tc>
          <w:tcPr>
            <w:tcW w:type="dxa" w:w="2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常用、可完整表达、验证充分的字段。</w:t>
            </w:r>
          </w:p>
        </w:tc>
        <w:tc>
          <w:tcPr>
            <w:tcW w:type="dxa" w:w="30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更多受支持字段、other_config/external_ids 的只读或受控视图。</w:t>
            </w:r>
          </w:p>
        </w:tc>
        <w:tc>
          <w:tcPr>
            <w:tcW w:type="dxa" w:w="21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未知字段保留，不做 generic CRUD。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Diff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Human-readable semantic diff。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增加 native field、provider、raw evidence/transaction preview。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服务端验证与风险结果。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OpenFlow</w:t>
            </w:r>
          </w:p>
        </w:tc>
        <w:tc>
          <w:tcPr>
            <w:tcW w:type="dxa" w:w="2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只读摘要与 controller ownership。</w:t>
            </w:r>
          </w:p>
        </w:tc>
        <w:tc>
          <w:tcPr>
            <w:tcW w:type="dxa" w:w="30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local-managed 时可出现有限条件写入口。</w:t>
            </w:r>
          </w:p>
        </w:tc>
        <w:tc>
          <w:tcPr>
            <w:tcW w:type="dxa" w:w="21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外部 Controller 管理默认只读。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能力不可用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隐藏复杂入口并给出原因链接。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在 Capabilities 展示详细 prerequisite/authority。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不自动 provision host。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安全</w:t>
            </w:r>
          </w:p>
        </w:tc>
        <w:tc>
          <w:tcPr>
            <w:tcW w:type="dxa" w:w="2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按角色/capability 展示操作。</w:t>
            </w:r>
          </w:p>
        </w:tc>
        <w:tc>
          <w:tcPr>
            <w:tcW w:type="dxa" w:w="30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相同角色/capability；无额外特权。</w:t>
            </w:r>
          </w:p>
        </w:tc>
        <w:tc>
          <w:tcPr>
            <w:tcW w:type="dxa" w:w="21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reauth、Safe Apply、Audit、资源上限。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ADVANCED CONFIGURATION DETECTED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当 Standard Mode 无法完整表达已有配置时，对象页必须显示显眼但非阻断的提示：哪些字段未显示、是否影响当前编辑、如何切换 Expert。若系统无法证明普通编辑能保留它，则必须阻止保存而不是猜测。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Microsoft YaHei"/>
        </w:rPr>
        <w:t>6. Page Inventory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下表为 Phase 1 页面级交付清单。页面 ID 是设计与测试的稳定引用；route 是建议的 UI route，不构成公共 REST API 合约。权限/风险文字描述的是 UX gate，精确 capability code 和 policy threshold 在实现设计中冻结。</w:t>
      </w:r>
    </w:p>
    <w:p>
      <w:pPr>
        <w:pStyle w:val="Heading2"/>
      </w:pPr>
      <w:r>
        <w:rPr>
          <w:rFonts w:eastAsia="Microsoft YaHei"/>
        </w:rPr>
        <w:t>6.1 Overview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680"/>
        <w:gridCol w:w="1580"/>
        <w:gridCol w:w="3860"/>
        <w:gridCol w:w="2240"/>
      </w:tblGrid>
      <w:tr>
        <w:trPr>
          <w:tblHeader w:val="true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Page ID / Route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Phase 1 / Mode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主要职责与核心操作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 / 风险入口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OV-01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Dashboard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单节点总览：OVS/管理面健康、端口与 Bridge 摘要、未确认 Safe Apply、Drift、关键事件。所有卡片可深链到责任页面。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Read。无配置写入；Critical/Unknown/Stale 必须显式。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OV-02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Search Results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/search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统一搜索 Bridge、Port、Interface、VLAN、MAC、IP、Job、Event、Audit；按对象类型和新鲜度分组。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结果按对象权限过滤；不提供命令执行。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6.2 Switching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680"/>
        <w:gridCol w:w="1580"/>
        <w:gridCol w:w="3860"/>
        <w:gridCol w:w="2240"/>
      </w:tblGrid>
      <w:tr>
        <w:trPr>
          <w:tblHeader w:val="true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Page ID / Route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Phase 1 / Mode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主要职责与核心操作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 / 风险入口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SW-01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Switching Overview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逻辑拓扑与容量摘要；按 Bridge 展开 Port/Interface 关系、控制权与异常。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Read。大规模对象按需加载，不做无限拓扑渲染。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SW-02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Bridges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/switching/bridges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Bridge 列表、创建、筛选与删除入口；显示 datapath type、controller authority、端口数与健康。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Stage/Apply。创建为 Elevated；删除或影响管理路径为 High/Critical。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SW-03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Bridge Detail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/switching/bridges/{id}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Bridge 配置、Port 成员、STP/RSTP、multicast、controller 与事件；Expert 展示 UUID、other_config、来源。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普通编辑 Elevated；删除、datapath 变更与控制权切换必须强校验。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SW-04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Ports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/switching/ports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统一 Port 清单：alias/name、类型、Bridge、链路、VLAN、Bond、速率、来源与 freshness；支持受控批量操作。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Read/Stage/Apply。批量操作先显示影响集合；管理口相关动作强制 Safe Apply。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SW-05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Port Detail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/switching/ports/{id}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核心对象页。Overview、Status、VLAN、Members/Interfaces、Statistics、Events、Audit；检测 Standard 无法表达的高级配置。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VLAN/alias 等 Elevated；迁移/删除管理路径为 Critical；不覆盖未知字段。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SW-06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Interfaces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/switching/interfaces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Expert primary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原生 Interface 一级资源清单；显示 type、ofport、admin/link、PCI/DPDK 关联与 provider provenance。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Read/Stage/Apply。只开放语义操作，不提供通用 OVSDB CRUD。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SW-07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Interface Detail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/switching/interfaces/{id}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Expert primary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Interface 原生属性与运行态；允许支持字段的受控编辑，创建通常由 Port/Tunnel/Bond 工作流完成。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不可变 name/引用关系显式；危险 type/attachment 变更需 High risk policy。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SW-08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VLANs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/switching/vlans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VLAN 视图与 Port membership 编辑；支持 access、trunk、native-tagged、native-untagged；显示 configured vs effective。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Stage/Apply。冲突与 all-VLANs 语义必须明确；管理口 VLAN 变更强制 Safe Apply。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SW-09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Bonds &amp; LACP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/switching/bonds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创建/编辑 Bond、成员、bond_mode、LACP 与健康；验证 balance-tcp/LACP、fallback 与 SLB 限制。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Stage/Apply。成员变化 Elevated；涉及唯一上联/管理路径时 High。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SW-10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STP / RSTP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/switching/spanning-tree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Basic 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Bridge 级 enable/disable、基础参数与 Port 状态；禁止 STP/RSTP 同时开启，标注不支持的 Port 类型与上游 caveat。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Stage/Apply。启停为 Elevated；不承诺超出 OVS 原生实现的可靠性。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SW-11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Multicast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/switching/multicast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Basic 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OVS 原生 multicast/IGMP snooping 能力的基础配置与状态；不可用时说明 capability。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Stage/Apply。只开放已验证字段；高级映射只读并保留。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SW-12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Tunnels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/switching/tunnels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Basic 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创建常用 OVS 原生 Tunnel Port，管理 type、local/remote、key 与状态；高级 option 在 Expert 中可见。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Stage/Apply。创建/删除 Elevated；不自动配置外部 underlay。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SW-13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Mirrors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/switching/mirrors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创建/编辑 Mirror 的 source/destination/selectors；显示引用 Port 和循环/冲突校验。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Stage/Apply。普通变更 Elevated；大范围镜像显示性能影响。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SW-14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QoS &amp; Queues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/switching/qos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Basic 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常用 QoS/Queue 模型、Port 绑定与运行摘要；高级或未知 queue discipline 只读保留。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Stage/Apply。参数验证与能力门控；不伪造宿主机 tc 能力。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SW-15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Isolation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/switching/isolation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 if native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仅展示和配置 OVS 原生、语义明确的 protected/isolation 能力；不模拟 DHCP snooping、DAI、storm control。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Capability present 才显示写入口；否则 Observe/Unavailable。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SW-16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OpenFlow Overview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/switching/openflow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Expert enhanced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pipeline 摘要、table/flow/group/meter 数量、controller authority 与 freshness；大表按需查询。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Read。外部 Controller 管理的状态默认只读。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SW-17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Flows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/switching/openflow/flows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 +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 if local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分页/过滤查看 flows；仅对明确 local-managed Bridge 在 Expert Mode 提供有限、受控的 native flow 操作。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 默认；conditional write 为 High，必须显示 ownership、raw diff 与回滚限制。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SW-18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Groups &amp; Meters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/switching/openflow/groups-meters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分页查看 groups/meters 与关联 flow；不把 runtime pipeline 误称为 OVSDB 配置。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Read。Phase 1 不提供通用写入。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SW-19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Controllers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/switching/openflow/controllers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Controller endpoints、连接状态、role/ownership 与影响 Bridge；用于解释为何某些对象只读。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Read。Phase 1 不承担 Controller/NMS 职责。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6.3 Visibility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680"/>
        <w:gridCol w:w="1580"/>
        <w:gridCol w:w="3860"/>
        <w:gridCol w:w="2240"/>
      </w:tblGrid>
      <w:tr>
        <w:trPr>
          <w:tblHeader w:val="true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Page ID / Route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Phase 1 / Mode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主要职责与核心操作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 / 风险入口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VI-01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Endpoints Overview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/visibility/endpoints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MAC/IP/LLDP 线索的聚合入口，按 Bridge/Port/VLAN 跳转；不臆测未被可靠来源证明的绑定。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Read。显示 source、last seen、freshness、truncated。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VI-02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FDB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/visibility/fdb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分页/过滤 FDB，支持 MAC、VLAN、Bridge、Port 检索与导出；大型集合按需查询。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Read。不得把截断结果表示为完整集合。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VI-03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Neighbors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/visibility/neighbors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Linux neighbor/ARP/NDP 状态、接口、IP/MAC、state 与来源；链接到关联 Port/Interface。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Read。Unknown/Stale 与空结果严格区分。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VI-04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LLDP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/visibility/lldp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在 provider 可用时显示邻居 chassis/port/system 信息与 last seen；缺失时解释原因。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Read。Phase 1 不负责部署或修改外部 LLDP daemon。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VI-05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Statistics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/visibility/statistics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Port/Interface counters 与短时趋势，支持对象过滤；WebSocket 更新可合并，非时序监控平台。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Read。明确采样时间、coalesced 与 reset 语义。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VI-06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DPDK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/visibility/dpdk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 +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 if native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显示 build、hugepages、NUMA、port、PMD/RXQ 基础状态与 prerequisites；前置条件完整时可受控 enable/disable。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 默认。Enable 为 High；不安装软件、不改仓库/GRUB/驱动、不隐式 reboot。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VI-07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Hardware Offload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/visibility/offload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 +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 if native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展示 offload 能力、representor、driver/devlink 证据与状态；只有 provider 声明可验证/可回滚时才显示写入口。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 默认。Conditional write 走 validation 与 Safe Apply；缺硬件不阻塞 Core GA。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VI-08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Telemetry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/visibility/telemetry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Basic 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OVS 原生 sFlow/IPFIX 等 exporter 的基础配置与状态；高级字段可见并保留。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Stage/Apply。写入由 capability 决定；不内置长期时序存储。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6.4 Operations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680"/>
        <w:gridCol w:w="1580"/>
        <w:gridCol w:w="3860"/>
        <w:gridCol w:w="2240"/>
      </w:tblGrid>
      <w:tr>
        <w:trPr>
          <w:tblHeader w:val="true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Page ID / Route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Phase 1 / Mode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主要职责与核心操作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 / 风险入口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OP-01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Health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/operations/health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OVS、Bridge/Port、provider、State Cache、webd/mgrd、SQLite、SecretStore 与资源压力健康树。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Read。显示影响范围与降级策略；不把 Unavailable 伪装成 Down。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OP-02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Events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/operations/events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Domain Event 时间线、严重度、对象、来源、freshness 与 correlation_id；从事件跳对象、Job、Diagnostics、Audit。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Read。Event 与 Audit/Application Log 严格分离。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OP-03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Diagnostics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/operations/diagnostics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Basic 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允许列表式 ping、connectivity、provider/OVS 状态采集和受限 dump；支持 timeout、取消、流式与截断提示。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Diagnostics capability。低影响动作 Elevated；disruptive 动作需 High、二次确认。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OP-04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Jobs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/operations/jobs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Basic 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异步 Job 列表、状态、进度、owner、启动时间与 correlation_id；可恢复浏览器断线后的操作上下文。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Read；取消仅限 cancellable Job。权限与原操作一致。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OP-05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Job Detail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/operations/jobs/{id}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Basic 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显示 state machine、输入摘要、结果、错误模型、关联 ChangeSet/Safe Apply/Audit/Event；包含 OutcomeUnknown/RecoveryRequired。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Read；取消/重试必须由服务端状态允许，OutcomeUnknown 禁止盲目重试。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OP-06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Audit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/operations/audit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谁在何时对什么对象提出/应用/确认/回滚了什么；链接 transaction、job、event 与 diff，不展示 secret。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Audit read capability；不可编辑。导出受 retention/敏感数据策略控制。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OP-07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Support Bundle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/operations/support-bundle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Basic 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选择范围、生成、查看 redaction 摘要并下载 bundle；包含 self-health/provider 状态与受限日志。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Support capability。生成 Elevated；secret 中央脱敏不可绕过。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eastAsia="Microsoft YaHei"/>
        </w:rPr>
        <w:t>6.5 Global Change Control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680"/>
        <w:gridCol w:w="1580"/>
        <w:gridCol w:w="3860"/>
        <w:gridCol w:w="2240"/>
      </w:tblGrid>
      <w:tr>
        <w:trPr>
          <w:tblHeader w:val="true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Page ID / Route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Phase 1 / Mode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主要职责与核心操作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 / 风险入口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CH-01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Candidate Workspace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/changes/workspace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聚合当前用户/协作范围内的 staged changes，按对象分组；支持移除、继续编辑、discard、保存草稿。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Stage capability。此页本身不改变 OVS；权限在 staging 和 apply 时都重新验证。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CH-02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Diff &amp; Validation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/changes/workspace/diff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human-readable field diff、影响对象、capability、风险、依赖与 OCC 结果；Expert 可见 native/raw 证据。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Stage/Apply。验证失败阻止提交；未知高级字段必须 preserve 或明确冲突。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CH-03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Apply / Safe Apply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/changes/apply/{id}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呈现 Validated→Committed→Applied→Health Checked→Awaiting Confirmation→Confirmed/Rolled Back 全状态。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Apply capability。高风险需 re-auth、Safe Apply、倒计时和明确 Confirm/Rollback。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CH-04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Drift &amp; Conflicts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/changes/drift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展示 baseline/current/candidate 三方字段差异；提供 Rebase、Keep External、Discard Candidate，不静默覆盖。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Stage/Apply。字段级 OCC；冲突解决后必须重新验证与预览。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CH-05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Checkpoints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/changes/checkpoints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创建、比较、导出与受控恢复配置 checkpoint；明确 WebUI metadata 与 OVS 配置边界。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Create/compare Elevated；restore High/Critical，先生成 Candidate 并走 Safe Apply。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6.6 Administration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680"/>
        <w:gridCol w:w="1580"/>
        <w:gridCol w:w="3860"/>
        <w:gridCol w:w="2240"/>
      </w:tblGrid>
      <w:tr>
        <w:trPr>
          <w:tblHeader w:val="true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Page ID / Route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Phase 1 / Mode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主要职责与核心操作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 / 风险入口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AD-01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Capabilities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/admin/capabilities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 +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 if native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统一解释 Enabled、Available、Missing Prerequisites、Unsupported、Unknown；说明谁可 enable、是否需 restart/reboot、能否 rollback。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 默认。仅 capability 声明 can_enable 时提供写入口；不做通用 Host Admin。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AD-02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Management Network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/admin/management-network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管理 internal interface、IP、route 与物理口迁移；以完整 management-path migration 呈现。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Critical。必须 pre-check、Safe Apply、reachability check、倒计时、reauth 与恢复路径。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AD-03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OVS Lifecycle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/admin/ovs-lifecycle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 if native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显示版本/service/package provider；受支持平台可执行 restart/upgrade Job，其他平台只 Observe/说明。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Lifecycle admin。High/Critical；不管理整个 Linux 仓库、内核、固件或任意包。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AD-04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Backup &amp; Restore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/admin/backup-restore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管理 web.db、manager.db、管理配置、checkpoint 与 SecretStore 密文的结构化备份；恢复后执行 instance reconciliation。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Backup Elevated；restore Critical + reauth。恢复旧管理数据不自动重放旧 OVS 配置。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AD-05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Configuration Export / Import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/admin/configuration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OVS 配置导出/导入，与管理面 Backup 分离；Import 先转为 Candidate、显示兼容与未知字段。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Export Read；Import Elevated/High，必须 diff、validation、OCC、Safe Apply。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AD-06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Users &amp; Roles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/admin/access/users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本地 principals、角色与 capability assignment；显示 effective permissions，不由 webd 自行创造授权。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Security admin。High；禁止删除最后可用管理员，所有变更写 Audit。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AD-07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AAA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/admin/access/aaa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本地/TACACS+ 等认证链、测试与 fallback；secret 使用 write-only/replace 语义。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Security admin。High/Critical；保存前测试，保留 break-glass/local fallback，防止自锁。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AD-08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API Tokens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/admin/access/api-tokens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创建、scope、到期、撤销与 last used；token 只在创建时显示一次，服务端仅存 hash。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Self-service/scoped admin。Elevated；scope 不得超过 actor effective capability。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AD-09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TLS &amp; Certificates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/admin/access/tls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证书链、到期、替换与连接预检；private key 走 SecretStore，不在 API/Audit/Bundle 中回显。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Security admin。High；替换需验证和回退，避免失去 Web/API 访问。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AD-10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System Settings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/admin/settings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Basic Manage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语言、时区呈现、retention、事件与刷新策略等管理面设置；用户偏好与系统策略分开。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System admin。普通设置 Elevated；资源/retention 变化显示影响。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AD-11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Management Plane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/admin/management-plane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 +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Basic Manage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webd/mgrd、DB、SecretStore、provider、queues、resource pressure 与 Debug Mode；支持受控 service action。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Read；Debug/restart 需 Admin、Audit、自动过期；不能关闭 secret redaction。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AD-12</w:t>
            </w:r>
          </w:p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About &amp; Support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/admin/about</w:t>
            </w:r>
          </w:p>
        </w:tc>
        <w:tc>
          <w:tcPr>
            <w:tcW w:type="dxa" w:w="1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Observe</w:t>
            </w:r>
          </w:p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Standard + Expert</w:t>
            </w:r>
          </w:p>
        </w:tc>
        <w:tc>
          <w:tcPr>
            <w:tcW w:type="dxa" w:w="3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版本、build、OVS schema compatibility、平台 support tier、许可证、文档与 issue 入口。</w:t>
            </w:r>
          </w:p>
        </w:tc>
        <w:tc>
          <w:tcPr>
            <w:tcW w:type="dxa" w:w="2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Read。不得用版本白名单替代 capability discovery。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eastAsia="Microsoft YaHei"/>
        </w:rPr>
        <w:t>6.7 页面级 Scope 汇总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级别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Phase 1 页面/能力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Manage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Bridges、Ports、Interfaces、VLANs、Bonds/LACP、Mirrors、Candidate Workspace、Diff、Safe Apply、Drift、Checkpoints、Management Network、Backup/Restore、Config Import、Users/Roles、AAA、Tokens、TLS。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Basic Manage</w:t>
            </w:r>
          </w:p>
        </w:tc>
        <w:tc>
          <w:tcPr>
            <w:tcW w:type="dxa" w:w="75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STP/RSTP、Multicast、Tunnels、QoS、Telemetry、Diagnostics、Jobs、Support Bundle、System Settings、Management Plane。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Observe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Dashboard/Search、Switching Overview、OpenFlow Overview/Groups/Meters/Controllers、Endpoints/FDB/Neighbors/LLDP/Statistics、Health、Events、Audit、About。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Manage if native</w:t>
            </w:r>
          </w:p>
        </w:tc>
        <w:tc>
          <w:tcPr>
            <w:tcW w:type="dxa" w:w="75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Isolation、DPDK、Hardware Offload、Capabilities enable、OVS Lifecycle；Flows 仅在 local-managed authority 下 conditional manage。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Microsoft YaHei"/>
        </w:rPr>
        <w:t>7. 权限与风险入口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UI 不以角色名称硬编码按钮，而以服务端返回的 effective capability 与 risk decision 决定可见、可用、需要 reauth 或必须 Safe Apply。Administrator、Operator、Read-only 只是默认角色模板。</w:t>
      </w:r>
    </w:p>
    <w:p>
      <w:pPr>
        <w:pStyle w:val="Heading2"/>
      </w:pPr>
      <w:r>
        <w:rPr>
          <w:rFonts w:eastAsia="Microsoft YaHei"/>
        </w:rPr>
        <w:t>7.1 UX capability families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300"/>
        <w:gridCol w:w="3400"/>
        <w:gridCol w:w="36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能力族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覆盖操作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页面行为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Read state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查看对象、状态、health、event、job。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所有已认证用户按对象范围过滤。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Stage change</w:t>
            </w:r>
          </w:p>
        </w:tc>
        <w:tc>
          <w:tcPr>
            <w:tcW w:type="dxa" w:w="34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创建/编辑 Candidate Change、discard/rebase。</w:t>
            </w:r>
          </w:p>
        </w:tc>
        <w:tc>
          <w:tcPr>
            <w:tcW w:type="dxa" w:w="36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不等于 Apply；staging 和 apply 都需重新鉴权。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Apply configuration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普通 OVS 语义事务。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展示 diff、validation、risk、actor。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Apply high-risk</w:t>
            </w:r>
          </w:p>
        </w:tc>
        <w:tc>
          <w:tcPr>
            <w:tcW w:type="dxa" w:w="34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管理路径、datapath/lifecycle、restore、可能失联的动作。</w:t>
            </w:r>
          </w:p>
        </w:tc>
        <w:tc>
          <w:tcPr>
            <w:tcW w:type="dxa" w:w="36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reauth、Safe Apply、blast radius、rollback/limitations。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Run diagnostics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允许列表式诊断、生成 support bundle。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heavy/disruptive 单独 gate；timeout/size/cancel 固定。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Security administration</w:t>
            </w:r>
          </w:p>
        </w:tc>
        <w:tc>
          <w:tcPr>
            <w:tcW w:type="dxa" w:w="34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Users/Roles、AAA、Tokens、TLS、Secret replace。</w:t>
            </w:r>
          </w:p>
        </w:tc>
        <w:tc>
          <w:tcPr>
            <w:tcW w:type="dxa" w:w="36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防自锁、不可回显 secret、强 Audit。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Lifecycle administration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OVS restart/upgrade/restore 等 Job。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provider capability + High/Critical policy。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Read audit</w:t>
            </w:r>
          </w:p>
        </w:tc>
        <w:tc>
          <w:tcPr>
            <w:tcW w:type="dxa" w:w="34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查看/导出 Audit。</w:t>
            </w:r>
          </w:p>
        </w:tc>
        <w:tc>
          <w:tcPr>
            <w:tcW w:type="dxa" w:w="36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与普通 state.read 分离，可由组织策略限制。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7.2 风险分级的页面表现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典型含义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必须出现的 UX gate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Observe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无 mutation。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显示 source/freshness；无确认对话框。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Low / Staging</w:t>
            </w:r>
          </w:p>
        </w:tc>
        <w:tc>
          <w:tcPr>
            <w:tcW w:type="dxa" w:w="3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仅改变 Candidate 或用户偏好。</w:t>
            </w:r>
          </w:p>
        </w:tc>
        <w:tc>
          <w:tcPr>
            <w:tcW w:type="dxa" w:w="42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可撤销；不宣称已应用。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Elevated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普通 OVS 配置 apply。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Diff + validation + 明确 Apply；结果链接 Audit/Event。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High</w:t>
            </w:r>
          </w:p>
        </w:tc>
        <w:tc>
          <w:tcPr>
            <w:tcW w:type="dxa" w:w="3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可能中断业务、改变上联、重启服务或条件 enable。</w:t>
            </w:r>
          </w:p>
        </w:tc>
        <w:tc>
          <w:tcPr>
            <w:tcW w:type="dxa" w:w="42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影响范围、reauth、Safe Apply 或等价恢复机制。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Critical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可能失去管理访问、恢复旧状态、删除关键对象。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强制 Safe Apply/恢复计划；按钮与普通 Apply 视觉区分；不可批量隐藏影响。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IMPORTANT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风险带是 IA 语言，不是客户端自行计算结果。最终 risk、required capability、reauth、Safe Apply 与 rollback support 必须由 ovs-mgrd 的 typed operation policy 返回；前端只解释并执行 gate。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Microsoft YaHei"/>
        </w:rPr>
        <w:t>8. 跨页面工作流</w:t>
      </w:r>
    </w:p>
    <w:p>
      <w:pPr>
        <w:pStyle w:val="Heading2"/>
      </w:pPr>
      <w:r>
        <w:rPr>
          <w:rFonts w:eastAsia="Microsoft YaHei"/>
        </w:rPr>
        <w:t>8.1 Candidate Workspace / Safe Apply 黄金路径</w:t>
      </w:r>
    </w:p>
    <w:p>
      <w:pPr>
        <w:keepNext/>
        <w:spacing w:before="60" w:after="60"/>
        <w:jc w:val="center"/>
      </w:pPr>
      <w:r>
        <w:rPr>
          <w:rFonts w:eastAsia="Microsoft YaHei"/>
        </w:rPr>
        <w:drawing>
          <wp:inline xmlns:a="http://schemas.openxmlformats.org/drawingml/2006/main" xmlns:pic="http://schemas.openxmlformats.org/drawingml/2006/picture">
            <wp:extent cx="5897880" cy="3080004"/>
            <wp:docPr id="3" name="Picture 3" title="图 3  Dashboard → Port/VLAN → Workspace → Safe Apply → Audit/Event" descr="图示八步配置流程：对象页编辑、Workspace 聚合、Diff 与验证、OVSDB commit、ovs-vswitchd applied、health check、Safe Apply confirm or rollback、Audit and Event evidence；异常分支包括 Drift、OutcomeUnknown 和浏览器断线恢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en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80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 3  Dashboard → Port/VLAN → Workspace → Safe Apply → Audit/Event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1.</w:t>
        <w:tab/>
      </w:r>
      <w:r>
        <w:rPr>
          <w:rFonts w:ascii="Calibri" w:hAnsi="Calibri" w:eastAsia="Microsoft YaHei"/>
          <w:color w:val="17212B"/>
          <w:sz w:val="22"/>
        </w:rPr>
        <w:t>用户从 Dashboard/Ports 进入 Port Detail，在 VLAN tab 编辑；提交动作是 Add to Workspace，不是 Save live。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2.</w:t>
        <w:tab/>
      </w:r>
      <w:r>
        <w:rPr>
          <w:rFonts w:ascii="Calibri" w:hAnsi="Calibri" w:eastAsia="Microsoft YaHei"/>
          <w:color w:val="17212B"/>
          <w:sz w:val="22"/>
        </w:rPr>
        <w:t>全局 Workspace badge 增加，用户可继续编辑其他对象；ChangeSet 记录对象、字段、baseline 与 actor。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3.</w:t>
        <w:tab/>
      </w:r>
      <w:r>
        <w:rPr>
          <w:rFonts w:ascii="Calibri" w:hAnsi="Calibri" w:eastAsia="Microsoft YaHei"/>
          <w:color w:val="17212B"/>
          <w:sz w:val="22"/>
        </w:rPr>
        <w:t>Diff 页显示 human-readable 语义差异、权限、capability、依赖、risk、unknown-field preservation 与 OCC。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4.</w:t>
        <w:tab/>
      </w:r>
      <w:r>
        <w:rPr>
          <w:rFonts w:ascii="Calibri" w:hAnsi="Calibri" w:eastAsia="Microsoft YaHei"/>
          <w:color w:val="17212B"/>
          <w:sz w:val="22"/>
        </w:rPr>
        <w:t>Apply 后服务端执行原子 OVSDB transaction，并用 next_cfg/cur_cfg 区分 Committed 与 Applied。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5.</w:t>
        <w:tab/>
      </w:r>
      <w:r>
        <w:rPr>
          <w:rFonts w:ascii="Calibri" w:hAnsi="Calibri" w:eastAsia="Microsoft YaHei"/>
          <w:color w:val="17212B"/>
          <w:sz w:val="22"/>
        </w:rPr>
        <w:t>对高风险变更，health check 通过后才进入 Awaiting Confirmation；全局 banner 显示倒计时和 Confirm/Rollback。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6.</w:t>
        <w:tab/>
      </w:r>
      <w:r>
        <w:rPr>
          <w:rFonts w:ascii="Calibri" w:hAnsi="Calibri" w:eastAsia="Microsoft YaHei"/>
          <w:color w:val="17212B"/>
          <w:sz w:val="22"/>
        </w:rPr>
        <w:t>Confirm 结束事务；timeout/explicit rollback 只回滚被该事务修改且未被第三方再次修改的字段。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7.</w:t>
        <w:tab/>
      </w:r>
      <w:r>
        <w:rPr>
          <w:rFonts w:ascii="Calibri" w:hAnsi="Calibri" w:eastAsia="Microsoft YaHei"/>
          <w:color w:val="17212B"/>
          <w:sz w:val="22"/>
        </w:rPr>
        <w:t>结果页提供 correlation_id，并深链 Audit、Event、Job、对象与最终 diff。</w:t>
      </w:r>
    </w:p>
    <w:p>
      <w:pPr>
        <w:pStyle w:val="Heading2"/>
      </w:pPr>
      <w:r>
        <w:rPr>
          <w:rFonts w:eastAsia="Microsoft YaHei"/>
        </w:rPr>
        <w:t>8.2 Drift / OCC / 外部变更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200"/>
        <w:gridCol w:w="2400"/>
        <w:gridCol w:w="2580"/>
        <w:gridCol w:w="218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触发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页面路径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允许的决定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禁止行为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候选字段被外部修改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Global warning → CH-04 Drift → object field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Rebase candidate、Keep External、Discard Candidate。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直接覆盖 external current。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不同字段被并发修改</w:t>
            </w:r>
          </w:p>
        </w:tc>
        <w:tc>
          <w:tcPr>
            <w:tcW w:type="dxa" w:w="24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CH-02 Validation</w:t>
            </w:r>
          </w:p>
        </w:tc>
        <w:tc>
          <w:tcPr>
            <w:tcW w:type="dxa" w:w="2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字段级合并后重新预览。</w:t>
            </w:r>
          </w:p>
        </w:tc>
        <w:tc>
          <w:tcPr>
            <w:tcW w:type="dxa" w:w="21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把整个对象视为冲突而丢失无关变更。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Rollback 字段又被修改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CH-03 Safe Apply / OP-05 Job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Rollback Conflict；要求人工解决。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为了恢复而覆盖第三方最新值。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OVSDB reply 丢失</w:t>
            </w:r>
          </w:p>
        </w:tc>
        <w:tc>
          <w:tcPr>
            <w:tcW w:type="dxa" w:w="24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OP-05 OutcomeUnknown</w:t>
            </w:r>
          </w:p>
        </w:tc>
        <w:tc>
          <w:tcPr>
            <w:tcW w:type="dxa" w:w="25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Resync + reconcile touched identities/fields。</w:t>
            </w:r>
          </w:p>
        </w:tc>
        <w:tc>
          <w:tcPr>
            <w:tcW w:type="dxa" w:w="21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自动重复 CREATE/commit。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8.3 Health → Event → Diagnostics → Audit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Health 卡片回答现在是否正常、哪个 provider/对象受影响、数据是否 fresh。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Event 回答运行状态发生了什么变化；从 Event 深链到对象和推荐诊断。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Diagnostics 以 Job 执行，结果可能 truncated/cancelled/failed；重型查询不能阻塞配置/Safe Apply。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Audit 回答谁做了什么管理动作；Application Log 只用于软件内部排障，三者通过 correlation_id 关联。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Support Bundle 汇总 self-health、provider 状态、受限日志与证据，但统一 redaction 永远生效。</w:t>
      </w:r>
    </w:p>
    <w:p>
      <w:pPr>
        <w:pStyle w:val="Heading2"/>
      </w:pPr>
      <w:r>
        <w:rPr>
          <w:rFonts w:eastAsia="Microsoft YaHei"/>
        </w:rPr>
        <w:t>8.4 Capability → Conditional Manage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600"/>
        <w:gridCol w:w="2600"/>
        <w:gridCol w:w="2860"/>
        <w:gridCol w:w="230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功能页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Capabilities 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Enabled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显示完整状态与 Scope 内操作。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证据、provider、版本、限制。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按 Manage/Basic Manage。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Available</w:t>
            </w:r>
          </w:p>
        </w:tc>
        <w:tc>
          <w:tcPr>
            <w:tcW w:type="dxa" w:w="2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显示可 enable 提示。</w:t>
            </w:r>
          </w:p>
        </w:tc>
        <w:tc>
          <w:tcPr>
            <w:tcW w:type="dxa" w:w="2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pre-check、风险、restart/reboot、rollback。</w:t>
            </w:r>
          </w:p>
        </w:tc>
        <w:tc>
          <w:tcPr>
            <w:tcW w:type="dxa" w:w="2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仅 can_enable=true 时 conditional Manage。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Missing Prerequisites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只读状态 + Why unavailable。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逐项缺失证据与人工建议。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不得 Install/Fix Everything。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Unsupported</w:t>
            </w:r>
          </w:p>
        </w:tc>
        <w:tc>
          <w:tcPr>
            <w:tcW w:type="dxa" w:w="2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隐藏写入口。</w:t>
            </w:r>
          </w:p>
        </w:tc>
        <w:tc>
          <w:tcPr>
            <w:tcW w:type="dxa" w:w="2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明确 provider/平台不支持。</w:t>
            </w:r>
          </w:p>
        </w:tc>
        <w:tc>
          <w:tcPr>
            <w:tcW w:type="dxa" w:w="2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Observe only。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Unknown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显示 Unknown，不猜测。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Re-detect 与来源错误。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Observe only。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Microsoft YaHei"/>
        </w:rPr>
        <w:t>9. 桌面 / 平板 / 移动端职责边界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响应式边界首先是任务边界，而不是单纯缩放。下表定义功能责任；具体 CSS breakpoint 在视觉系统阶段确定。任何 form factor 都不得削弱服务端权限和风险控制。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500"/>
        <w:gridCol w:w="4720"/>
        <w:gridCol w:w="314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形态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Phase 1 负责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明确不负责 / 降级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Desktop</w:t>
            </w:r>
          </w:p>
        </w:tc>
        <w:tc>
          <w:tcPr>
            <w:tcW w:type="dxa" w:w="4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完整 Phase 1：多列对象表、拓扑、Standard/Expert、bulk edit、Candidate/Diff、High/Critical apply、Administration。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默认设计与验收基准。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Tablet</w:t>
            </w:r>
          </w:p>
        </w:tc>
        <w:tc>
          <w:tcPr>
            <w:tcW w:type="dxa" w:w="47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完整 Observe；Standard Mode 单对象 Manage、Workspace/Diff、普通 Apply；支持 pending Safe Apply Confirm/Rollback。</w:t>
            </w:r>
          </w:p>
        </w:tc>
        <w:tc>
          <w:tcPr>
            <w:tcW w:type="dxa" w:w="31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复杂 bulk、raw/native 大表、关键 Security/Lifecycle/Restore 引导用户使用 Desktop。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Mobile</w:t>
            </w:r>
          </w:p>
        </w:tc>
        <w:tc>
          <w:tcPr>
            <w:tcW w:type="dxa" w:w="4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Incident companion：Dashboard、Port/Health/Event/Job/Audit 摘要、搜索、对象只读详情、已启动 Safe Apply 的 Confirm/Rollback、轻量诊断状态。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不创建复杂配置、不编辑拓扑/AAA/TLS/Lifecycle/Restore、不进入 Expert raw views。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9.1 Mobile 紧急操作约束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仅允许处理已经存在、身份清楚的 pending Safe Apply；不得在移动端创建新的 Critical transaction。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Confirm/Rollback 显示 host、transaction、剩余时间、影响对象与 actor；必要时 reauth。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移动网络断开时不显示虚假成功；重新连接后从 Job/Safe Apply resource 恢复权威状态。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大列表只提供搜索和摘要；不通过横向滚动模拟桌面表格。</w:t>
      </w:r>
    </w:p>
    <w:p>
      <w:pPr>
        <w:pStyle w:val="Heading1"/>
        <w:pageBreakBefore/>
      </w:pPr>
      <w:r>
        <w:rPr>
          <w:rFonts w:eastAsia="Microsoft YaHei"/>
        </w:rPr>
        <w:t>10. 第一批低保真原型优先级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C9AB7"/>
          <w:left w:val="single" w:sz="8" w:space="0" w:color="2C9AB7"/>
          <w:bottom w:val="single" w:sz="8" w:space="0" w:color="2C9AB7"/>
          <w:right w:val="single" w:sz="8" w:space="0" w:color="2C9AB7"/>
          <w:insideH w:val="single" w:sz="8" w:space="0" w:color="2C9AB7"/>
          <w:insideV w:val="single" w:sz="8" w:space="0" w:color="2C9AB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6F8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2C9AB7"/>
                <w:sz w:val="18"/>
              </w:rPr>
              <w:t>P0 GOLDEN PATH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Dashboard → Ports → Port Detail → VLAN Edit → Candidate Workspace → Diff &amp; Validation → Safe Apply Countdown → Confirm / Rollback → Audit / Event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200"/>
        <w:gridCol w:w="1880"/>
        <w:gridCol w:w="3720"/>
        <w:gridCol w:w="25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原型画面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验证目标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必须覆盖状态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P0-01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Dashboard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健康摘要、待处理 Workspace、Safe Apply、Drift、关键事件入口。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Normal / Degraded / Stale / pending transaction。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P0-02</w:t>
            </w:r>
          </w:p>
        </w:tc>
        <w:tc>
          <w:tcPr>
            <w:tcW w:type="dxa" w:w="18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Ports</w:t>
            </w:r>
          </w:p>
        </w:tc>
        <w:tc>
          <w:tcPr>
            <w:tcW w:type="dxa" w:w="37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筛选、状态、VLAN/Bond 摘要、source/freshness、进入详情。</w:t>
            </w:r>
          </w:p>
        </w:tc>
        <w:tc>
          <w:tcPr>
            <w:tcW w:type="dxa" w:w="25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Large list / truncated / unavailable provider。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P0-03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Port Detail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Bridge-Port-Interface 关系；Standard/Expert；高级配置检测。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Up/Down/Unknown；external authority；permission denied。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P0-04</w:t>
            </w:r>
          </w:p>
        </w:tc>
        <w:tc>
          <w:tcPr>
            <w:tcW w:type="dxa" w:w="18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VLAN Edit</w:t>
            </w:r>
          </w:p>
        </w:tc>
        <w:tc>
          <w:tcPr>
            <w:tcW w:type="dxa" w:w="37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Access/Trunk/Native Tagged/Untagged、configured/effective、影响预览。</w:t>
            </w:r>
          </w:p>
        </w:tc>
        <w:tc>
          <w:tcPr>
            <w:tcW w:type="dxa" w:w="25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Validation error；management path warning。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P0-05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Candidate Workspace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ChangeSet 分组、继续编辑、discard、冲突提示。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Empty / dirty / conflict / permission changed。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P0-06</w:t>
            </w:r>
          </w:p>
        </w:tc>
        <w:tc>
          <w:tcPr>
            <w:tcW w:type="dxa" w:w="18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Diff &amp; Validation</w:t>
            </w:r>
          </w:p>
        </w:tc>
        <w:tc>
          <w:tcPr>
            <w:tcW w:type="dxa" w:w="37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语义 diff、risk、capability、unknown fields、OCC。</w:t>
            </w:r>
          </w:p>
        </w:tc>
        <w:tc>
          <w:tcPr>
            <w:tcW w:type="dxa" w:w="25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Pass / blocked / drift / unsupported。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P0-07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Safe Apply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Committed/Applied/Health/Countdown、Confirm/Rollback、连接恢复。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Success / timeout / rollback conflict / OutcomeUnknown。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P0-08</w:t>
            </w:r>
          </w:p>
        </w:tc>
        <w:tc>
          <w:tcPr>
            <w:tcW w:type="dxa" w:w="18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Audit &amp; Event evidence</w:t>
            </w:r>
          </w:p>
        </w:tc>
        <w:tc>
          <w:tcPr>
            <w:tcW w:type="dxa" w:w="37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correlation 链、对象与最终结果。</w:t>
            </w:r>
          </w:p>
        </w:tc>
        <w:tc>
          <w:tcPr>
            <w:tcW w:type="dxa" w:w="25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Confirmed / rolled back / failed / recovery required。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P0-09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Responsive emergency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Tablet Standard workflow + Mobile pending confirm/rollback。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Network loss / session reauth / timer expiry。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10.1 后续原型批次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200"/>
        <w:gridCol w:w="4740"/>
        <w:gridCol w:w="342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批次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验证重点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P1</w:t>
            </w:r>
          </w:p>
        </w:tc>
        <w:tc>
          <w:tcPr>
            <w:tcW w:type="dxa" w:w="4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Bridge + Bond/LACP、Diagnostics、OpenFlow Viewer、DPDK/Offload Observe、System Health、Capabilities。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对象复杂度、conditional manage、运行态大表、provider degradation。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P2</w:t>
            </w:r>
          </w:p>
        </w:tc>
        <w:tc>
          <w:tcPr>
            <w:tcW w:type="dxa" w:w="47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STP/RSTP、Multicast、Tunnels、Mirrors、QoS、Endpoints、Telemetry、Security Admin、Lifecycle、Backup/Restore。</w:t>
            </w:r>
          </w:p>
        </w:tc>
        <w:tc>
          <w:tcPr>
            <w:tcW w:type="dxa" w:w="34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Basic Manage 边界、平台/安全高风险 gate、长 Job。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P3</w:t>
            </w:r>
          </w:p>
        </w:tc>
        <w:tc>
          <w:tcPr>
            <w:tcW w:type="dxa" w:w="4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视觉规范与组件系统。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OVS 官方工程化气质、状态色、表格、风险提示、响应式和 accessibility。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10.2 P0 原型验收问题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用户是否始终知道自己在看 live state 还是 Candidate？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Standard Mode 是否足够简单，同时能发现并保护 Expert-only 配置？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从任一 validation error 能否回到具体对象和字段？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Safe Apply 的 Committed、Applied、Health Checked、Awaiting Confirmation 是否不会混淆？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浏览器断线、倒计时、rollback conflict、OutcomeUnknown 是否有明确恢复路径？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Event 与 Audit 是否能通过 correlation_id 互相验证而不混为一谈？</w:t>
      </w:r>
    </w:p>
    <w:p>
      <w:pPr>
        <w:tabs>
          <w:tab w:pos="547" w:val="left"/>
        </w:tabs>
        <w:spacing w:before="0" w:after="40" w:line="283" w:lineRule="auto"/>
        <w:ind w:left="547" w:hanging="346"/>
      </w:pPr>
      <w:r>
        <w:rPr>
          <w:rFonts w:ascii="Calibri" w:hAnsi="Calibri" w:eastAsia="Microsoft YaHei"/>
          <w:color w:val="17212B"/>
          <w:sz w:val="22"/>
        </w:rPr>
        <w:t>•</w:t>
        <w:tab/>
      </w:r>
      <w:r>
        <w:rPr>
          <w:rFonts w:ascii="Calibri" w:hAnsi="Calibri" w:eastAsia="Microsoft YaHei"/>
          <w:color w:val="17212B"/>
          <w:sz w:val="22"/>
        </w:rPr>
        <w:t>Tablet/Mobile 是否承担正确任务，而不是压缩桌面页面？</w:t>
      </w:r>
    </w:p>
    <w:p>
      <w:pPr>
        <w:pStyle w:val="Heading1"/>
        <w:pageBreakBefore/>
      </w:pPr>
      <w:r>
        <w:rPr>
          <w:rFonts w:eastAsia="Microsoft YaHei"/>
        </w:rPr>
        <w:t>11. Review Disposition 与冻结记录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500"/>
        <w:gridCol w:w="6670"/>
        <w:gridCol w:w="119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Review 维度</w:t>
            </w:r>
          </w:p>
        </w:tc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冻结结论</w:t>
            </w:r>
          </w:p>
        </w:tc>
        <w:tc>
          <w:tcPr>
            <w:tcW w:type="dxa" w:w="1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Disposition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Navigation</w:t>
            </w:r>
          </w:p>
        </w:tc>
        <w:tc>
          <w:tcPr>
            <w:tcW w:type="dxa" w:w="6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五个一级域；Interfaces 为 Expert primary；OpenFlow 归入 Switching。</w:t>
            </w:r>
          </w:p>
        </w:tc>
        <w:tc>
          <w:tcPr>
            <w:tcW w:type="dxa" w:w="1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Scope</w:t>
            </w:r>
          </w:p>
        </w:tc>
        <w:tc>
          <w:tcPr>
            <w:tcW w:type="dxa" w:w="667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能力分类与 Phase 1 Scope 一致；条件管理取决于 capability 与前置条件。</w:t>
            </w:r>
          </w:p>
        </w:tc>
        <w:tc>
          <w:tcPr>
            <w:tcW w:type="dxa" w:w="11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Object model</w:t>
            </w:r>
          </w:p>
        </w:tc>
        <w:tc>
          <w:tcPr>
            <w:tcW w:type="dxa" w:w="6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Bridge → Port → Interface 不可变；Standard 不得造成身份、关系或 generation 失真。</w:t>
            </w:r>
          </w:p>
        </w:tc>
        <w:tc>
          <w:tcPr>
            <w:tcW w:type="dxa" w:w="1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Change control</w:t>
            </w:r>
          </w:p>
        </w:tc>
        <w:tc>
          <w:tcPr>
            <w:tcW w:type="dxa" w:w="667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写入口统一进入 Workspace → Diff/Validation → Apply；无 Save Live。</w:t>
            </w:r>
          </w:p>
        </w:tc>
        <w:tc>
          <w:tcPr>
            <w:tcW w:type="dxa" w:w="11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Safety</w:t>
            </w:r>
          </w:p>
        </w:tc>
        <w:tc>
          <w:tcPr>
            <w:tcW w:type="dxa" w:w="6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Management Network、Lifecycle、Restore、DPDK/Offload 与破坏性操作均设显式 gate。</w:t>
            </w:r>
          </w:p>
        </w:tc>
        <w:tc>
          <w:tcPr>
            <w:tcW w:type="dxa" w:w="1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Evidence</w:t>
            </w:r>
          </w:p>
        </w:tc>
        <w:tc>
          <w:tcPr>
            <w:tcW w:type="dxa" w:w="667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Health、Event、Diagnostics、Job、Audit 分责，以 correlation_id、深链与时间线贯通。</w:t>
            </w:r>
          </w:p>
        </w:tc>
        <w:tc>
          <w:tcPr>
            <w:tcW w:type="dxa" w:w="11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Responsive</w:t>
            </w:r>
          </w:p>
        </w:tc>
        <w:tc>
          <w:tcPr>
            <w:tcW w:type="dxa" w:w="6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Desktop 完整管理；Tablet 受限 Standard 管理；Mobile 仅作 incident companion。</w:t>
            </w:r>
          </w:p>
        </w:tc>
        <w:tc>
          <w:tcPr>
            <w:tcW w:type="dxa" w:w="1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ACCEPTED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Prototype</w:t>
            </w:r>
          </w:p>
        </w:tc>
        <w:tc>
          <w:tcPr>
            <w:tcW w:type="dxa" w:w="667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P0-01 至 P0-09 覆盖黄金路径及关键异常状态；P1/P2 排序保持不变。</w:t>
            </w:r>
          </w:p>
        </w:tc>
        <w:tc>
          <w:tcPr>
            <w:tcW w:type="dxa" w:w="11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ACCEPTED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11.1 冻结记录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Record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Baseline value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Status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Approved Baseline · v1.0 · 2026-09-02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Basis</w:t>
            </w:r>
          </w:p>
        </w:tc>
        <w:tc>
          <w:tcPr>
            <w:tcW w:type="dxa" w:w="76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Architecture Baseline v1.0.1 · Phase 1 Scope v1.0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Frozen scope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导航、Page ID、对象语义、能力级别、跨页工作流、响应式边界与 P0 范围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Change control</w:t>
            </w:r>
          </w:p>
        </w:tc>
        <w:tc>
          <w:tcPr>
            <w:tcW w:type="dxa" w:w="76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改变冻结范围须记录理由、影响面与版本号；实现细节按 Detail Decision 迭代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Next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进入 P0-01 至 P0-09 可点击低保真原型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A7D6E"/>
          <w:left w:val="single" w:sz="8" w:space="0" w:color="2A7D6E"/>
          <w:bottom w:val="single" w:sz="8" w:space="0" w:color="2A7D6E"/>
          <w:right w:val="single" w:sz="8" w:space="0" w:color="2A7D6E"/>
          <w:insideH w:val="single" w:sz="8" w:space="0" w:color="2A7D6E"/>
          <w:insideV w:val="single" w:sz="8" w:space="0" w:color="2A7D6E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1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2A7D6E"/>
                <w:sz w:val="18"/>
              </w:rPr>
              <w:t>NEXT STEP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Approved Baseline 已生效。立即以 P0-01 至 P0-09 为范围制作第一批可点击低保真原型，先验证完整黄金路径，再验证 Drift、Validation Blocked、Safe Apply 超时/回滚与 OutcomeUnknown 等关键异常。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B7280"/>
        <w:sz w:val="17"/>
      </w:rPr>
      <w:t xml:space="preserve">Approved Baseline   ·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C9D3DF"/>
      </w:pBdr>
    </w:pPr>
    <w:r>
      <w:rPr>
        <w:rFonts w:ascii="Calibri" w:hAnsi="Calibri" w:eastAsia="Microsoft YaHei"/>
        <w:b/>
        <w:color w:val="0B2545"/>
        <w:sz w:val="17"/>
      </w:rPr>
      <w:t>OVS WEBUI  /  UI INFORMATION ARCHITECTURE</w:t>
    </w:r>
    <w:r>
      <w:rPr>
        <w:rFonts w:ascii="Calibri" w:hAnsi="Calibri" w:eastAsia="Microsoft YaHei"/>
        <w:color w:val="6B7280"/>
        <w:sz w:val="17"/>
      </w:rPr>
      <w:t xml:space="preserve">                                  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Calibri" w:hAnsi="Calibri" w:eastAsia="Microsoft YaHei"/>
      <w:b/>
      <w:bCs/>
      <w:i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Label">
    <w:name w:val="Code Label"/>
    <w:rPr>
      <w:rFonts w:ascii="Consolas" w:hAnsi="Consolas" w:eastAsia="Microsoft YaHei"/>
      <w:color w:val="1F4D78"/>
      <w:sz w:val="19"/>
    </w:rPr>
  </w:style>
  <w:style w:type="character" w:customStyle="1" w:styleId="Hyperlink">
    <w:name w:val="Hyperlink"/>
    <w:rPr>
      <w:rFonts w:ascii="Calibri" w:hAnsi="Calibri" w:eastAsia="Microsoft YaHei"/>
      <w:color w:val="2E74B5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OVS WebUI UI Information Architecture + Page Inventory</dc:title>
  <dc:subject>Phase 1 UI information architecture and page inventory</dc:subject>
  <dc:creator/>
  <cp:keywords>Open vSwitch, OVS, WebUI, information architecture, page inventory, Phase 1</cp:keywords>
  <dc:description>Approved Baseline based on Architecture Baseline v1.0.1 and Phase 1 Scope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