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ascii="Garamond" w:hAnsi="Garamond"/>
          <w:b/>
          <w:color w:val="3A2A18"/>
          <w:sz w:val="48"/>
        </w:rPr>
        <w:t>DR. SAM QUILL</w:t>
      </w:r>
    </w:p>
    <w:p>
      <w:pPr>
        <w:pStyle w:val="Normal"/>
        <w:spacing w:before="0" w:after="40"/>
        <w:jc w:val="center"/>
        <w:rPr>
          <w:rFonts w:ascii="Garamond" w:hAnsi="Garamond"/>
          <w:i/>
          <w:color w:val="55422E"/>
          <w:sz w:val="24"/>
        </w:rPr>
      </w:pPr>
      <w:r>
        <w:rPr>
          <w:rFonts w:ascii="Garamond" w:hAnsi="Garamond"/>
          <w:i/>
          <w:color w:val="55422E"/>
          <w:sz w:val="24"/>
        </w:rPr>
        <w:t>Private Tutor in English, History, Philosophy &amp; Critical Thinking</w:t>
      </w:r>
    </w:p>
    <w:p>
      <w:pPr>
        <w:pStyle w:val="Normal"/>
        <w:spacing w:before="0" w:after="40"/>
        <w:jc w:val="center"/>
        <w:rPr>
          <w:rFonts w:ascii="Garamond" w:hAnsi="Garamond"/>
          <w:i/>
          <w:color w:val="55422E"/>
          <w:sz w:val="24"/>
        </w:rPr>
      </w:pPr>
      <w:r>
        <w:rPr>
          <w:rFonts w:ascii="Garamond" w:hAnsi="Garamond"/>
          <w:i/>
          <w:color w:val="55422E"/>
          <w:sz w:val="24"/>
        </w:rPr>
      </w:r>
    </w:p>
    <w:p>
      <w:pPr>
        <w:pStyle w:val="Normal"/>
        <w:pBdr>
          <w:bottom w:val="single" w:sz="4" w:space="1" w:color="C8A96E"/>
        </w:pBdr>
        <w:spacing w:before="0" w:after="12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4520565</wp:posOffset>
            </wp:positionH>
            <wp:positionV relativeFrom="paragraph">
              <wp:posOffset>4445</wp:posOffset>
            </wp:positionV>
            <wp:extent cx="1221105" cy="13214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61" t="-241" r="-261" b="-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1321435"/>
                    </a:xfrm>
                    <a:prstGeom prst="rect">
                      <a:avLst/>
                    </a:prstGeom>
                    <a:noFill/>
                    <a:ln w="1651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/>
        <w:t>Curriculum Vitae</w:t>
      </w:r>
    </w:p>
    <w:p>
      <w:pPr>
        <w:pStyle w:val="Normal"/>
        <w:pBdr>
          <w:bottom w:val="single" w:sz="4" w:space="1" w:color="C8A96E"/>
        </w:pBdr>
        <w:spacing w:before="0" w:after="120"/>
        <w:jc w:val="start"/>
        <w:rPr/>
      </w:pPr>
      <w:r>
        <w:rPr/>
      </w:r>
    </w:p>
    <w:p>
      <w:pPr>
        <w:pStyle w:val="Normal"/>
        <w:pBdr>
          <w:bottom w:val="single" w:sz="4" w:space="1" w:color="C8A96E"/>
        </w:pBdr>
        <w:spacing w:before="0" w:after="120"/>
        <w:jc w:val="start"/>
        <w:rPr/>
      </w:pPr>
      <w:hyperlink r:id="rId3">
        <w:r>
          <w:rPr>
            <w:rStyle w:val="Hyperlink"/>
            <w:color w:val="000000"/>
            <w:u w:val="none"/>
          </w:rPr>
          <w:t>sam@samquill.com</w:t>
        </w:r>
      </w:hyperlink>
    </w:p>
    <w:p>
      <w:pPr>
        <w:pStyle w:val="Normal"/>
        <w:pBdr>
          <w:bottom w:val="single" w:sz="4" w:space="1" w:color="C8A96E"/>
        </w:pBdr>
        <w:spacing w:before="0" w:after="120"/>
        <w:jc w:val="start"/>
        <w:rPr/>
      </w:pPr>
      <w:r>
        <w:rPr/>
        <w:t>18 Sudlow Rd., Wandsworth, London, SW18 1HP</w:t>
      </w:r>
    </w:p>
    <w:p>
      <w:pPr>
        <w:pStyle w:val="Normal"/>
        <w:pBdr>
          <w:bottom w:val="single" w:sz="4" w:space="1" w:color="C8A96E"/>
        </w:pBdr>
        <w:spacing w:before="0" w:after="120"/>
        <w:jc w:val="start"/>
        <w:rPr/>
      </w:pPr>
      <w:r>
        <w:rPr/>
        <w:t>Telephone: 07432652263</w:t>
      </w:r>
    </w:p>
    <w:p>
      <w:pPr>
        <w:pStyle w:val="Normal"/>
        <w:pBdr>
          <w:bottom w:val="single" w:sz="4" w:space="1" w:color="C8A96E"/>
        </w:pBdr>
        <w:spacing w:before="0" w:after="120"/>
        <w:rPr/>
      </w:pPr>
      <w:r>
        <w:rPr/>
      </w:r>
    </w:p>
    <w:p>
      <w:pPr>
        <w:pStyle w:val="Normal"/>
        <w:spacing w:before="0" w:after="20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  <w:t>I have worked for many years as a private tutor in English, History, Philosophy and Critical Thinking, as well as academic and creative writing. Since September 2019 it has been my full-time occupation.</w:t>
      </w:r>
    </w:p>
    <w:p>
      <w:pPr>
        <w:pStyle w:val="Normal"/>
        <w:spacing w:before="0" w:after="20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200" w:after="0"/>
        <w:rPr/>
      </w:pPr>
      <w:r>
        <w:rPr>
          <w:rFonts w:ascii="Garamond" w:hAnsi="Garamond"/>
          <w:b/>
          <w:color w:val="8B6F47"/>
          <w:sz w:val="21"/>
        </w:rPr>
        <w:t>SPECIALISM: PUBLIC SCHOOL SCHOLARSHIP EXAMS (13+)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Garamond" w:hAnsi="Garamond"/>
          <w:b w:val="false"/>
          <w:i w:val="false"/>
          <w:sz w:val="22"/>
        </w:rPr>
        <w:t>I specialise in tutoring students who wish to sit for a scholarship at one of the major British public schools; most often Winchester College, Eton College and Westminster School.</w:t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  <w:t>Since 2019, many of my students have won scholarships:</w:t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0" w:after="40"/>
        <w:ind w:start="432"/>
        <w:rPr/>
      </w:pPr>
      <w:r>
        <w:rPr>
          <w:rFonts w:ascii="Garamond" w:hAnsi="Garamond"/>
          <w:b/>
          <w:color w:val="8B6F47"/>
          <w:sz w:val="26"/>
        </w:rPr>
        <w:t>7 </w:t>
      </w:r>
      <w:r>
        <w:rPr>
          <w:rFonts w:ascii="Garamond" w:hAnsi="Garamond"/>
          <w:b w:val="false"/>
          <w:bCs w:val="false"/>
          <w:color w:val="000000"/>
          <w:sz w:val="22"/>
          <w:szCs w:val="22"/>
        </w:rPr>
        <w:t xml:space="preserve">to </w:t>
      </w:r>
      <w:r>
        <w:rPr>
          <w:rFonts w:ascii="Garamond" w:hAnsi="Garamond"/>
          <w:sz w:val="22"/>
        </w:rPr>
        <w:t>Westminster School</w:t>
      </w:r>
    </w:p>
    <w:p>
      <w:pPr>
        <w:pStyle w:val="Normal"/>
        <w:spacing w:before="0" w:after="40"/>
        <w:ind w:start="432"/>
        <w:rPr/>
      </w:pPr>
      <w:r>
        <w:rPr>
          <w:rFonts w:ascii="Garamond" w:hAnsi="Garamond"/>
          <w:b/>
          <w:color w:val="8B6F47"/>
          <w:sz w:val="26"/>
        </w:rPr>
        <w:t>5 </w:t>
      </w:r>
      <w:r>
        <w:rPr>
          <w:rFonts w:ascii="Garamond" w:hAnsi="Garamond"/>
          <w:b w:val="false"/>
          <w:bCs w:val="false"/>
          <w:color w:val="000000"/>
          <w:sz w:val="22"/>
          <w:szCs w:val="22"/>
        </w:rPr>
        <w:t xml:space="preserve">to </w:t>
      </w:r>
      <w:r>
        <w:rPr>
          <w:rFonts w:ascii="Garamond" w:hAnsi="Garamond"/>
          <w:sz w:val="22"/>
        </w:rPr>
        <w:t>Winchester College</w:t>
      </w:r>
    </w:p>
    <w:p>
      <w:pPr>
        <w:pStyle w:val="Normal"/>
        <w:spacing w:before="0" w:after="40"/>
        <w:ind w:start="432"/>
        <w:rPr/>
      </w:pPr>
      <w:r>
        <w:rPr>
          <w:rFonts w:ascii="Garamond" w:hAnsi="Garamond"/>
          <w:b/>
          <w:color w:val="8B6F47"/>
          <w:sz w:val="26"/>
        </w:rPr>
        <w:t>2 </w:t>
      </w:r>
      <w:r>
        <w:rPr>
          <w:rFonts w:ascii="Garamond" w:hAnsi="Garamond"/>
          <w:b w:val="false"/>
          <w:bCs w:val="false"/>
          <w:color w:val="000000"/>
          <w:sz w:val="22"/>
          <w:szCs w:val="22"/>
        </w:rPr>
        <w:t xml:space="preserve">to </w:t>
      </w:r>
      <w:r>
        <w:rPr>
          <w:rFonts w:ascii="Garamond" w:hAnsi="Garamond"/>
          <w:sz w:val="22"/>
        </w:rPr>
        <w:t>Eton College</w:t>
      </w:r>
    </w:p>
    <w:p>
      <w:pPr>
        <w:pStyle w:val="Normal"/>
        <w:spacing w:before="0" w:after="40"/>
        <w:ind w:start="432"/>
        <w:rPr/>
      </w:pPr>
      <w:r>
        <w:rPr>
          <w:rFonts w:ascii="Garamond" w:hAnsi="Garamond"/>
          <w:b/>
          <w:color w:val="8B6F47"/>
          <w:sz w:val="26"/>
        </w:rPr>
        <w:t>1 </w:t>
      </w:r>
      <w:r>
        <w:rPr>
          <w:rFonts w:ascii="Garamond" w:hAnsi="Garamond"/>
          <w:b w:val="false"/>
          <w:bCs w:val="false"/>
          <w:color w:val="000000"/>
          <w:sz w:val="22"/>
          <w:szCs w:val="22"/>
        </w:rPr>
        <w:t xml:space="preserve">to </w:t>
      </w:r>
      <w:r>
        <w:rPr>
          <w:rFonts w:ascii="Garamond" w:hAnsi="Garamond"/>
          <w:sz w:val="22"/>
        </w:rPr>
        <w:t>Harrow School</w:t>
      </w:r>
    </w:p>
    <w:p>
      <w:pPr>
        <w:pStyle w:val="Normal"/>
        <w:spacing w:before="0" w:after="40"/>
        <w:ind w:start="432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p>
      <w:pPr>
        <w:pStyle w:val="Normal"/>
        <w:spacing w:before="8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  <w:t>Many other students have won non-scholarship places, including, alongside those schools named above, at St. Paul’s Girls’ School.</w:t>
      </w:r>
    </w:p>
    <w:p>
      <w:pPr>
        <w:pStyle w:val="Normal"/>
        <w:spacing w:before="8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200" w:after="0"/>
        <w:rPr/>
      </w:pPr>
      <w:r>
        <w:rPr>
          <w:rFonts w:ascii="Garamond" w:hAnsi="Garamond"/>
          <w:b/>
          <w:color w:val="8B6F47"/>
          <w:sz w:val="21"/>
        </w:rPr>
        <w:t>ACADEMIC QUALIFICATIONS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80" w:after="20"/>
        <w:rPr/>
      </w:pPr>
      <w:r>
        <w:rPr>
          <w:rFonts w:ascii="Garamond" w:hAnsi="Garamond"/>
          <w:b/>
          <w:sz w:val="22"/>
        </w:rPr>
        <w:t>Ph.D. </w:t>
      </w:r>
      <w:r>
        <w:rPr>
          <w:rFonts w:ascii="Garamond" w:hAnsi="Garamond"/>
          <w:sz w:val="22"/>
        </w:rPr>
        <w:t>Queen Mary, University of London, 2014–18</w:t>
      </w:r>
    </w:p>
    <w:p>
      <w:pPr>
        <w:pStyle w:val="Normal"/>
        <w:spacing w:before="80" w:after="20"/>
        <w:rPr>
          <w:rFonts w:ascii="Garamond" w:hAnsi="Garamond"/>
          <w:i/>
          <w:sz w:val="21"/>
        </w:rPr>
      </w:pPr>
      <w:r>
        <w:rPr>
          <w:rFonts w:ascii="Garamond" w:hAnsi="Garamond"/>
          <w:i/>
          <w:sz w:val="21"/>
        </w:rPr>
        <w:tab/>
      </w:r>
      <w:r>
        <w:rPr>
          <w:rFonts w:ascii="Garamond" w:hAnsi="Garamond"/>
          <w:i/>
          <w:sz w:val="21"/>
        </w:rPr>
        <w:t>Thesis: ‘</w:t>
      </w:r>
      <w:r>
        <w:rPr>
          <w:rFonts w:ascii="Garamond" w:hAnsi="Garamond"/>
          <w:i/>
          <w:sz w:val="21"/>
        </w:rPr>
        <w:t>Fast Influencings: Figuring Necessity in Percy Bysshe Shelley’</w:t>
      </w:r>
    </w:p>
    <w:p>
      <w:pPr>
        <w:pStyle w:val="Normal"/>
        <w:spacing w:before="0" w:after="20"/>
        <w:ind w:start="360"/>
        <w:rPr/>
      </w:pPr>
      <w:r>
        <w:rPr>
          <w:rFonts w:ascii="Garamond" w:hAnsi="Garamond"/>
          <w:i/>
          <w:sz w:val="21"/>
        </w:rPr>
        <w:tab/>
        <w:t>Supervisor: Prof. Paul Hamilton  ·  Secondary supervisor: Dr. James Vigus</w:t>
      </w:r>
    </w:p>
    <w:p>
      <w:pPr>
        <w:pStyle w:val="Normal"/>
        <w:spacing w:before="0" w:after="20"/>
        <w:ind w:start="360"/>
        <w:rPr>
          <w:rFonts w:ascii="Garamond" w:hAnsi="Garamond"/>
          <w:i/>
          <w:sz w:val="21"/>
        </w:rPr>
      </w:pPr>
      <w:r>
        <w:rPr>
          <w:rFonts w:ascii="Garamond" w:hAnsi="Garamond"/>
          <w:i/>
          <w:sz w:val="21"/>
        </w:rPr>
        <w:tab/>
        <w:t>Funding: Principal’s Studentship</w:t>
      </w:r>
    </w:p>
    <w:p>
      <w:pPr>
        <w:pStyle w:val="Normal"/>
        <w:spacing w:before="0" w:after="20"/>
        <w:ind w:start="360"/>
        <w:rPr>
          <w:rFonts w:ascii="Garamond" w:hAnsi="Garamond"/>
          <w:i/>
          <w:sz w:val="21"/>
        </w:rPr>
      </w:pPr>
      <w:r>
        <w:rPr>
          <w:rFonts w:ascii="Garamond" w:hAnsi="Garamond"/>
          <w:i/>
          <w:sz w:val="21"/>
        </w:rPr>
      </w:r>
    </w:p>
    <w:p>
      <w:pPr>
        <w:pStyle w:val="Normal"/>
        <w:spacing w:before="80" w:after="20"/>
        <w:rPr/>
      </w:pPr>
      <w:r>
        <w:rPr>
          <w:rFonts w:ascii="Garamond" w:hAnsi="Garamond"/>
          <w:b/>
          <w:sz w:val="22"/>
        </w:rPr>
        <w:t>M.Phil. </w:t>
      </w:r>
      <w:r>
        <w:rPr>
          <w:rFonts w:ascii="Garamond" w:hAnsi="Garamond"/>
          <w:sz w:val="22"/>
        </w:rPr>
        <w:t>University of Cambridge (Gonville and Caius College), 2013–14</w:t>
      </w:r>
    </w:p>
    <w:p>
      <w:pPr>
        <w:pStyle w:val="Normal"/>
        <w:spacing w:before="0" w:after="20"/>
        <w:ind w:start="360"/>
        <w:rPr>
          <w:rFonts w:ascii="Garamond" w:hAnsi="Garamond"/>
          <w:i/>
          <w:sz w:val="21"/>
        </w:rPr>
      </w:pPr>
      <w:r>
        <w:rPr>
          <w:rFonts w:ascii="Garamond" w:hAnsi="Garamond"/>
          <w:i/>
          <w:sz w:val="21"/>
        </w:rPr>
        <w:tab/>
        <w:t>Eighteenth Century and Romantic Studies: Merit (73)</w:t>
      </w:r>
    </w:p>
    <w:p>
      <w:pPr>
        <w:pStyle w:val="Normal"/>
        <w:spacing w:before="0" w:after="20"/>
        <w:ind w:start="360"/>
        <w:rPr>
          <w:rFonts w:ascii="Garamond" w:hAnsi="Garamond"/>
          <w:i/>
          <w:sz w:val="21"/>
        </w:rPr>
      </w:pPr>
      <w:r>
        <w:rPr>
          <w:rFonts w:ascii="Garamond" w:hAnsi="Garamond"/>
          <w:i/>
          <w:sz w:val="21"/>
        </w:rPr>
      </w:r>
    </w:p>
    <w:p>
      <w:pPr>
        <w:pStyle w:val="Normal"/>
        <w:spacing w:before="80" w:after="20"/>
        <w:rPr/>
      </w:pPr>
      <w:r>
        <w:rPr>
          <w:rFonts w:ascii="Garamond" w:hAnsi="Garamond"/>
          <w:b/>
          <w:sz w:val="22"/>
        </w:rPr>
        <w:t>B.A. (Hons.) </w:t>
      </w:r>
      <w:r>
        <w:rPr>
          <w:rFonts w:ascii="Garamond" w:hAnsi="Garamond"/>
          <w:sz w:val="22"/>
        </w:rPr>
        <w:t>University of Oxford (Christ Church), 2009–12</w:t>
      </w:r>
    </w:p>
    <w:p>
      <w:pPr>
        <w:pStyle w:val="Normal"/>
        <w:spacing w:before="0" w:after="20"/>
        <w:ind w:start="360"/>
        <w:rPr>
          <w:rFonts w:ascii="Garamond" w:hAnsi="Garamond"/>
          <w:i/>
          <w:sz w:val="21"/>
        </w:rPr>
      </w:pPr>
      <w:r>
        <w:rPr>
          <w:rFonts w:ascii="Garamond" w:hAnsi="Garamond"/>
          <w:i/>
          <w:sz w:val="21"/>
        </w:rPr>
        <w:tab/>
        <w:t>English Language and Literature: First Class</w:t>
      </w:r>
    </w:p>
    <w:p>
      <w:pPr>
        <w:pStyle w:val="Normal"/>
        <w:spacing w:before="200" w:after="0"/>
        <w:rPr>
          <w:rFonts w:ascii="Garamond" w:hAnsi="Garamond"/>
          <w:b/>
          <w:color w:val="8B6F47"/>
          <w:sz w:val="21"/>
        </w:rPr>
      </w:pPr>
      <w:r>
        <w:rPr>
          <w:rFonts w:ascii="Garamond" w:hAnsi="Garamond"/>
          <w:b/>
          <w:color w:val="8B6F47"/>
          <w:sz w:val="21"/>
        </w:rPr>
        <w:t>DISCRETION (HIGH-PROFILE CLIENTS)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  <w:t>I have experience working with public figures and their families, for whom privacy is paramount; discretion is part of what I offer. I have excellent rates of success under such circumstances. References can be provided, in confidence, on request.</w:t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200" w:after="0"/>
        <w:rPr/>
      </w:pPr>
      <w:r>
        <w:rPr>
          <w:rFonts w:ascii="Garamond" w:hAnsi="Garamond"/>
          <w:b/>
          <w:color w:val="8B6F47"/>
          <w:sz w:val="21"/>
        </w:rPr>
        <w:t>UNIVERSITY ENTRANCE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One of my students successfully won a place to read English Language and Literature at Keble College, Oxford.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Another won a place to read Philosophy, Politics and Economics at Balliol College, Oxford.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A third won a place to read English Language and Literature at Christ Church, Oxford.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I can help students craft successful personal statements for entrance to U.K. universities, with particular experience in Oxbridge applications.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I have experience in assisting applications for postgraduate study: writing cover-letters, personal statements and research proposals.</w:t>
      </w:r>
    </w:p>
    <w:p>
      <w:pPr>
        <w:pStyle w:val="Normal"/>
        <w:spacing w:before="200" w:after="0"/>
        <w:rPr/>
      </w:pPr>
      <w:r>
        <w:rPr>
          <w:rFonts w:ascii="Garamond" w:hAnsi="Garamond"/>
          <w:b/>
          <w:color w:val="8B6F47"/>
          <w:sz w:val="21"/>
        </w:rPr>
        <w:t>A-LEVEL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The AQA syllabus in A-Level Philosophy.</w:t>
      </w:r>
    </w:p>
    <w:p>
      <w:pPr>
        <w:pStyle w:val="Normal"/>
        <w:spacing w:before="200" w:after="0"/>
        <w:rPr/>
      </w:pPr>
      <w:r>
        <w:rPr>
          <w:rFonts w:ascii="Garamond" w:hAnsi="Garamond"/>
          <w:b/>
          <w:color w:val="8B6F47"/>
          <w:sz w:val="21"/>
        </w:rPr>
        <w:t>GCSE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The AQA syllabus in Religious Studies.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The Edexcel International GCSE in English Literature.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Shakespeare for GCSE English.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General tuition in History.</w:t>
      </w:r>
    </w:p>
    <w:p>
      <w:pPr>
        <w:pStyle w:val="Normal"/>
        <w:spacing w:before="200" w:after="0"/>
        <w:rPr>
          <w:rFonts w:ascii="Garamond" w:hAnsi="Garamond"/>
          <w:b/>
          <w:color w:val="8B6F47"/>
          <w:sz w:val="21"/>
        </w:rPr>
      </w:pPr>
      <w:r>
        <w:rPr>
          <w:rFonts w:ascii="Garamond" w:hAnsi="Garamond"/>
          <w:b/>
          <w:color w:val="8B6F47"/>
          <w:sz w:val="21"/>
        </w:rPr>
        <w:t>KEY STAGE TWO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English poetry and prose, including for internal school exams.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Religious Studies, including for internal school exams.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History, including for internal school exams.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General Studies, including for internal school exams.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Creative writing, including for internal school exams.</w:t>
      </w:r>
    </w:p>
    <w:p>
      <w:pPr>
        <w:pStyle w:val="Normal"/>
        <w:spacing w:before="200" w:after="0"/>
        <w:rPr>
          <w:rFonts w:ascii="Garamond" w:hAnsi="Garamond"/>
          <w:b/>
          <w:color w:val="8B6F47"/>
          <w:sz w:val="21"/>
        </w:rPr>
      </w:pPr>
      <w:r>
        <w:rPr>
          <w:rFonts w:ascii="Garamond" w:hAnsi="Garamond"/>
          <w:b/>
          <w:color w:val="8B6F47"/>
          <w:sz w:val="21"/>
        </w:rPr>
      </w:r>
    </w:p>
    <w:p>
      <w:pPr>
        <w:pStyle w:val="Normal"/>
        <w:spacing w:before="200" w:after="0"/>
        <w:rPr>
          <w:rFonts w:ascii="Garamond" w:hAnsi="Garamond"/>
          <w:b/>
          <w:color w:val="8B6F47"/>
          <w:sz w:val="21"/>
        </w:rPr>
      </w:pPr>
      <w:r>
        <w:rPr>
          <w:rFonts w:ascii="Garamond" w:hAnsi="Garamond"/>
          <w:b/>
          <w:color w:val="8B6F47"/>
          <w:sz w:val="21"/>
        </w:rPr>
        <w:t>ESSAY PRIZES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Garamond" w:hAnsi="Garamond"/>
          <w:b w:val="false"/>
          <w:i w:val="false"/>
          <w:sz w:val="22"/>
        </w:rPr>
        <w:t>I have, for the past three years, both individually and in classes, helped students to prepare their submissions for the John Locke Institute’s Global Essay Prize.</w:t>
      </w:r>
    </w:p>
    <w:p>
      <w:pPr>
        <w:pStyle w:val="Normal"/>
        <w:spacing w:before="0" w:after="80"/>
        <w:rPr/>
      </w:pPr>
      <w:r>
        <w:rPr>
          <w:rFonts w:ascii="Garamond" w:hAnsi="Garamond"/>
          <w:b w:val="false"/>
          <w:i w:val="false"/>
          <w:sz w:val="22"/>
        </w:rPr>
        <w:t>Preparation involves a combination of teaching around the broader subject of their question (philosophical or political), recommending reading, and helping them structure their writing for the final submission.</w:t>
      </w:r>
    </w:p>
    <w:p>
      <w:pPr>
        <w:pStyle w:val="Normal"/>
        <w:spacing w:before="200" w:after="0"/>
        <w:rPr>
          <w:rFonts w:ascii="Garamond" w:hAnsi="Garamond"/>
          <w:b/>
          <w:color w:val="8B6F47"/>
          <w:sz w:val="21"/>
        </w:rPr>
      </w:pPr>
      <w:r>
        <w:rPr>
          <w:rFonts w:ascii="Garamond" w:hAnsi="Garamond"/>
          <w:b/>
          <w:color w:val="8B6F47"/>
          <w:sz w:val="21"/>
        </w:rPr>
        <w:t>CRITICAL THINKING (INTERVIEW PREPARATION, 11+)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Garamond" w:hAnsi="Garamond"/>
          <w:b w:val="false"/>
          <w:i w:val="false"/>
          <w:sz w:val="22"/>
        </w:rPr>
        <w:t>I am experienced in preparing younger students for their school interviews.</w:t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  <w:t>Typically, this involves learning and practising intelligent spoken responses to news articles, and paintings and photographs.</w:t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200" w:after="0"/>
        <w:rPr/>
      </w:pPr>
      <w:r>
        <w:rPr>
          <w:rFonts w:ascii="Garamond" w:hAnsi="Garamond"/>
          <w:b/>
          <w:color w:val="8B6F47"/>
          <w:sz w:val="21"/>
        </w:rPr>
        <w:t>CREATIVE WRITING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  <w:t>I am a published poet and librettist with a good deal of experience in teaching students how to improve their creative writing, both in the specific context of examinations and their broader literary attempts and endeavours.</w:t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200" w:after="0"/>
        <w:rPr/>
      </w:pPr>
      <w:r>
        <w:rPr>
          <w:rFonts w:ascii="Garamond" w:hAnsi="Garamond"/>
          <w:b/>
          <w:color w:val="8B6F47"/>
          <w:sz w:val="21"/>
        </w:rPr>
        <w:t>SCHOOL TEACHING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Garamond" w:hAnsi="Garamond"/>
          <w:b w:val="false"/>
          <w:i w:val="false"/>
          <w:sz w:val="22"/>
        </w:rPr>
        <w:t>Auxiliar de Conversación at Colegio León Felipe, Madrid (January–June 2019). I was a language assistant in a primary school just outside of Madrid.</w:t>
      </w:r>
    </w:p>
    <w:p>
      <w:pPr>
        <w:pStyle w:val="Normal"/>
        <w:spacing w:before="200" w:after="0"/>
        <w:rPr>
          <w:rFonts w:ascii="Garamond" w:hAnsi="Garamond"/>
          <w:b/>
          <w:color w:val="8B6F47"/>
          <w:sz w:val="21"/>
        </w:rPr>
      </w:pPr>
      <w:r>
        <w:rPr>
          <w:rFonts w:ascii="Garamond" w:hAnsi="Garamond"/>
          <w:b/>
          <w:color w:val="8B6F47"/>
          <w:sz w:val="21"/>
        </w:rPr>
      </w:r>
    </w:p>
    <w:p>
      <w:pPr>
        <w:pStyle w:val="Normal"/>
        <w:spacing w:before="200" w:after="0"/>
        <w:rPr>
          <w:rFonts w:ascii="Garamond" w:hAnsi="Garamond"/>
          <w:b/>
          <w:color w:val="8B6F47"/>
          <w:sz w:val="21"/>
        </w:rPr>
      </w:pPr>
      <w:r>
        <w:rPr>
          <w:rFonts w:ascii="Garamond" w:hAnsi="Garamond"/>
          <w:b/>
          <w:color w:val="8B6F47"/>
          <w:sz w:val="21"/>
        </w:rPr>
        <w:t>TEACHING QUALIFICATION &amp; HIGHER EDUCATION TEACHING EXPERIENCE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40" w:after="20"/>
        <w:rPr/>
      </w:pPr>
      <w:r>
        <w:rPr>
          <w:rFonts w:ascii="Garamond" w:hAnsi="Garamond"/>
          <w:b/>
          <w:sz w:val="22"/>
        </w:rPr>
        <w:t>Certificate in Learning and Teaching (CILT): </w:t>
      </w:r>
      <w:r>
        <w:rPr>
          <w:rFonts w:ascii="Garamond" w:hAnsi="Garamond"/>
          <w:sz w:val="22"/>
        </w:rPr>
        <w:t>Distinction (2018)</w:t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  <w:t>I am an Associate Fellow of the Higher Education Academy.</w:t>
      </w:r>
    </w:p>
    <w:p>
      <w:pPr>
        <w:pStyle w:val="Normal"/>
        <w:spacing w:before="0" w:after="8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0" w:after="6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  <w:t>From 2015 to 2019, I was a seminar leader for undergraduate courses in English Literature at Queen Mary, University of London. Courses taught:</w:t>
      </w:r>
    </w:p>
    <w:p>
      <w:pPr>
        <w:pStyle w:val="Normal"/>
        <w:spacing w:before="0" w:after="60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/>
          <w:sz w:val="22"/>
        </w:rPr>
        <w:t>‘</w:t>
      </w:r>
      <w:r>
        <w:rPr>
          <w:rFonts w:ascii="Garamond" w:hAnsi="Garamond"/>
          <w:b w:val="false"/>
          <w:i/>
          <w:sz w:val="22"/>
        </w:rPr>
        <w:t>Poetry’</w:t>
      </w:r>
      <w:r>
        <w:rPr>
          <w:rFonts w:ascii="Garamond" w:hAnsi="Garamond"/>
          <w:b w:val="false"/>
          <w:i w:val="false"/>
          <w:sz w:val="22"/>
        </w:rPr>
        <w:t>,  2016, 2017, 2018, 2019  (First Year)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/>
          <w:sz w:val="22"/>
        </w:rPr>
        <w:t>‘</w:t>
      </w:r>
      <w:r>
        <w:rPr>
          <w:rFonts w:ascii="Garamond" w:hAnsi="Garamond"/>
          <w:b w:val="false"/>
          <w:i/>
          <w:sz w:val="22"/>
        </w:rPr>
        <w:t>English in Practice’</w:t>
      </w:r>
      <w:r>
        <w:rPr>
          <w:rFonts w:ascii="Garamond" w:hAnsi="Garamond"/>
          <w:b w:val="false"/>
          <w:i w:val="false"/>
          <w:sz w:val="22"/>
        </w:rPr>
        <w:t>,  2019  (First Year)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/>
          <w:sz w:val="22"/>
        </w:rPr>
        <w:t>‘</w:t>
      </w:r>
      <w:r>
        <w:rPr>
          <w:rFonts w:ascii="Garamond" w:hAnsi="Garamond"/>
          <w:b w:val="false"/>
          <w:i/>
          <w:sz w:val="22"/>
        </w:rPr>
        <w:t>Romantics and Revolutionaries’</w:t>
      </w:r>
      <w:r>
        <w:rPr>
          <w:rFonts w:ascii="Garamond" w:hAnsi="Garamond"/>
          <w:b w:val="false"/>
          <w:i w:val="false"/>
          <w:sz w:val="22"/>
        </w:rPr>
        <w:t>,  2016–17, 2017–18  (Second Year)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/>
          <w:sz w:val="22"/>
        </w:rPr>
        <w:t>‘</w:t>
      </w:r>
      <w:r>
        <w:rPr>
          <w:rFonts w:ascii="Garamond" w:hAnsi="Garamond"/>
          <w:b w:val="false"/>
          <w:i/>
          <w:sz w:val="22"/>
        </w:rPr>
        <w:t>Representing London: Writing the Eighteenth Century City’</w:t>
      </w:r>
      <w:r>
        <w:rPr>
          <w:rFonts w:ascii="Garamond" w:hAnsi="Garamond"/>
          <w:b w:val="false"/>
          <w:i w:val="false"/>
          <w:sz w:val="22"/>
        </w:rPr>
        <w:t>,  2017–18  (Second Year)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/>
          <w:sz w:val="22"/>
        </w:rPr>
        <w:t>‘</w:t>
      </w:r>
      <w:r>
        <w:rPr>
          <w:rFonts w:ascii="Garamond" w:hAnsi="Garamond"/>
          <w:b w:val="false"/>
          <w:i/>
          <w:sz w:val="22"/>
        </w:rPr>
        <w:t>Imagination and Knowledge’</w:t>
      </w:r>
      <w:r>
        <w:rPr>
          <w:rFonts w:ascii="Garamond" w:hAnsi="Garamond"/>
          <w:b w:val="false"/>
          <w:i w:val="false"/>
          <w:sz w:val="22"/>
        </w:rPr>
        <w:t>,  2016  (Second Year)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/>
          <w:sz w:val="22"/>
        </w:rPr>
        <w:t>‘</w:t>
      </w:r>
      <w:r>
        <w:rPr>
          <w:rFonts w:ascii="Garamond" w:hAnsi="Garamond"/>
          <w:b w:val="false"/>
          <w:i/>
          <w:sz w:val="22"/>
        </w:rPr>
        <w:t>Reading, Theory and Interpretation’</w:t>
      </w:r>
      <w:r>
        <w:rPr>
          <w:rFonts w:ascii="Garamond" w:hAnsi="Garamond"/>
          <w:b w:val="false"/>
          <w:i w:val="false"/>
          <w:sz w:val="22"/>
        </w:rPr>
        <w:t>,  2015–16  (First Year)</w:t>
      </w:r>
    </w:p>
    <w:p>
      <w:pPr>
        <w:pStyle w:val="Normal"/>
        <w:spacing w:before="0" w:after="60"/>
        <w:ind w:hanging="259" w:start="317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200" w:after="0"/>
        <w:rPr/>
      </w:pPr>
      <w:r>
        <w:rPr>
          <w:rFonts w:ascii="Garamond" w:hAnsi="Garamond"/>
          <w:b/>
          <w:color w:val="8B6F47"/>
          <w:sz w:val="21"/>
        </w:rPr>
        <w:t>GENERAL PUBLICATIONS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4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 xml:space="preserve">Two reviews published in the </w:t>
      </w:r>
      <w:r>
        <w:rPr>
          <w:rFonts w:ascii="Garamond" w:hAnsi="Garamond"/>
          <w:b w:val="false"/>
          <w:i/>
          <w:sz w:val="22"/>
        </w:rPr>
        <w:t>Times Literary Supplement</w:t>
      </w:r>
      <w:r>
        <w:rPr>
          <w:rFonts w:ascii="Garamond" w:hAnsi="Garamond"/>
          <w:b w:val="false"/>
          <w:i w:val="false"/>
          <w:sz w:val="22"/>
        </w:rPr>
        <w:t>:</w:t>
      </w:r>
    </w:p>
    <w:p>
      <w:pPr>
        <w:pStyle w:val="Normal"/>
        <w:spacing w:before="0" w:after="60"/>
        <w:ind w:hanging="259" w:start="634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A review of Don Paterson’s poetry collection, ‘The Arctic’ (February, 2023).</w:t>
      </w:r>
    </w:p>
    <w:p>
      <w:pPr>
        <w:pStyle w:val="Normal"/>
        <w:spacing w:before="0" w:after="60"/>
        <w:ind w:hanging="259" w:start="634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sz w:val="22"/>
        </w:rPr>
        <w:t>A review of Deja Whitehouse’s book on tarot and the occult, ‘The Lady and the Beast’ (June, 2025).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 xml:space="preserve">A chapter on the Peterloo Massacre in </w:t>
      </w:r>
      <w:r>
        <w:rPr>
          <w:rFonts w:ascii="Garamond" w:hAnsi="Garamond"/>
          <w:b w:val="false"/>
          <w:i/>
          <w:sz w:val="22"/>
        </w:rPr>
        <w:t>English Radical History</w:t>
      </w:r>
      <w:r>
        <w:rPr>
          <w:rFonts w:ascii="Garamond" w:hAnsi="Garamond"/>
          <w:b w:val="false"/>
          <w:i w:val="false"/>
          <w:sz w:val="22"/>
        </w:rPr>
        <w:t>, ed. Stephen Basdeo (Barnsley: Pen and Sword, 2021), 8,000 words.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 xml:space="preserve">A ‘defence of poetry’: ‘How Heavy’s the Albatross?’ in </w:t>
      </w:r>
      <w:r>
        <w:rPr>
          <w:rFonts w:ascii="Garamond" w:hAnsi="Garamond"/>
          <w:b w:val="false"/>
          <w:i/>
          <w:sz w:val="22"/>
        </w:rPr>
        <w:t>New Defences of Poetry</w:t>
      </w:r>
      <w:r>
        <w:rPr>
          <w:rFonts w:ascii="Garamond" w:hAnsi="Garamond"/>
          <w:b w:val="false"/>
          <w:i w:val="false"/>
          <w:sz w:val="22"/>
        </w:rPr>
        <w:t xml:space="preserve"> (Newcastle Centre for the Literary Arts, 2021).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 xml:space="preserve">Editorial advisor, overseeing the curation and reissuing of the Percy Bysshe Shelley entry in the </w:t>
      </w:r>
      <w:r>
        <w:rPr>
          <w:rFonts w:ascii="Garamond" w:hAnsi="Garamond"/>
          <w:b w:val="false"/>
          <w:i/>
          <w:sz w:val="22"/>
        </w:rPr>
        <w:t>Nineteenth-Century Literature Criticism</w:t>
      </w:r>
      <w:r>
        <w:rPr>
          <w:rFonts w:ascii="Garamond" w:hAnsi="Garamond"/>
          <w:b w:val="false"/>
          <w:i w:val="false"/>
          <w:sz w:val="22"/>
        </w:rPr>
        <w:t xml:space="preserve"> series (Layman Poupard, 2022).</w:t>
      </w:r>
    </w:p>
    <w:p>
      <w:pPr>
        <w:pStyle w:val="Normal"/>
        <w:spacing w:before="0" w:after="60"/>
        <w:ind w:hanging="259" w:start="317"/>
        <w:rPr>
          <w:rFonts w:ascii="Garamond" w:hAnsi="Garamond"/>
          <w:b w:val="false"/>
          <w:i w:val="false"/>
          <w:sz w:val="22"/>
        </w:rPr>
      </w:pPr>
      <w:r>
        <w:rPr>
          <w:rFonts w:ascii="Garamond" w:hAnsi="Garamond"/>
          <w:b w:val="false"/>
          <w:i w:val="false"/>
          <w:sz w:val="22"/>
        </w:rPr>
      </w:r>
    </w:p>
    <w:p>
      <w:pPr>
        <w:pStyle w:val="Normal"/>
        <w:spacing w:before="200" w:after="0"/>
        <w:rPr/>
      </w:pPr>
      <w:r>
        <w:rPr>
          <w:rFonts w:ascii="Garamond" w:hAnsi="Garamond"/>
          <w:b/>
          <w:color w:val="8B6F47"/>
          <w:sz w:val="21"/>
        </w:rPr>
        <w:t>POETRY PUBLICATIONS</w:t>
      </w:r>
    </w:p>
    <w:p>
      <w:pPr>
        <w:pStyle w:val="Normal"/>
        <w:pBdr>
          <w:bottom w:val="single" w:sz="4" w:space="1" w:color="D4B483"/>
        </w:pBdr>
        <w:spacing w:before="0" w:after="60"/>
        <w:rPr/>
      </w:pPr>
      <w:r>
        <w:rPr/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>‘</w:t>
      </w:r>
      <w:r>
        <w:rPr>
          <w:rFonts w:ascii="Garamond" w:hAnsi="Garamond"/>
          <w:b w:val="false"/>
          <w:i w:val="false"/>
          <w:sz w:val="22"/>
        </w:rPr>
        <w:t>Cleopatra’, a submitted and accepted commission for an anthology of poems on ‘Shakespeare’s Women’ (forthcoming with Broken Sleep Books in 2026).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>‘</w:t>
      </w:r>
      <w:r>
        <w:rPr>
          <w:rFonts w:ascii="Garamond" w:hAnsi="Garamond"/>
          <w:b w:val="false"/>
          <w:i w:val="false"/>
          <w:sz w:val="22"/>
        </w:rPr>
        <w:t xml:space="preserve">She was so unlike him. She was so much like us’, commissioned for </w:t>
      </w:r>
      <w:r>
        <w:rPr>
          <w:rFonts w:ascii="Garamond" w:hAnsi="Garamond"/>
          <w:b w:val="false"/>
          <w:i/>
          <w:sz w:val="22"/>
        </w:rPr>
        <w:t>Anne-thology: Poems Re-Presenting Anne Shakespeare</w:t>
      </w:r>
      <w:r>
        <w:rPr>
          <w:rFonts w:ascii="Garamond" w:hAnsi="Garamond"/>
          <w:b w:val="false"/>
          <w:i w:val="false"/>
          <w:sz w:val="22"/>
        </w:rPr>
        <w:t xml:space="preserve"> (Broken Sleep Books, 2023).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/>
          <w:sz w:val="22"/>
        </w:rPr>
        <w:t>Hey Ho The White Swan By God I Am Thy Man</w:t>
      </w:r>
      <w:r>
        <w:rPr>
          <w:rFonts w:ascii="Garamond" w:hAnsi="Garamond"/>
          <w:b w:val="false"/>
          <w:i w:val="false"/>
          <w:sz w:val="22"/>
        </w:rPr>
        <w:t xml:space="preserve"> (</w:t>
      </w:r>
      <w:r>
        <w:rPr>
          <w:rFonts w:ascii="Garamond" w:hAnsi="Garamond"/>
          <w:b w:val="false"/>
          <w:i w:val="false"/>
          <w:sz w:val="22"/>
        </w:rPr>
        <w:t>a book of poems</w:t>
      </w:r>
      <w:r>
        <w:rPr>
          <w:rFonts w:ascii="Garamond" w:hAnsi="Garamond"/>
          <w:b w:val="false"/>
          <w:i w:val="false"/>
          <w:sz w:val="22"/>
        </w:rPr>
        <w:t xml:space="preserve"> on Broken Sleep Books, 2022).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>‘</w:t>
      </w:r>
      <w:r>
        <w:rPr>
          <w:rFonts w:ascii="Garamond" w:hAnsi="Garamond"/>
          <w:b w:val="false"/>
          <w:i w:val="false"/>
          <w:sz w:val="22"/>
        </w:rPr>
        <w:t xml:space="preserve">The Lost Decade’ and ‘The Ship of Theseus’ in </w:t>
      </w:r>
      <w:r>
        <w:rPr>
          <w:rFonts w:ascii="Garamond" w:hAnsi="Garamond"/>
          <w:b w:val="false"/>
          <w:i/>
          <w:sz w:val="22"/>
        </w:rPr>
        <w:t>Poetry Birmingham Literary Journal</w:t>
      </w:r>
      <w:r>
        <w:rPr>
          <w:rFonts w:ascii="Garamond" w:hAnsi="Garamond"/>
          <w:b w:val="false"/>
          <w:i w:val="false"/>
          <w:sz w:val="22"/>
        </w:rPr>
        <w:t xml:space="preserve"> (Autumn/Winter, 2020).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>‘</w:t>
      </w:r>
      <w:r>
        <w:rPr>
          <w:rFonts w:ascii="Garamond" w:hAnsi="Garamond"/>
          <w:b w:val="false"/>
          <w:i w:val="false"/>
          <w:sz w:val="22"/>
        </w:rPr>
        <w:t>Damnatio Memoriae’, poem of the week on the London Review of Books Bookshop Blog (August 2020).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>‘</w:t>
      </w:r>
      <w:r>
        <w:rPr>
          <w:rFonts w:ascii="Garamond" w:hAnsi="Garamond"/>
          <w:b w:val="false"/>
          <w:i w:val="false"/>
          <w:sz w:val="22"/>
        </w:rPr>
        <w:t xml:space="preserve">Coiner’ in </w:t>
      </w:r>
      <w:r>
        <w:rPr>
          <w:rFonts w:ascii="Garamond" w:hAnsi="Garamond"/>
          <w:b w:val="false"/>
          <w:i/>
          <w:sz w:val="22"/>
        </w:rPr>
        <w:t>BLACKBOX MANIFOLD</w:t>
      </w:r>
      <w:r>
        <w:rPr>
          <w:rFonts w:ascii="Garamond" w:hAnsi="Garamond"/>
          <w:b w:val="false"/>
          <w:i w:val="false"/>
          <w:sz w:val="22"/>
        </w:rPr>
        <w:t xml:space="preserve"> (No.․24, Summer 2020).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 xml:space="preserve">Various poems in </w:t>
      </w:r>
      <w:r>
        <w:rPr>
          <w:rFonts w:ascii="Garamond" w:hAnsi="Garamond"/>
          <w:b w:val="false"/>
          <w:i/>
          <w:sz w:val="22"/>
        </w:rPr>
        <w:t>The Next Review</w:t>
      </w:r>
      <w:r>
        <w:rPr>
          <w:rFonts w:ascii="Garamond" w:hAnsi="Garamond"/>
          <w:b w:val="false"/>
          <w:i w:val="false"/>
          <w:sz w:val="22"/>
        </w:rPr>
        <w:t xml:space="preserve"> (Aug–Sep 2016).</w:t>
      </w:r>
    </w:p>
    <w:p>
      <w:pPr>
        <w:pStyle w:val="Normal"/>
        <w:spacing w:before="0" w:after="60"/>
        <w:ind w:hanging="259" w:start="317"/>
        <w:rPr/>
      </w:pPr>
      <w:r>
        <w:rPr>
          <w:rFonts w:ascii="Garamond" w:hAnsi="Garamond"/>
          <w:color w:val="8B6F47"/>
          <w:sz w:val="22"/>
        </w:rPr>
        <w:t>– </w:t>
      </w:r>
      <w:r>
        <w:rPr>
          <w:rFonts w:ascii="Garamond" w:hAnsi="Garamond"/>
          <w:b w:val="false"/>
          <w:i w:val="false"/>
          <w:sz w:val="22"/>
        </w:rPr>
        <w:t>‘</w:t>
      </w:r>
      <w:r>
        <w:rPr>
          <w:rFonts w:ascii="Garamond" w:hAnsi="Garamond"/>
          <w:b w:val="false"/>
          <w:i w:val="false"/>
          <w:sz w:val="22"/>
        </w:rPr>
        <w:t xml:space="preserve">14 Sonnets’ in </w:t>
      </w:r>
      <w:r>
        <w:rPr>
          <w:rFonts w:ascii="Garamond" w:hAnsi="Garamond"/>
          <w:b w:val="false"/>
          <w:i/>
          <w:sz w:val="22"/>
        </w:rPr>
        <w:t>PN Review</w:t>
      </w:r>
      <w:r>
        <w:rPr>
          <w:rFonts w:ascii="Garamond" w:hAnsi="Garamond"/>
          <w:b w:val="false"/>
          <w:i w:val="false"/>
          <w:sz w:val="22"/>
        </w:rPr>
        <w:t xml:space="preserve"> (May–June, 2016).</w:t>
      </w:r>
    </w:p>
    <w:p>
      <w:pPr>
        <w:pStyle w:val="Normal"/>
        <w:pBdr>
          <w:bottom w:val="single" w:sz="4" w:space="1" w:color="C8A96E"/>
        </w:pBdr>
        <w:spacing w:before="200" w:after="120"/>
        <w:rPr/>
      </w:pPr>
      <w:r>
        <w:rPr/>
      </w:r>
    </w:p>
    <w:p>
      <w:pPr>
        <w:pStyle w:val="Normal"/>
        <w:spacing w:before="0" w:after="40"/>
        <w:jc w:val="center"/>
        <w:rPr>
          <w:rFonts w:ascii="Garamond" w:hAnsi="Garamond"/>
          <w:i/>
          <w:color w:val="8B6F47"/>
          <w:sz w:val="22"/>
        </w:rPr>
      </w:pPr>
      <w:r>
        <w:rPr/>
      </w:r>
    </w:p>
    <w:sectPr>
      <w:type w:val="nextPage"/>
      <w:pgSz w:w="11906" w:h="16838"/>
      <w:pgMar w:left="1417" w:right="1417" w:gutter="0" w:header="0" w:top="1247" w:footer="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sam@samquil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LibreOffice/26.2.1.2$MacOSX_AARCH64 LibreOffice_project/8399f6259d8c87f40e7255cdb3c9b958f5e08948</Application>
  <AppVersion>15.0000</AppVersion>
  <Pages>4</Pages>
  <Words>861</Words>
  <Characters>5041</Characters>
  <CharactersWithSpaces>5865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cp:lastPrinted>2026-06-11T17:27:36Z</cp:lastPrinted>
  <dcterms:modified xsi:type="dcterms:W3CDTF">2026-06-11T17:57:38Z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