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F53A" w14:textId="7D99BE94" w:rsidR="00516802" w:rsidRPr="008154CD" w:rsidRDefault="00D60D5F" w:rsidP="00516802">
      <w:pPr>
        <w:jc w:val="center"/>
        <w:rPr>
          <w:b/>
          <w:bCs/>
          <w:sz w:val="36"/>
          <w:szCs w:val="36"/>
          <w:lang w:val="en-GB"/>
        </w:rPr>
      </w:pPr>
      <w:r w:rsidRPr="008154CD">
        <w:rPr>
          <w:b/>
          <w:bCs/>
          <w:sz w:val="36"/>
          <w:szCs w:val="36"/>
        </w:rPr>
        <w:t>Satellite-based flood mapping using SAR change detection.</w:t>
      </w:r>
    </w:p>
    <w:p w14:paraId="3C2B3209" w14:textId="5A91746D" w:rsidR="00516802" w:rsidRPr="008621CB" w:rsidRDefault="00516802" w:rsidP="008621CB">
      <w:pPr>
        <w:pStyle w:val="ListParagraph"/>
        <w:numPr>
          <w:ilvl w:val="0"/>
          <w:numId w:val="4"/>
        </w:numPr>
        <w:rPr>
          <w:b/>
          <w:bCs/>
          <w:lang w:val="en-GB"/>
        </w:rPr>
      </w:pPr>
      <w:r w:rsidRPr="008621CB">
        <w:rPr>
          <w:b/>
          <w:bCs/>
          <w:lang w:val="en-GB"/>
        </w:rPr>
        <w:t>Abstract</w:t>
      </w:r>
    </w:p>
    <w:p w14:paraId="7EF9BCC8" w14:textId="4AA15C0A" w:rsidR="0008514A" w:rsidRDefault="009F41F3" w:rsidP="009F41F3">
      <w:pPr>
        <w:pStyle w:val="ListParagraph"/>
        <w:ind w:firstLine="720"/>
        <w:rPr>
          <w:lang w:val="en-GB"/>
        </w:rPr>
      </w:pPr>
      <w:r w:rsidRPr="009F41F3">
        <w:t>This study aimed to determine the flood extent of the 2022 flooding event in Sindh, Pakistan, using Sentinel-1 Synthetic Aperture Radar (SAR) imagery with VH polarization. As the 2022 floods developed gradually over several weeks due to prolonged monsoon rainfall, the 12-day revisit time of Sentinel-1 enabled effective temporal comparison for change detection analysis. A SAR-based thresholding approach was implemented within Google Earth Engine to delineate inundated areas and estimate flood coverage as a percentage of the total provincial area. The results indicate that approximately 2% of Sindh’s area was inundated during the selected peak flood period. The study highlights the utility of cloud-based SAR analysis for rapid flood extent mapping in data-scarce regions.</w:t>
      </w:r>
    </w:p>
    <w:p w14:paraId="73D74FC1" w14:textId="77777777" w:rsidR="009F41F3" w:rsidRPr="009F41F3" w:rsidRDefault="009F41F3" w:rsidP="008621CB">
      <w:pPr>
        <w:pStyle w:val="ListParagraph"/>
        <w:rPr>
          <w:lang w:val="en-GB"/>
        </w:rPr>
      </w:pPr>
    </w:p>
    <w:p w14:paraId="4E4B696A" w14:textId="77777777" w:rsidR="009F41F3" w:rsidRDefault="00516802" w:rsidP="009C58EC">
      <w:pPr>
        <w:pStyle w:val="ListParagraph"/>
        <w:numPr>
          <w:ilvl w:val="0"/>
          <w:numId w:val="4"/>
        </w:numPr>
        <w:rPr>
          <w:b/>
          <w:bCs/>
          <w:lang w:val="en-GB"/>
        </w:rPr>
      </w:pPr>
      <w:r w:rsidRPr="008621CB">
        <w:rPr>
          <w:b/>
          <w:bCs/>
          <w:lang w:val="en-GB"/>
        </w:rPr>
        <w:t>Introduction</w:t>
      </w:r>
    </w:p>
    <w:p w14:paraId="0F8FD8EC" w14:textId="586A72EB" w:rsidR="009C58EC" w:rsidRDefault="009C58EC" w:rsidP="009F41F3">
      <w:pPr>
        <w:pStyle w:val="ListParagraph"/>
        <w:ind w:firstLine="720"/>
        <w:rPr>
          <w:lang w:val="en-GB"/>
        </w:rPr>
      </w:pPr>
      <w:r w:rsidRPr="009C58EC">
        <w:t>Flooding has been a global issue for the past few years as climate change is intensifying the weather extremes. Every year, floods affect millions all over the world, disrupting day-to-day life</w:t>
      </w:r>
      <w:r w:rsidR="009A50FB">
        <w:rPr>
          <w:lang w:val="en-GB"/>
        </w:rPr>
        <w:t xml:space="preserve"> (</w:t>
      </w:r>
      <w:r w:rsidR="009A50FB" w:rsidRPr="009A50FB">
        <w:t>Amatebelle</w:t>
      </w:r>
      <w:r w:rsidR="009A50FB">
        <w:rPr>
          <w:lang w:val="en-GB"/>
        </w:rPr>
        <w:t xml:space="preserve"> et al., 2025)</w:t>
      </w:r>
      <w:r w:rsidRPr="009C58EC">
        <w:t>. The economic losses caused by consistent flooding make nations incapable of recovering in a timely manner and slow to focus on their GDP growth. Large patches of agricultural land are lost to salination resulting from long time exposure of the fields to flood water.</w:t>
      </w:r>
      <w:r w:rsidR="00143C2B">
        <w:rPr>
          <w:lang w:val="en-GB"/>
        </w:rPr>
        <w:t xml:space="preserve"> </w:t>
      </w:r>
      <w:r w:rsidR="00827696">
        <w:rPr>
          <w:lang w:val="en-GB"/>
        </w:rPr>
        <w:t>These waters</w:t>
      </w:r>
      <w:r w:rsidR="00143C2B" w:rsidRPr="00143C2B">
        <w:t xml:space="preserve"> can transport nutrients from one region to another, often causing secondary environmental impacts</w:t>
      </w:r>
      <w:r w:rsidRPr="009C58EC">
        <w:t xml:space="preserve">. It is due to these damaging effects that the monitoring </w:t>
      </w:r>
      <w:r w:rsidR="00827696">
        <w:rPr>
          <w:lang w:val="en-GB"/>
        </w:rPr>
        <w:t xml:space="preserve">of floods </w:t>
      </w:r>
      <w:r w:rsidRPr="009C58EC">
        <w:t>is becoming a necessary requirement to keep people and property safe from their worsening impacts.</w:t>
      </w:r>
    </w:p>
    <w:p w14:paraId="4E53D373" w14:textId="663E336E" w:rsidR="00CF0AAA" w:rsidRPr="00CF0AAA" w:rsidRDefault="00CF0AAA" w:rsidP="00CF0AAA">
      <w:pPr>
        <w:pStyle w:val="ListParagraph"/>
        <w:ind w:firstLine="720"/>
      </w:pPr>
      <w:r w:rsidRPr="00CF0AAA">
        <w:t xml:space="preserve">Ground-based measuring devices are not always a dependable and feasible means to monitor floods, as they can be </w:t>
      </w:r>
      <w:r w:rsidR="00D403AA">
        <w:rPr>
          <w:lang w:val="en-GB"/>
        </w:rPr>
        <w:t>damaged</w:t>
      </w:r>
      <w:r w:rsidRPr="00CF0AAA">
        <w:t xml:space="preserve"> during a flooding event. Therefore, attention is being shifted to the use of remote sensed data for the delineation of flood extent, which are proven to be more accurate and reliable for the early detection of floods.</w:t>
      </w:r>
      <w:r w:rsidR="00143C2B">
        <w:rPr>
          <w:lang w:val="en-GB"/>
        </w:rPr>
        <w:t xml:space="preserve"> Additionally, </w:t>
      </w:r>
      <w:proofErr w:type="spellStart"/>
      <w:r w:rsidR="00143C2B">
        <w:rPr>
          <w:lang w:val="en-GB"/>
        </w:rPr>
        <w:t>i</w:t>
      </w:r>
      <w:proofErr w:type="spellEnd"/>
      <w:r w:rsidRPr="00CF0AAA">
        <w:t>n the last decade, significant progress has been made in near real-time (NRT) flood mapping based on Synthetic Aperture Radar (SAR) satellite data</w:t>
      </w:r>
      <w:r w:rsidR="00827696">
        <w:rPr>
          <w:lang w:val="en-GB"/>
        </w:rPr>
        <w:t xml:space="preserve"> (</w:t>
      </w:r>
      <w:r w:rsidR="00827696" w:rsidRPr="008B1992">
        <w:t>Martinis</w:t>
      </w:r>
      <w:r w:rsidR="00827696">
        <w:rPr>
          <w:lang w:val="en-GB"/>
        </w:rPr>
        <w:t xml:space="preserve"> et al., 2018)</w:t>
      </w:r>
      <w:r w:rsidRPr="00CF0AAA">
        <w:t>. As the sensor operates in the C-band microwave region, it can effectively gather data in heavy precipitation events that are often accompanied by cloud cover. The sensor is mounted atop the Sentinel-1 satellite which has a revisit cycle of 6 days with both satellites 1A and 1B operating.</w:t>
      </w:r>
    </w:p>
    <w:p w14:paraId="5ABA2F5A" w14:textId="7B47E1E4" w:rsidR="00CF0AAA" w:rsidRPr="00A01DE3" w:rsidRDefault="00CF0AAA" w:rsidP="009F41F3">
      <w:pPr>
        <w:pStyle w:val="ListParagraph"/>
        <w:ind w:firstLine="720"/>
        <w:rPr>
          <w:lang w:val="en-GB"/>
        </w:rPr>
      </w:pPr>
      <w:r>
        <w:rPr>
          <w:lang w:val="en-GB"/>
        </w:rPr>
        <w:t>This study aims to map the flood extent for the Sindh 2022 floods using the Sentinel-1 SAR imagery by developing a reproduc</w:t>
      </w:r>
      <w:r w:rsidR="00143C2B">
        <w:rPr>
          <w:lang w:val="en-GB"/>
        </w:rPr>
        <w:t>i</w:t>
      </w:r>
      <w:r>
        <w:rPr>
          <w:lang w:val="en-GB"/>
        </w:rPr>
        <w:t xml:space="preserve">ble workflow in the Google Earth Engine. </w:t>
      </w:r>
      <w:r w:rsidR="00312116">
        <w:rPr>
          <w:lang w:val="en-GB"/>
        </w:rPr>
        <w:t>A</w:t>
      </w:r>
      <w:r>
        <w:rPr>
          <w:lang w:val="en-GB"/>
        </w:rPr>
        <w:t xml:space="preserve"> threshold-based approach is applied to determine the flooded area and a sensitivity analysis </w:t>
      </w:r>
      <w:r w:rsidR="00143C2B">
        <w:rPr>
          <w:lang w:val="en-GB"/>
        </w:rPr>
        <w:t xml:space="preserve">is performed </w:t>
      </w:r>
      <w:r>
        <w:rPr>
          <w:lang w:val="en-GB"/>
        </w:rPr>
        <w:t>for the classification threshold.</w:t>
      </w:r>
      <w:r w:rsidR="00312116">
        <w:rPr>
          <w:lang w:val="en-GB"/>
        </w:rPr>
        <w:t xml:space="preserve"> The accuracy of the mapped flood is assessed based on the available reports on the flooding incident</w:t>
      </w:r>
      <w:r w:rsidR="00D403AA">
        <w:rPr>
          <w:lang w:val="en-GB"/>
        </w:rPr>
        <w:t>.</w:t>
      </w:r>
    </w:p>
    <w:p w14:paraId="0746521A" w14:textId="77777777" w:rsidR="00922ADF" w:rsidRPr="00922ADF" w:rsidRDefault="00922ADF" w:rsidP="009F41F3">
      <w:pPr>
        <w:pStyle w:val="ListParagraph"/>
        <w:ind w:firstLine="720"/>
        <w:rPr>
          <w:lang w:val="en-GB"/>
        </w:rPr>
      </w:pPr>
    </w:p>
    <w:p w14:paraId="38715F5F" w14:textId="77777777" w:rsidR="009F41F3" w:rsidRPr="009F41F3" w:rsidRDefault="009F41F3" w:rsidP="009F41F3">
      <w:pPr>
        <w:pStyle w:val="ListParagraph"/>
        <w:rPr>
          <w:b/>
          <w:bCs/>
          <w:lang w:val="en-GB"/>
        </w:rPr>
      </w:pPr>
    </w:p>
    <w:p w14:paraId="636DF3CB" w14:textId="77777777" w:rsidR="009F41F3" w:rsidRDefault="00516802" w:rsidP="00516802">
      <w:pPr>
        <w:pStyle w:val="ListParagraph"/>
        <w:numPr>
          <w:ilvl w:val="0"/>
          <w:numId w:val="4"/>
        </w:numPr>
        <w:rPr>
          <w:b/>
          <w:bCs/>
          <w:lang w:val="en-GB"/>
        </w:rPr>
      </w:pPr>
      <w:r w:rsidRPr="008621CB">
        <w:rPr>
          <w:b/>
          <w:bCs/>
          <w:lang w:val="en-GB"/>
        </w:rPr>
        <w:t>Study Area</w:t>
      </w:r>
    </w:p>
    <w:p w14:paraId="5A2BD300" w14:textId="7851EB43" w:rsidR="00ED6E1F" w:rsidRPr="00E1695C" w:rsidRDefault="00B8115D" w:rsidP="009F41F3">
      <w:pPr>
        <w:pStyle w:val="ListParagraph"/>
        <w:ind w:firstLine="720"/>
        <w:rPr>
          <w:lang w:val="en-GB"/>
        </w:rPr>
      </w:pPr>
      <w:r w:rsidRPr="00B8115D">
        <w:t>Sindh is located in southern Pakistan and is characterized by low-lying terrain and the Indus River floodplain, making it highly vulnerable to large-scale inundation</w:t>
      </w:r>
      <w:r w:rsidR="00631A36" w:rsidRPr="009F41F3">
        <w:rPr>
          <w:lang w:val="en-GB"/>
        </w:rPr>
        <w:t>.</w:t>
      </w:r>
      <w:r w:rsidRPr="009F41F3">
        <w:rPr>
          <w:lang w:val="en-GB"/>
        </w:rPr>
        <w:t xml:space="preserve"> </w:t>
      </w:r>
      <w:r w:rsidR="00516802">
        <w:t>The 2022 flood event in Sindh, Pakistan resulted in approximately 1,</w:t>
      </w:r>
      <w:r w:rsidR="00D00AAD" w:rsidRPr="009F41F3">
        <w:rPr>
          <w:lang w:val="en-GB"/>
        </w:rPr>
        <w:t>600</w:t>
      </w:r>
      <w:r w:rsidR="00516802">
        <w:t xml:space="preserve"> fatalities and affected an estimated 33 million people nationwide</w:t>
      </w:r>
      <w:r w:rsidR="00516802" w:rsidRPr="009F41F3">
        <w:rPr>
          <w:lang w:val="en-GB"/>
        </w:rPr>
        <w:t xml:space="preserve"> (</w:t>
      </w:r>
      <w:r w:rsidR="00631A36" w:rsidRPr="000D073C">
        <w:t>FLOOD 2022 in Sindh, 2023</w:t>
      </w:r>
      <w:r w:rsidR="00516802" w:rsidRPr="009F41F3">
        <w:rPr>
          <w:lang w:val="en-GB"/>
        </w:rPr>
        <w:t>)</w:t>
      </w:r>
      <w:r w:rsidR="00516802">
        <w:t>. The event inundated extensive agricultural areas and caused widespread socio-economic disruption</w:t>
      </w:r>
      <w:r w:rsidR="00403DF5" w:rsidRPr="009F41F3">
        <w:rPr>
          <w:lang w:val="en-GB"/>
        </w:rPr>
        <w:t xml:space="preserve"> (</w:t>
      </w:r>
      <w:r w:rsidR="00403DF5" w:rsidRPr="00403DF5">
        <w:t>Najam</w:t>
      </w:r>
      <w:r w:rsidR="00403DF5" w:rsidRPr="009F41F3">
        <w:rPr>
          <w:lang w:val="en-GB"/>
        </w:rPr>
        <w:t>, 2023)</w:t>
      </w:r>
      <w:r w:rsidR="00516802">
        <w:t xml:space="preserve">. Sindh was selected as the study area due to the </w:t>
      </w:r>
      <w:r w:rsidR="004B1409" w:rsidRPr="009F41F3">
        <w:rPr>
          <w:lang w:val="en-GB"/>
        </w:rPr>
        <w:t xml:space="preserve">large </w:t>
      </w:r>
      <w:r w:rsidR="00516802">
        <w:t>spatial extent</w:t>
      </w:r>
      <w:r w:rsidRPr="009F41F3">
        <w:rPr>
          <w:lang w:val="en-GB"/>
        </w:rPr>
        <w:t xml:space="preserve"> and severity of flooding in the province. Furthermore, </w:t>
      </w:r>
      <w:r w:rsidR="00516802">
        <w:t>the event is well captured by Sentinel-1 Synthetic Aperture Radar (SAR) imagery, which enables reliable flood delineation under cloud-covered conditions.</w:t>
      </w:r>
      <w:r w:rsidR="00B17CC8" w:rsidRPr="009F41F3">
        <w:rPr>
          <w:lang w:val="en-GB"/>
        </w:rPr>
        <w:t xml:space="preserve"> The </w:t>
      </w:r>
      <w:r w:rsidR="00B17CC8" w:rsidRPr="00B17CC8">
        <w:t>Global Administrative Unit Layers (GAUL)</w:t>
      </w:r>
      <w:r w:rsidR="00B17CC8" w:rsidRPr="009F41F3">
        <w:rPr>
          <w:lang w:val="en-GB"/>
        </w:rPr>
        <w:t xml:space="preserve"> as </w:t>
      </w:r>
      <w:r w:rsidR="00B17CC8" w:rsidRPr="00B17CC8">
        <w:t>FAO/GAUL/2015/level2</w:t>
      </w:r>
      <w:r w:rsidR="00B17CC8" w:rsidRPr="009F41F3">
        <w:rPr>
          <w:lang w:val="en-GB"/>
        </w:rPr>
        <w:t xml:space="preserve"> was used to demarcate Sindh in the Google Earth Engine.</w:t>
      </w:r>
      <w:r w:rsidR="00E1695C">
        <w:rPr>
          <w:lang w:val="en-GB"/>
        </w:rPr>
        <w:t xml:space="preserve"> The total area of Sindh is calculated to be is </w:t>
      </w:r>
      <w:r w:rsidR="00E1695C" w:rsidRPr="00E1695C">
        <w:t>134</w:t>
      </w:r>
      <w:r w:rsidR="00E1695C">
        <w:rPr>
          <w:lang w:val="en-GB"/>
        </w:rPr>
        <w:t>,</w:t>
      </w:r>
      <w:r w:rsidR="00E1695C" w:rsidRPr="00E1695C">
        <w:t>892.22</w:t>
      </w:r>
      <w:r w:rsidR="00E1695C">
        <w:rPr>
          <w:lang w:val="en-GB"/>
        </w:rPr>
        <w:t xml:space="preserve"> </w:t>
      </w:r>
      <w:r w:rsidR="00E1695C" w:rsidRPr="000C5600">
        <w:t>km²</w:t>
      </w:r>
      <w:r w:rsidR="00E1695C">
        <w:rPr>
          <w:lang w:val="en-GB"/>
        </w:rPr>
        <w:t>.</w:t>
      </w:r>
    </w:p>
    <w:p w14:paraId="0EC76638" w14:textId="77777777" w:rsidR="009F41F3" w:rsidRPr="009F41F3" w:rsidRDefault="009F41F3" w:rsidP="009F41F3">
      <w:pPr>
        <w:pStyle w:val="ListParagraph"/>
        <w:rPr>
          <w:b/>
          <w:bCs/>
          <w:lang w:val="en-GB"/>
        </w:rPr>
      </w:pPr>
    </w:p>
    <w:p w14:paraId="065B5259" w14:textId="77777777" w:rsidR="009F41F3" w:rsidRDefault="00516802" w:rsidP="000D073C">
      <w:pPr>
        <w:pStyle w:val="ListParagraph"/>
        <w:numPr>
          <w:ilvl w:val="0"/>
          <w:numId w:val="4"/>
        </w:numPr>
        <w:rPr>
          <w:b/>
          <w:bCs/>
          <w:lang w:val="en-GB"/>
        </w:rPr>
      </w:pPr>
      <w:r w:rsidRPr="009F41F3">
        <w:rPr>
          <w:b/>
          <w:bCs/>
          <w:lang w:val="en-GB"/>
        </w:rPr>
        <w:t>Data and Methods</w:t>
      </w:r>
    </w:p>
    <w:p w14:paraId="7FEE14CD" w14:textId="173BAAEE" w:rsidR="0040329A" w:rsidRDefault="0040329A" w:rsidP="000D0F8B">
      <w:pPr>
        <w:pStyle w:val="ListParagraph"/>
        <w:jc w:val="center"/>
        <w:rPr>
          <w:b/>
          <w:bCs/>
          <w:lang w:val="en-GB"/>
        </w:rPr>
      </w:pPr>
      <w:r>
        <w:rPr>
          <w:b/>
          <w:bCs/>
          <w:noProof/>
          <w:lang w:val="en-GB"/>
        </w:rPr>
        <w:drawing>
          <wp:inline distT="0" distB="0" distL="0" distR="0" wp14:anchorId="671920FC" wp14:editId="004E29F7">
            <wp:extent cx="2743200" cy="3857765"/>
            <wp:effectExtent l="0" t="0" r="0" b="9525"/>
            <wp:docPr id="70909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94789" name="Picture 709094789"/>
                    <pic:cNvPicPr/>
                  </pic:nvPicPr>
                  <pic:blipFill rotWithShape="1">
                    <a:blip r:embed="rId7" cstate="print">
                      <a:extLst>
                        <a:ext uri="{28A0092B-C50C-407E-A947-70E740481C1C}">
                          <a14:useLocalDpi xmlns:a14="http://schemas.microsoft.com/office/drawing/2010/main" val="0"/>
                        </a:ext>
                      </a:extLst>
                    </a:blip>
                    <a:srcRect l="8454" t="2540" r="6886" b="18088"/>
                    <a:stretch>
                      <a:fillRect/>
                    </a:stretch>
                  </pic:blipFill>
                  <pic:spPr bwMode="auto">
                    <a:xfrm>
                      <a:off x="0" y="0"/>
                      <a:ext cx="2769495" cy="3894743"/>
                    </a:xfrm>
                    <a:prstGeom prst="rect">
                      <a:avLst/>
                    </a:prstGeom>
                    <a:ln>
                      <a:noFill/>
                    </a:ln>
                    <a:extLst>
                      <a:ext uri="{53640926-AAD7-44D8-BBD7-CCE9431645EC}">
                        <a14:shadowObscured xmlns:a14="http://schemas.microsoft.com/office/drawing/2010/main"/>
                      </a:ext>
                    </a:extLst>
                  </pic:spPr>
                </pic:pic>
              </a:graphicData>
            </a:graphic>
          </wp:inline>
        </w:drawing>
      </w:r>
    </w:p>
    <w:p w14:paraId="6F4863B7" w14:textId="03496327" w:rsidR="0040329A" w:rsidRDefault="0040329A" w:rsidP="0040329A">
      <w:pPr>
        <w:pStyle w:val="ListParagraph"/>
        <w:jc w:val="center"/>
        <w:rPr>
          <w:b/>
          <w:bCs/>
          <w:lang w:val="en-GB"/>
        </w:rPr>
      </w:pPr>
      <w:r w:rsidRPr="0040329A">
        <w:rPr>
          <w:b/>
          <w:bCs/>
        </w:rPr>
        <w:t>Figure 1. Workflow of Sentinel-1 SAR-based flood detection.</w:t>
      </w:r>
    </w:p>
    <w:p w14:paraId="4454C654" w14:textId="77777777" w:rsidR="0040329A" w:rsidRPr="0040329A" w:rsidRDefault="0040329A" w:rsidP="0040329A">
      <w:pPr>
        <w:pStyle w:val="ListParagraph"/>
        <w:rPr>
          <w:b/>
          <w:bCs/>
          <w:lang w:val="en-GB"/>
        </w:rPr>
      </w:pPr>
    </w:p>
    <w:p w14:paraId="16747D79" w14:textId="4D1C172C" w:rsidR="00F13BD3" w:rsidRDefault="000D073C" w:rsidP="00F13BD3">
      <w:pPr>
        <w:pStyle w:val="ListParagraph"/>
        <w:ind w:left="1440" w:firstLine="720"/>
        <w:rPr>
          <w:lang w:val="en-GB"/>
        </w:rPr>
      </w:pPr>
      <w:r w:rsidRPr="000D073C">
        <w:t xml:space="preserve">Flooding occurred between 20 June and September 2022 (FLOOD 2022 in Sindh, 2023). </w:t>
      </w:r>
      <w:r w:rsidR="007452BD" w:rsidRPr="007452BD">
        <w:t>As illustrated in Figure 1, the workflow consisted of four primary stages: preprocessing, change detection, classification, and refinement</w:t>
      </w:r>
      <w:r w:rsidR="007452BD">
        <w:rPr>
          <w:lang w:val="en-GB"/>
        </w:rPr>
        <w:t xml:space="preserve">. </w:t>
      </w:r>
      <w:r w:rsidRPr="000D073C">
        <w:t>May 2022 was selected as a pre-flood period so as to represent the baseline surface conditions prior to the onset of rainfall and flooding in Sindh, Pakistan. Post-flooding images were taken from Ju</w:t>
      </w:r>
      <w:proofErr w:type="spellStart"/>
      <w:r w:rsidR="002E5E11">
        <w:rPr>
          <w:lang w:val="en-GB"/>
        </w:rPr>
        <w:t>ly</w:t>
      </w:r>
      <w:proofErr w:type="spellEnd"/>
      <w:r w:rsidRPr="000D073C">
        <w:t xml:space="preserve"> to the end of </w:t>
      </w:r>
      <w:r w:rsidRPr="000D073C">
        <w:lastRenderedPageBreak/>
        <w:t>September to capture the peak inundation conditions during the 2022 flood event. The temporal interval between the two observations was minimised to reduce the effects of seasonal variability on the results.</w:t>
      </w:r>
    </w:p>
    <w:p w14:paraId="326F991B" w14:textId="77777777" w:rsidR="00F13BD3" w:rsidRDefault="000D073C" w:rsidP="00F13BD3">
      <w:pPr>
        <w:pStyle w:val="ListParagraph"/>
        <w:ind w:left="1440" w:firstLine="720"/>
        <w:rPr>
          <w:lang w:val="en-GB"/>
        </w:rPr>
      </w:pPr>
      <w:r w:rsidRPr="000D073C">
        <w:t>SAR data were obtained from the European Space Agency’s Sentinel-1 Ground Range Detected (GRD) archive, which is available through Google Earth Engine as the COPERNICUS/S1_GRD image collection. The satellite operates in the C-band microwave region and provides all-weather, day-and-night imaging capability, making it particularly suitable for flood detection and monitoring in regions frequently affected by cloud cover during extreme weather events</w:t>
      </w:r>
      <w:r w:rsidR="008B1992" w:rsidRPr="00F13BD3">
        <w:rPr>
          <w:lang w:val="en-GB"/>
        </w:rPr>
        <w:t xml:space="preserve"> (</w:t>
      </w:r>
      <w:r w:rsidR="008B1992" w:rsidRPr="008B1992">
        <w:t>Martinis</w:t>
      </w:r>
      <w:r w:rsidR="008B1992" w:rsidRPr="00F13BD3">
        <w:rPr>
          <w:lang w:val="en-GB"/>
        </w:rPr>
        <w:t xml:space="preserve"> et al., 2018)</w:t>
      </w:r>
      <w:r w:rsidRPr="000D073C">
        <w:t>.</w:t>
      </w:r>
    </w:p>
    <w:p w14:paraId="6E1281AC" w14:textId="0F9A7638" w:rsidR="00F13BD3" w:rsidRDefault="000D073C" w:rsidP="00F13BD3">
      <w:pPr>
        <w:pStyle w:val="ListParagraph"/>
        <w:ind w:left="1440" w:firstLine="720"/>
        <w:rPr>
          <w:lang w:val="en-GB"/>
        </w:rPr>
      </w:pPr>
      <w:r w:rsidRPr="000D073C">
        <w:t xml:space="preserve">The image collection was filtered to include only Interferometric Wide Swath (IW) acquisition mode scenes, as it provides high spatial resolution for land surface monitoring. To ensure geometric consistency, only images acquired in the descending orbit pass were selected. </w:t>
      </w:r>
      <w:r w:rsidR="007964BB" w:rsidRPr="00F13BD3">
        <w:rPr>
          <w:lang w:val="en-GB"/>
        </w:rPr>
        <w:t>Only</w:t>
      </w:r>
      <w:r w:rsidRPr="000D073C">
        <w:t xml:space="preserve"> images containing the VH (vertical transmit–horizontal receive) polarization were retained since it detect</w:t>
      </w:r>
      <w:r w:rsidR="007964BB" w:rsidRPr="00F13BD3">
        <w:rPr>
          <w:lang w:val="en-GB"/>
        </w:rPr>
        <w:t>s</w:t>
      </w:r>
      <w:r w:rsidRPr="000D073C">
        <w:t xml:space="preserve"> both flooded and non-flooded areas </w:t>
      </w:r>
      <w:r w:rsidR="007964BB" w:rsidRPr="00F13BD3">
        <w:rPr>
          <w:lang w:val="en-GB"/>
        </w:rPr>
        <w:t xml:space="preserve">with greater accuracy </w:t>
      </w:r>
      <w:r w:rsidRPr="000D073C">
        <w:t xml:space="preserve">(Ashilah et al., 2025). The dataset was further </w:t>
      </w:r>
      <w:r w:rsidR="00894BAA" w:rsidRPr="00F13BD3">
        <w:rPr>
          <w:lang w:val="en-GB"/>
        </w:rPr>
        <w:t>constrained</w:t>
      </w:r>
      <w:r w:rsidRPr="000D073C">
        <w:t xml:space="preserve"> by a filter on metadata of resolution 10 meters. The scenes are limited to the area of interest by bounding t</w:t>
      </w:r>
      <w:r w:rsidR="006947FC">
        <w:rPr>
          <w:lang w:val="en-GB"/>
        </w:rPr>
        <w:t>hem</w:t>
      </w:r>
      <w:r w:rsidRPr="000D073C">
        <w:t xml:space="preserve"> to geometry.</w:t>
      </w:r>
    </w:p>
    <w:p w14:paraId="2FD3C425" w14:textId="77777777" w:rsidR="00F13BD3" w:rsidRDefault="000D073C" w:rsidP="00F13BD3">
      <w:pPr>
        <w:pStyle w:val="ListParagraph"/>
        <w:ind w:left="1440" w:firstLine="720"/>
        <w:rPr>
          <w:lang w:val="en-GB"/>
        </w:rPr>
      </w:pPr>
      <w:r w:rsidRPr="000D073C">
        <w:t>The filtered SAR dataset was temporally separated into pre</w:t>
      </w:r>
      <w:r w:rsidR="000204C6" w:rsidRPr="00F13BD3">
        <w:rPr>
          <w:lang w:val="en-GB"/>
        </w:rPr>
        <w:t>-flood</w:t>
      </w:r>
      <w:r w:rsidRPr="000D073C">
        <w:t xml:space="preserve"> and post-flood image collections, and median composites were generated to reduce the effects of outliers on the final before and after scenes, as they are clipped to the geometry. The inherent speckle noise in SAR, which is a result of constructive and destructive interference of radar signals, was reduced using a focal median filter in the Google Earth Engine with a kernel of 30-meter radius</w:t>
      </w:r>
      <w:r w:rsidR="00F13BD3">
        <w:rPr>
          <w:lang w:val="en-GB"/>
        </w:rPr>
        <w:t>.</w:t>
      </w:r>
    </w:p>
    <w:p w14:paraId="4E1E2D8A" w14:textId="371B53FB" w:rsidR="00F13BD3" w:rsidRPr="00C10C40" w:rsidRDefault="000D073C" w:rsidP="00F13BD3">
      <w:pPr>
        <w:pStyle w:val="ListParagraph"/>
        <w:ind w:left="1440" w:firstLine="720"/>
        <w:rPr>
          <w:lang w:val="en-GB"/>
        </w:rPr>
      </w:pPr>
      <w:r w:rsidRPr="000D073C">
        <w:t>Flood extent was identified using the backscatter change detection approach between the after and before image scenes. As open water surfaces typically produce lower backscatter values due to specular reflection of radar signals</w:t>
      </w:r>
      <w:r w:rsidR="00D45F72">
        <w:rPr>
          <w:lang w:val="en-GB"/>
        </w:rPr>
        <w:t xml:space="preserve"> away from the sensor</w:t>
      </w:r>
      <w:r w:rsidRPr="000D073C">
        <w:t>, resulting in a measurable decrease in signal intensity</w:t>
      </w:r>
      <w:r w:rsidR="005C7EA0" w:rsidRPr="00421913">
        <w:rPr>
          <w:lang w:val="en-GB"/>
        </w:rPr>
        <w:t xml:space="preserve"> (</w:t>
      </w:r>
      <w:r w:rsidR="005C7EA0" w:rsidRPr="00421913">
        <w:t>Martinis</w:t>
      </w:r>
      <w:r w:rsidR="005C7EA0" w:rsidRPr="00421913">
        <w:rPr>
          <w:lang w:val="en-GB"/>
        </w:rPr>
        <w:t xml:space="preserve"> et al., 2018</w:t>
      </w:r>
      <w:r w:rsidR="00421913">
        <w:rPr>
          <w:lang w:val="en-GB"/>
        </w:rPr>
        <w:t>)</w:t>
      </w:r>
      <w:r w:rsidRPr="000D073C">
        <w:t xml:space="preserve">, the flood extent was detected by computing the difference between post-flood and pre-flood backscatter values. A threshold-based classification was applied to the difference image such that the pixels exhibiting a backscatter reduction of less than -1dB were classified as potential flooded areas. </w:t>
      </w:r>
      <w:r w:rsidR="00D45F72">
        <w:rPr>
          <w:lang w:val="en-GB"/>
        </w:rPr>
        <w:t>When the threshold was relaxed to -0.5 it showed l</w:t>
      </w:r>
      <w:r w:rsidR="00C10C40">
        <w:rPr>
          <w:lang w:val="en-GB"/>
        </w:rPr>
        <w:t>ow</w:t>
      </w:r>
      <w:r w:rsidR="00D45F72">
        <w:rPr>
          <w:lang w:val="en-GB"/>
        </w:rPr>
        <w:t xml:space="preserve"> difference in the percentage increase </w:t>
      </w:r>
      <w:r w:rsidR="002011A2">
        <w:rPr>
          <w:lang w:val="en-GB"/>
        </w:rPr>
        <w:t xml:space="preserve">of </w:t>
      </w:r>
      <w:r w:rsidR="00D45F72">
        <w:rPr>
          <w:lang w:val="en-GB"/>
        </w:rPr>
        <w:t xml:space="preserve">the total flooded area. </w:t>
      </w:r>
      <w:r w:rsidRPr="000D073C">
        <w:t>-1db is taken as a conservative value based on the literature review</w:t>
      </w:r>
      <w:r w:rsidR="0089678E">
        <w:rPr>
          <w:lang w:val="en-GB"/>
        </w:rPr>
        <w:t xml:space="preserve"> (</w:t>
      </w:r>
      <w:r w:rsidR="0089678E" w:rsidRPr="0089678E">
        <w:t>Hlaváčová</w:t>
      </w:r>
      <w:r w:rsidR="0089678E">
        <w:rPr>
          <w:lang w:val="en-GB"/>
        </w:rPr>
        <w:t xml:space="preserve"> et al., 2021)</w:t>
      </w:r>
      <w:r w:rsidRPr="000D073C">
        <w:t>.</w:t>
      </w:r>
      <w:r w:rsidR="00C10C40">
        <w:rPr>
          <w:lang w:val="en-GB"/>
        </w:rPr>
        <w:t xml:space="preserve"> The threshold is selected based on the histogram and sensitivity analysis.</w:t>
      </w:r>
    </w:p>
    <w:p w14:paraId="50CF4E2B" w14:textId="4AFFB060" w:rsidR="000D073C" w:rsidRDefault="000D073C" w:rsidP="00F13BD3">
      <w:pPr>
        <w:pStyle w:val="ListParagraph"/>
        <w:ind w:left="1440" w:firstLine="720"/>
        <w:rPr>
          <w:lang w:val="en-GB"/>
        </w:rPr>
      </w:pPr>
      <w:r w:rsidRPr="000D073C">
        <w:t xml:space="preserve">The initial flood map was further refined through several post-classification corrections to reduce false positives. Permanent water bodies </w:t>
      </w:r>
      <w:r w:rsidRPr="000D073C">
        <w:lastRenderedPageBreak/>
        <w:t xml:space="preserve">were removed to ensure that only temporary floodwater was mapped using the NASA Global Surface Water dataset, as persistent inundation exceeding six months per year was excluded from the flood extent. Moreover, water does not accumulate on steep slopes; therefore, another correction for the terrain was applied to include only those regions where the slope is less than 5°. Finally, flood detection was improved by applying a connected pixel count filter to remove isolated </w:t>
      </w:r>
      <w:r w:rsidR="00BF17A5">
        <w:rPr>
          <w:lang w:val="en-GB"/>
        </w:rPr>
        <w:t>noise</w:t>
      </w:r>
      <w:r w:rsidRPr="000D073C">
        <w:t xml:space="preserve"> being classified as flood.</w:t>
      </w:r>
    </w:p>
    <w:p w14:paraId="38AD135A" w14:textId="77777777" w:rsidR="002011A2" w:rsidRPr="002011A2" w:rsidRDefault="002011A2" w:rsidP="00F13BD3">
      <w:pPr>
        <w:pStyle w:val="ListParagraph"/>
        <w:ind w:left="1440" w:firstLine="720"/>
        <w:rPr>
          <w:lang w:val="en-GB"/>
        </w:rPr>
      </w:pPr>
    </w:p>
    <w:p w14:paraId="2190FDC7" w14:textId="77777777" w:rsidR="00F13BD3" w:rsidRDefault="00516802" w:rsidP="00516802">
      <w:pPr>
        <w:pStyle w:val="ListParagraph"/>
        <w:numPr>
          <w:ilvl w:val="0"/>
          <w:numId w:val="4"/>
        </w:numPr>
        <w:rPr>
          <w:b/>
          <w:bCs/>
          <w:lang w:val="en-GB"/>
        </w:rPr>
      </w:pPr>
      <w:r w:rsidRPr="00F13BD3">
        <w:rPr>
          <w:b/>
          <w:bCs/>
          <w:lang w:val="en-GB"/>
        </w:rPr>
        <w:t>Results</w:t>
      </w:r>
    </w:p>
    <w:p w14:paraId="2C3357A9" w14:textId="1717221A" w:rsidR="00C22C1A" w:rsidRDefault="00C22C1A" w:rsidP="00F13BD3">
      <w:pPr>
        <w:pStyle w:val="ListParagraph"/>
        <w:ind w:firstLine="720"/>
        <w:rPr>
          <w:lang w:val="en-GB"/>
        </w:rPr>
      </w:pPr>
      <w:r w:rsidRPr="000C5600">
        <w:rPr>
          <w:lang w:val="en-GB"/>
        </w:rPr>
        <w:t>The SAR backscatter difference approach successfully delineated inundated areas across the Sindh Province following the 2022 monsoon floods. Using the -1dB threshold, the flood area was calculated to be approximately 2% of the provincial area, corresponding to roughly 2,</w:t>
      </w:r>
      <w:r w:rsidR="008B722B">
        <w:rPr>
          <w:lang w:val="en-GB"/>
        </w:rPr>
        <w:t>806</w:t>
      </w:r>
      <w:r w:rsidRPr="000C5600">
        <w:rPr>
          <w:lang w:val="en-GB"/>
        </w:rPr>
        <w:t xml:space="preserve"> – 3,000 </w:t>
      </w:r>
      <w:r w:rsidRPr="000C5600">
        <w:t>km².</w:t>
      </w:r>
      <w:r w:rsidRPr="000C5600">
        <w:rPr>
          <w:lang w:val="en-GB"/>
        </w:rPr>
        <w:t xml:space="preserve"> When the threshold was relaxed to -0.5 dB, the estimated inundation increased to </w:t>
      </w:r>
      <w:r w:rsidRPr="000C5600">
        <w:t>3,59</w:t>
      </w:r>
      <w:r w:rsidR="008B722B">
        <w:rPr>
          <w:lang w:val="en-GB"/>
        </w:rPr>
        <w:t>8</w:t>
      </w:r>
      <w:r w:rsidRPr="000C5600">
        <w:t xml:space="preserve"> km² (≈2.6%),</w:t>
      </w:r>
      <w:r w:rsidRPr="000C5600">
        <w:rPr>
          <w:lang w:val="en-GB"/>
        </w:rPr>
        <w:t xml:space="preserve"> indicating moderate sensitivity to threshold selection.</w:t>
      </w:r>
      <w:r w:rsidR="00611671" w:rsidRPr="000C5600">
        <w:rPr>
          <w:lang w:val="en-GB"/>
        </w:rPr>
        <w:t xml:space="preserve"> The -1dB threshold was therefore retained for final estimation, as it provides a conservative delineation focused on strong backscatter reduction characteristics of open water surfaces in VH polarization.</w:t>
      </w:r>
    </w:p>
    <w:p w14:paraId="6509E192" w14:textId="3D5B5D78" w:rsidR="000C5600" w:rsidRPr="00D45F72" w:rsidRDefault="000C5600" w:rsidP="00F13BD3">
      <w:pPr>
        <w:pStyle w:val="ListParagraph"/>
        <w:ind w:firstLine="720"/>
        <w:rPr>
          <w:lang w:val="en-GB"/>
        </w:rPr>
      </w:pPr>
      <w:r>
        <w:rPr>
          <w:lang w:val="en-GB"/>
        </w:rPr>
        <w:t>Moreover, a sensitivity analysis was performed using the same threshold</w:t>
      </w:r>
      <w:r w:rsidR="00CE42C7">
        <w:rPr>
          <w:lang w:val="en-GB"/>
        </w:rPr>
        <w:t>s</w:t>
      </w:r>
      <w:r>
        <w:rPr>
          <w:lang w:val="en-GB"/>
        </w:rPr>
        <w:t xml:space="preserve"> on flood images</w:t>
      </w:r>
      <w:r w:rsidR="00D45F72">
        <w:rPr>
          <w:lang w:val="en-GB"/>
        </w:rPr>
        <w:t xml:space="preserve"> with no mask for permanent water, slope or connected pixel count filter</w:t>
      </w:r>
      <w:r>
        <w:rPr>
          <w:lang w:val="en-GB"/>
        </w:rPr>
        <w:t>. It</w:t>
      </w:r>
      <w:r w:rsidR="0088636C">
        <w:rPr>
          <w:lang w:val="en-GB"/>
        </w:rPr>
        <w:t xml:space="preserve"> was</w:t>
      </w:r>
      <w:r>
        <w:rPr>
          <w:lang w:val="en-GB"/>
        </w:rPr>
        <w:t xml:space="preserve"> found that the area </w:t>
      </w:r>
      <w:r w:rsidR="00D45F72">
        <w:rPr>
          <w:lang w:val="en-GB"/>
        </w:rPr>
        <w:t xml:space="preserve">with a -1dB </w:t>
      </w:r>
      <w:r w:rsidR="00CE19F9">
        <w:rPr>
          <w:lang w:val="en-GB"/>
        </w:rPr>
        <w:t xml:space="preserve">threshold </w:t>
      </w:r>
      <w:r w:rsidR="00D45F72">
        <w:rPr>
          <w:lang w:val="en-GB"/>
        </w:rPr>
        <w:t xml:space="preserve">is </w:t>
      </w:r>
      <w:r w:rsidR="00D45F72" w:rsidRPr="00D45F72">
        <w:t>21</w:t>
      </w:r>
      <w:r w:rsidR="00D45F72">
        <w:rPr>
          <w:lang w:val="en-GB"/>
        </w:rPr>
        <w:t>,</w:t>
      </w:r>
      <w:r w:rsidR="008B722B">
        <w:rPr>
          <w:lang w:val="en-GB"/>
        </w:rPr>
        <w:t>517</w:t>
      </w:r>
      <w:r w:rsidR="00D45F72" w:rsidRPr="00D45F72">
        <w:t>.</w:t>
      </w:r>
      <w:r w:rsidR="008B722B">
        <w:rPr>
          <w:lang w:val="en-GB"/>
        </w:rPr>
        <w:t>8</w:t>
      </w:r>
      <w:r w:rsidR="00D45F72" w:rsidRPr="00D45F72">
        <w:t>9</w:t>
      </w:r>
      <w:r w:rsidR="00D45F72">
        <w:rPr>
          <w:lang w:val="en-GB"/>
        </w:rPr>
        <w:t xml:space="preserve"> </w:t>
      </w:r>
      <w:r w:rsidR="00A74144" w:rsidRPr="000C5600">
        <w:t>km²</w:t>
      </w:r>
      <w:r w:rsidR="00D45F72">
        <w:rPr>
          <w:lang w:val="en-GB"/>
        </w:rPr>
        <w:t xml:space="preserve"> </w:t>
      </w:r>
      <w:r w:rsidR="00CE42C7">
        <w:rPr>
          <w:lang w:val="en-GB"/>
        </w:rPr>
        <w:t xml:space="preserve">(15%) </w:t>
      </w:r>
      <w:r w:rsidR="00D45F72">
        <w:rPr>
          <w:lang w:val="en-GB"/>
        </w:rPr>
        <w:t xml:space="preserve">and that for -0.5 dB is </w:t>
      </w:r>
      <w:r w:rsidR="00D45F72" w:rsidRPr="00D45F72">
        <w:t>27</w:t>
      </w:r>
      <w:r w:rsidR="00D45F72">
        <w:rPr>
          <w:lang w:val="en-GB"/>
        </w:rPr>
        <w:t>,</w:t>
      </w:r>
      <w:r w:rsidR="008B722B">
        <w:rPr>
          <w:lang w:val="en-GB"/>
        </w:rPr>
        <w:t>427</w:t>
      </w:r>
      <w:r w:rsidR="00D45F72" w:rsidRPr="00D45F72">
        <w:t>.</w:t>
      </w:r>
      <w:r w:rsidR="008B722B">
        <w:rPr>
          <w:lang w:val="en-GB"/>
        </w:rPr>
        <w:t>12</w:t>
      </w:r>
      <w:r w:rsidR="00D45F72">
        <w:rPr>
          <w:lang w:val="en-GB"/>
        </w:rPr>
        <w:t xml:space="preserve"> </w:t>
      </w:r>
      <w:r w:rsidR="00A74144" w:rsidRPr="000C5600">
        <w:t>km²</w:t>
      </w:r>
      <w:r w:rsidR="00CE42C7">
        <w:rPr>
          <w:lang w:val="en-GB"/>
        </w:rPr>
        <w:t xml:space="preserve"> (20%)</w:t>
      </w:r>
      <w:r w:rsidR="00D45F72">
        <w:rPr>
          <w:lang w:val="en-GB"/>
        </w:rPr>
        <w:t xml:space="preserve"> indicating the presence of false positives.</w:t>
      </w:r>
    </w:p>
    <w:p w14:paraId="725EE8B6" w14:textId="77777777" w:rsidR="00F13BD3" w:rsidRPr="00F13BD3" w:rsidRDefault="00F13BD3" w:rsidP="00F13BD3">
      <w:pPr>
        <w:pStyle w:val="ListParagraph"/>
        <w:ind w:firstLine="720"/>
        <w:rPr>
          <w:b/>
          <w:bCs/>
          <w:lang w:val="en-GB"/>
        </w:rPr>
      </w:pPr>
    </w:p>
    <w:p w14:paraId="06B2AEB2" w14:textId="77777777" w:rsidR="00F13BD3" w:rsidRDefault="00516802" w:rsidP="00516802">
      <w:pPr>
        <w:pStyle w:val="ListParagraph"/>
        <w:numPr>
          <w:ilvl w:val="0"/>
          <w:numId w:val="4"/>
        </w:numPr>
        <w:rPr>
          <w:b/>
          <w:bCs/>
          <w:lang w:val="en-GB"/>
        </w:rPr>
      </w:pPr>
      <w:r w:rsidRPr="00F13BD3">
        <w:rPr>
          <w:b/>
          <w:bCs/>
          <w:lang w:val="en-GB"/>
        </w:rPr>
        <w:t>Discussion</w:t>
      </w:r>
    </w:p>
    <w:p w14:paraId="5C127441" w14:textId="64C7930E" w:rsidR="00C70CD5" w:rsidRPr="00C70CD5" w:rsidRDefault="00FE76F3" w:rsidP="00C70CD5">
      <w:pPr>
        <w:pStyle w:val="ListParagraph"/>
        <w:ind w:firstLine="720"/>
        <w:rPr>
          <w:lang w:val="en-GB"/>
        </w:rPr>
      </w:pPr>
      <w:r w:rsidRPr="00AE3182">
        <w:rPr>
          <w:lang w:val="en-GB"/>
        </w:rPr>
        <w:t xml:space="preserve">Independent assessment of the 2022 floods in Pakistan reported that up to 18% </w:t>
      </w:r>
      <w:r w:rsidR="005675E6" w:rsidRPr="00AE3182">
        <w:rPr>
          <w:lang w:val="en-GB"/>
        </w:rPr>
        <w:t>(</w:t>
      </w:r>
      <w:r w:rsidR="005675E6" w:rsidRPr="00AE3182">
        <w:t>Faisal</w:t>
      </w:r>
      <w:r w:rsidR="005675E6" w:rsidRPr="00AE3182">
        <w:rPr>
          <w:lang w:val="en-GB"/>
        </w:rPr>
        <w:t xml:space="preserve">, 2022) </w:t>
      </w:r>
      <w:r w:rsidRPr="00AE3182">
        <w:rPr>
          <w:lang w:val="en-GB"/>
        </w:rPr>
        <w:t xml:space="preserve">of the land was affected at peak inundation </w:t>
      </w:r>
      <w:r w:rsidR="00CE42C7">
        <w:rPr>
          <w:lang w:val="en-GB"/>
        </w:rPr>
        <w:t xml:space="preserve">which is line with the area calculated before </w:t>
      </w:r>
      <w:r w:rsidR="0088636C">
        <w:rPr>
          <w:lang w:val="en-GB"/>
        </w:rPr>
        <w:t xml:space="preserve">refinement </w:t>
      </w:r>
      <w:r w:rsidR="00CE42C7">
        <w:rPr>
          <w:lang w:val="en-GB"/>
        </w:rPr>
        <w:t xml:space="preserve">masking where the </w:t>
      </w:r>
      <w:r w:rsidR="0088636C">
        <w:rPr>
          <w:lang w:val="en-GB"/>
        </w:rPr>
        <w:t>flood coverage</w:t>
      </w:r>
      <w:r w:rsidR="00CE42C7">
        <w:rPr>
          <w:lang w:val="en-GB"/>
        </w:rPr>
        <w:t xml:space="preserve"> </w:t>
      </w:r>
      <w:r w:rsidR="0088636C">
        <w:rPr>
          <w:lang w:val="en-GB"/>
        </w:rPr>
        <w:t>was</w:t>
      </w:r>
      <w:r w:rsidR="00CE42C7">
        <w:rPr>
          <w:lang w:val="en-GB"/>
        </w:rPr>
        <w:t xml:space="preserve"> at 15% of the total land </w:t>
      </w:r>
      <w:r w:rsidR="0088636C">
        <w:rPr>
          <w:lang w:val="en-GB"/>
        </w:rPr>
        <w:t>area</w:t>
      </w:r>
      <w:r w:rsidR="00CE42C7">
        <w:rPr>
          <w:lang w:val="en-GB"/>
        </w:rPr>
        <w:t xml:space="preserve">. </w:t>
      </w:r>
    </w:p>
    <w:p w14:paraId="40A9F077" w14:textId="2C31DDDE" w:rsidR="00C70CD5" w:rsidRDefault="00C70CD5" w:rsidP="00C70CD5">
      <w:pPr>
        <w:pStyle w:val="ListParagraph"/>
        <w:ind w:firstLine="720"/>
        <w:rPr>
          <w:lang w:val="en-GB"/>
        </w:rPr>
      </w:pPr>
      <w:r>
        <w:rPr>
          <w:lang w:val="en-GB"/>
        </w:rPr>
        <w:t>However</w:t>
      </w:r>
      <w:r w:rsidR="00CE42C7">
        <w:rPr>
          <w:lang w:val="en-GB"/>
        </w:rPr>
        <w:t xml:space="preserve">, </w:t>
      </w:r>
      <w:r>
        <w:rPr>
          <w:lang w:val="en-GB"/>
        </w:rPr>
        <w:t xml:space="preserve">when refinement masks were applied to the initial flood extent map, the computed area drastically reduced to </w:t>
      </w:r>
      <w:r w:rsidR="00FE76F3" w:rsidRPr="00AE3182">
        <w:rPr>
          <w:lang w:val="en-GB"/>
        </w:rPr>
        <w:t>2% of the region. The reason for this discrepancy is</w:t>
      </w:r>
      <w:r>
        <w:rPr>
          <w:lang w:val="en-GB"/>
        </w:rPr>
        <w:t xml:space="preserve"> </w:t>
      </w:r>
      <w:r w:rsidR="00363B6E">
        <w:rPr>
          <w:lang w:val="en-GB"/>
        </w:rPr>
        <w:t>p</w:t>
      </w:r>
      <w:r w:rsidR="00D86F89" w:rsidRPr="00AE3182">
        <w:rPr>
          <w:lang w:val="en-GB"/>
        </w:rPr>
        <w:t xml:space="preserve">ermanent water masking </w:t>
      </w:r>
      <w:r w:rsidR="00D86F89" w:rsidRPr="00AE3182">
        <w:t>(based on the Joint Research Centre Global Surface Water dataset)</w:t>
      </w:r>
      <w:r w:rsidR="00D86F89" w:rsidRPr="00AE3182">
        <w:rPr>
          <w:lang w:val="en-GB"/>
        </w:rPr>
        <w:t xml:space="preserve"> and slope masking (</w:t>
      </w:r>
      <w:r w:rsidR="00D86F89" w:rsidRPr="00AE3182">
        <w:t>using SRTM DEM data from the United States Geological Survey</w:t>
      </w:r>
      <w:r w:rsidR="00D86F89" w:rsidRPr="00AE3182">
        <w:rPr>
          <w:lang w:val="en-GB"/>
        </w:rPr>
        <w:t xml:space="preserve">) </w:t>
      </w:r>
      <w:r w:rsidR="00363B6E">
        <w:rPr>
          <w:lang w:val="en-GB"/>
        </w:rPr>
        <w:t>which</w:t>
      </w:r>
      <w:r w:rsidR="00D86F89" w:rsidRPr="00AE3182">
        <w:rPr>
          <w:lang w:val="en-GB"/>
        </w:rPr>
        <w:t xml:space="preserve"> reduced overestimation.</w:t>
      </w:r>
    </w:p>
    <w:p w14:paraId="200D663C" w14:textId="4C0D98C1" w:rsidR="00021565" w:rsidRPr="00C70CD5" w:rsidRDefault="00021565" w:rsidP="00C70CD5">
      <w:pPr>
        <w:pStyle w:val="ListParagraph"/>
        <w:ind w:firstLine="720"/>
      </w:pPr>
      <w:r w:rsidRPr="00AE3182">
        <w:t>Therefore, the results presented here likely represent persistent and high-confidence inundation, rather than maximum transient flood extent.</w:t>
      </w:r>
    </w:p>
    <w:p w14:paraId="645114A0" w14:textId="77777777" w:rsidR="00F13BD3" w:rsidRPr="00F13BD3" w:rsidRDefault="00F13BD3" w:rsidP="00F13BD3">
      <w:pPr>
        <w:spacing w:after="0"/>
        <w:ind w:left="720"/>
        <w:rPr>
          <w:lang w:val="en-GB"/>
        </w:rPr>
      </w:pPr>
    </w:p>
    <w:p w14:paraId="06249F3C" w14:textId="77777777" w:rsidR="00F13BD3" w:rsidRDefault="004C16C7" w:rsidP="00BD1D9D">
      <w:pPr>
        <w:pStyle w:val="ListParagraph"/>
        <w:numPr>
          <w:ilvl w:val="0"/>
          <w:numId w:val="4"/>
        </w:numPr>
        <w:rPr>
          <w:b/>
          <w:bCs/>
          <w:lang w:val="en-GB"/>
        </w:rPr>
      </w:pPr>
      <w:r w:rsidRPr="00F13BD3">
        <w:rPr>
          <w:b/>
          <w:bCs/>
          <w:lang w:val="en-GB"/>
        </w:rPr>
        <w:t>Limitations</w:t>
      </w:r>
    </w:p>
    <w:p w14:paraId="436CE61F" w14:textId="4472E0BE" w:rsidR="00BD1D9D" w:rsidRPr="00F13BD3" w:rsidRDefault="00BD1D9D" w:rsidP="00F13BD3">
      <w:pPr>
        <w:pStyle w:val="ListParagraph"/>
        <w:rPr>
          <w:b/>
          <w:bCs/>
          <w:lang w:val="en-GB"/>
        </w:rPr>
      </w:pPr>
      <w:r w:rsidRPr="00BD1D9D">
        <w:t>Several limitations should be acknowledged:</w:t>
      </w:r>
    </w:p>
    <w:p w14:paraId="43C4FC64" w14:textId="77777777" w:rsidR="00BD1D9D" w:rsidRPr="00BD1D9D" w:rsidRDefault="00BD1D9D" w:rsidP="00F13BD3">
      <w:pPr>
        <w:numPr>
          <w:ilvl w:val="0"/>
          <w:numId w:val="3"/>
        </w:numPr>
        <w:tabs>
          <w:tab w:val="clear" w:pos="720"/>
          <w:tab w:val="num" w:pos="1170"/>
        </w:tabs>
        <w:ind w:left="1170" w:hanging="180"/>
      </w:pPr>
      <w:r w:rsidRPr="00BD1D9D">
        <w:t>Lack of ground-truth validation data</w:t>
      </w:r>
    </w:p>
    <w:p w14:paraId="77136CF4" w14:textId="77777777" w:rsidR="00BD1D9D" w:rsidRPr="00BD1D9D" w:rsidRDefault="00BD1D9D" w:rsidP="00F13BD3">
      <w:pPr>
        <w:numPr>
          <w:ilvl w:val="0"/>
          <w:numId w:val="3"/>
        </w:numPr>
        <w:tabs>
          <w:tab w:val="clear" w:pos="720"/>
          <w:tab w:val="num" w:pos="1170"/>
        </w:tabs>
        <w:ind w:left="1170" w:hanging="180"/>
      </w:pPr>
      <w:r w:rsidRPr="00BD1D9D">
        <w:lastRenderedPageBreak/>
        <w:t>Potential underestimation due to temporal averaging</w:t>
      </w:r>
    </w:p>
    <w:p w14:paraId="3F47CAAC" w14:textId="18700392" w:rsidR="00BD1D9D" w:rsidRPr="00BD1D9D" w:rsidRDefault="00BD1D9D" w:rsidP="00F13BD3">
      <w:pPr>
        <w:numPr>
          <w:ilvl w:val="0"/>
          <w:numId w:val="3"/>
        </w:numPr>
        <w:tabs>
          <w:tab w:val="clear" w:pos="720"/>
          <w:tab w:val="num" w:pos="1170"/>
        </w:tabs>
        <w:ind w:left="1170" w:hanging="180"/>
      </w:pPr>
      <w:r w:rsidRPr="00BD1D9D">
        <w:t>Inability of VH-only classification to fully distinguish between shallow water and saturated soil</w:t>
      </w:r>
      <w:r w:rsidR="007E0A1F">
        <w:rPr>
          <w:lang w:val="en-GB"/>
        </w:rPr>
        <w:t xml:space="preserve"> </w:t>
      </w:r>
      <w:r w:rsidR="00F35B2D" w:rsidRPr="00421913">
        <w:rPr>
          <w:lang w:val="en-GB"/>
        </w:rPr>
        <w:t>(</w:t>
      </w:r>
      <w:r w:rsidR="00F35B2D" w:rsidRPr="00421913">
        <w:t>Martinis</w:t>
      </w:r>
      <w:r w:rsidR="00F35B2D" w:rsidRPr="00421913">
        <w:rPr>
          <w:lang w:val="en-GB"/>
        </w:rPr>
        <w:t xml:space="preserve"> et al., 2018</w:t>
      </w:r>
      <w:r w:rsidR="00F35B2D">
        <w:rPr>
          <w:lang w:val="en-GB"/>
        </w:rPr>
        <w:t>)</w:t>
      </w:r>
    </w:p>
    <w:p w14:paraId="7DE96810" w14:textId="77777777" w:rsidR="00F13BD3" w:rsidRPr="00F13BD3" w:rsidRDefault="00BD1D9D" w:rsidP="00516802">
      <w:pPr>
        <w:numPr>
          <w:ilvl w:val="0"/>
          <w:numId w:val="3"/>
        </w:numPr>
        <w:tabs>
          <w:tab w:val="clear" w:pos="720"/>
          <w:tab w:val="num" w:pos="1170"/>
        </w:tabs>
        <w:ind w:left="1170" w:hanging="180"/>
      </w:pPr>
      <w:r w:rsidRPr="00BD1D9D">
        <w:t>Dependence on fixed threshold rather than adaptive thresholding (e.g., Otsu method)</w:t>
      </w:r>
    </w:p>
    <w:p w14:paraId="6F6D422A" w14:textId="1EDC20F7" w:rsidR="00BD1D9D" w:rsidRDefault="00BD1D9D" w:rsidP="00F13BD3">
      <w:pPr>
        <w:spacing w:after="0"/>
        <w:ind w:left="1170"/>
        <w:rPr>
          <w:lang w:val="en-GB"/>
        </w:rPr>
      </w:pPr>
      <w:r w:rsidRPr="00BD1D9D">
        <w:t>Future work could incorporate multi-polarization analysis (VV + VH)</w:t>
      </w:r>
      <w:r w:rsidR="00F35B2D" w:rsidRPr="00F13BD3">
        <w:rPr>
          <w:lang w:val="en-GB"/>
        </w:rPr>
        <w:t xml:space="preserve"> </w:t>
      </w:r>
      <w:r w:rsidRPr="00BD1D9D">
        <w:t>or integration with optical datasets where cloud-free imagery is available.</w:t>
      </w:r>
    </w:p>
    <w:p w14:paraId="22395B0D" w14:textId="77777777" w:rsidR="00F13BD3" w:rsidRPr="00F13BD3" w:rsidRDefault="00F13BD3" w:rsidP="00F13BD3">
      <w:pPr>
        <w:spacing w:after="0"/>
        <w:ind w:left="1170"/>
        <w:rPr>
          <w:lang w:val="en-GB"/>
        </w:rPr>
      </w:pPr>
    </w:p>
    <w:p w14:paraId="3EFA4B9E" w14:textId="77777777" w:rsidR="00F13BD3" w:rsidRDefault="00516802" w:rsidP="00516802">
      <w:pPr>
        <w:pStyle w:val="ListParagraph"/>
        <w:numPr>
          <w:ilvl w:val="0"/>
          <w:numId w:val="4"/>
        </w:numPr>
        <w:rPr>
          <w:b/>
          <w:bCs/>
          <w:lang w:val="en-GB"/>
        </w:rPr>
      </w:pPr>
      <w:r w:rsidRPr="00F13BD3">
        <w:rPr>
          <w:b/>
          <w:bCs/>
          <w:lang w:val="en-GB"/>
        </w:rPr>
        <w:t xml:space="preserve"> Conclusion</w:t>
      </w:r>
    </w:p>
    <w:p w14:paraId="4E16989D" w14:textId="2333BDC6" w:rsidR="00E528F3" w:rsidRDefault="00834E12" w:rsidP="00F13BD3">
      <w:pPr>
        <w:pStyle w:val="ListParagraph"/>
        <w:spacing w:after="0"/>
        <w:ind w:firstLine="720"/>
        <w:rPr>
          <w:lang w:val="en-GB"/>
        </w:rPr>
      </w:pPr>
      <w:r w:rsidRPr="00F13BD3">
        <w:rPr>
          <w:lang w:val="en-GB"/>
        </w:rPr>
        <w:t xml:space="preserve">This study shows that </w:t>
      </w:r>
      <w:r w:rsidR="00E528F3">
        <w:t>Sentinel-1 Synthetic Aperture Radar (SAR) imagery</w:t>
      </w:r>
      <w:r w:rsidR="00E528F3" w:rsidRPr="00F13BD3">
        <w:rPr>
          <w:lang w:val="en-GB"/>
        </w:rPr>
        <w:t xml:space="preserve"> is a reliable means to delineate flood </w:t>
      </w:r>
      <w:r w:rsidRPr="00F13BD3">
        <w:rPr>
          <w:lang w:val="en-GB"/>
        </w:rPr>
        <w:t xml:space="preserve">extent using change detection </w:t>
      </w:r>
      <w:r w:rsidR="00E528F3" w:rsidRPr="00F13BD3">
        <w:rPr>
          <w:lang w:val="en-GB"/>
        </w:rPr>
        <w:t>in the Google Earth Engine.</w:t>
      </w:r>
      <w:r w:rsidRPr="00F13BD3">
        <w:rPr>
          <w:lang w:val="en-GB"/>
        </w:rPr>
        <w:t xml:space="preserve"> The methodology successfully identified extent of flooding for the Sindh 2022 floods in Pakistan giving a coverage of </w:t>
      </w:r>
      <w:r w:rsidR="00E528F3" w:rsidRPr="00F13BD3">
        <w:rPr>
          <w:lang w:val="en-GB"/>
        </w:rPr>
        <w:t>2% of the provincial area</w:t>
      </w:r>
      <w:r w:rsidRPr="00F13BD3">
        <w:rPr>
          <w:lang w:val="en-GB"/>
        </w:rPr>
        <w:t>. This relatively conservative estimate corresponds</w:t>
      </w:r>
      <w:r w:rsidR="00E528F3" w:rsidRPr="00F13BD3">
        <w:rPr>
          <w:lang w:val="en-GB"/>
        </w:rPr>
        <w:t xml:space="preserve"> to the application of </w:t>
      </w:r>
      <w:r w:rsidRPr="00F13BD3">
        <w:rPr>
          <w:lang w:val="en-GB"/>
        </w:rPr>
        <w:t>a strict backscatter</w:t>
      </w:r>
      <w:r w:rsidR="00E528F3" w:rsidRPr="00F13BD3">
        <w:rPr>
          <w:lang w:val="en-GB"/>
        </w:rPr>
        <w:t xml:space="preserve"> thresholding and refinement masks to the region of interests</w:t>
      </w:r>
      <w:r w:rsidRPr="00F13BD3">
        <w:rPr>
          <w:lang w:val="en-GB"/>
        </w:rPr>
        <w:t xml:space="preserve"> to minimize overestimation</w:t>
      </w:r>
      <w:r w:rsidR="00E528F3" w:rsidRPr="00F13BD3">
        <w:rPr>
          <w:lang w:val="en-GB"/>
        </w:rPr>
        <w:t xml:space="preserve">. The method can be refined further by using an </w:t>
      </w:r>
      <w:r w:rsidRPr="00F13BD3">
        <w:rPr>
          <w:lang w:val="en-GB"/>
        </w:rPr>
        <w:t>automated</w:t>
      </w:r>
      <w:r w:rsidR="00E528F3" w:rsidRPr="00F13BD3">
        <w:rPr>
          <w:lang w:val="en-GB"/>
        </w:rPr>
        <w:t xml:space="preserve"> thresholding approach</w:t>
      </w:r>
      <w:r w:rsidRPr="00F13BD3">
        <w:rPr>
          <w:lang w:val="en-GB"/>
        </w:rPr>
        <w:t xml:space="preserve"> and validation against ground dataset.</w:t>
      </w:r>
      <w:r w:rsidR="009B4A60" w:rsidRPr="00F13BD3">
        <w:rPr>
          <w:lang w:val="en-GB"/>
        </w:rPr>
        <w:t xml:space="preserve"> </w:t>
      </w:r>
      <w:r w:rsidR="009B4A60" w:rsidRPr="009B4A60">
        <w:t>Overall, the study highlights the utility of cloud-based SAR analysis for rapid flood assessment in data-scarce regions.</w:t>
      </w:r>
    </w:p>
    <w:p w14:paraId="0CCDFD3F" w14:textId="77777777" w:rsidR="00F13BD3" w:rsidRDefault="00F13BD3" w:rsidP="002E5E11">
      <w:pPr>
        <w:spacing w:after="0"/>
        <w:rPr>
          <w:b/>
          <w:bCs/>
          <w:lang w:val="en-GB"/>
        </w:rPr>
      </w:pPr>
    </w:p>
    <w:p w14:paraId="36C86284" w14:textId="66FEFC54" w:rsidR="002E5E11" w:rsidRDefault="002E5E11" w:rsidP="002E5E11">
      <w:pPr>
        <w:spacing w:after="0"/>
        <w:ind w:firstLine="360"/>
        <w:rPr>
          <w:b/>
          <w:bCs/>
          <w:lang w:val="en-GB"/>
        </w:rPr>
      </w:pPr>
      <w:r>
        <w:rPr>
          <w:b/>
          <w:bCs/>
          <w:lang w:val="en-GB"/>
        </w:rPr>
        <w:t>Acknowledgment:</w:t>
      </w:r>
    </w:p>
    <w:p w14:paraId="06A254D9" w14:textId="697EB645" w:rsidR="002E5E11" w:rsidRPr="002E5E11" w:rsidRDefault="00E1695C" w:rsidP="00E1695C">
      <w:pPr>
        <w:spacing w:after="0"/>
        <w:ind w:left="720" w:hanging="360"/>
        <w:rPr>
          <w:lang w:val="en-GB"/>
        </w:rPr>
      </w:pPr>
      <w:r>
        <w:rPr>
          <w:lang w:val="en-GB"/>
        </w:rPr>
        <w:t>The writing in p</w:t>
      </w:r>
      <w:r w:rsidR="002E5E11" w:rsidRPr="002E5E11">
        <w:rPr>
          <w:lang w:val="en-GB"/>
        </w:rPr>
        <w:t xml:space="preserve">arts of this report </w:t>
      </w:r>
      <w:r>
        <w:rPr>
          <w:lang w:val="en-GB"/>
        </w:rPr>
        <w:t>is</w:t>
      </w:r>
      <w:r w:rsidR="002E5E11" w:rsidRPr="002E5E11">
        <w:rPr>
          <w:lang w:val="en-GB"/>
        </w:rPr>
        <w:t xml:space="preserve"> </w:t>
      </w:r>
      <w:r>
        <w:rPr>
          <w:lang w:val="en-GB"/>
        </w:rPr>
        <w:t>improved</w:t>
      </w:r>
      <w:r w:rsidR="002E5E11" w:rsidRPr="002E5E11">
        <w:rPr>
          <w:lang w:val="en-GB"/>
        </w:rPr>
        <w:t xml:space="preserve"> using the free ChatGPT version online.</w:t>
      </w:r>
    </w:p>
    <w:p w14:paraId="5D4BF450" w14:textId="77777777" w:rsidR="002E5E11" w:rsidRPr="002E5E11" w:rsidRDefault="002E5E11" w:rsidP="002E5E11">
      <w:pPr>
        <w:spacing w:after="0"/>
        <w:rPr>
          <w:b/>
          <w:bCs/>
          <w:lang w:val="en-GB"/>
        </w:rPr>
      </w:pPr>
    </w:p>
    <w:p w14:paraId="1ADE542B" w14:textId="33F293B4" w:rsidR="008B722B" w:rsidRDefault="00516802" w:rsidP="008B722B">
      <w:pPr>
        <w:pStyle w:val="ListParagraph"/>
        <w:numPr>
          <w:ilvl w:val="0"/>
          <w:numId w:val="4"/>
        </w:numPr>
        <w:rPr>
          <w:b/>
          <w:bCs/>
          <w:lang w:val="en-GB"/>
        </w:rPr>
      </w:pPr>
      <w:r w:rsidRPr="00F13BD3">
        <w:rPr>
          <w:b/>
          <w:bCs/>
          <w:lang w:val="en-GB"/>
        </w:rPr>
        <w:t>References</w:t>
      </w:r>
    </w:p>
    <w:p w14:paraId="6BB11F93" w14:textId="77777777" w:rsidR="008B722B" w:rsidRPr="008B722B" w:rsidRDefault="008B722B" w:rsidP="008B722B">
      <w:pPr>
        <w:pStyle w:val="ListParagraph"/>
        <w:rPr>
          <w:b/>
          <w:bCs/>
          <w:lang w:val="en-GB"/>
        </w:rPr>
      </w:pPr>
    </w:p>
    <w:p w14:paraId="5E4FBED3" w14:textId="77777777" w:rsidR="008B722B" w:rsidRDefault="008B722B" w:rsidP="00F13BD3">
      <w:pPr>
        <w:pStyle w:val="ListParagraph"/>
        <w:rPr>
          <w:lang w:val="en-GB"/>
        </w:rPr>
      </w:pPr>
      <w:r w:rsidRPr="009A50FB">
        <w:t>Amatebelle, C.E., Owolabi, S.T., Ogundeji, A.A. and Okolie, C.C., 2025. A systematic analysis of remote sensing and geographic information system applications for flood disaster risk management. </w:t>
      </w:r>
      <w:r w:rsidRPr="009A50FB">
        <w:rPr>
          <w:i/>
          <w:iCs/>
        </w:rPr>
        <w:t>Journal of Spatial Science</w:t>
      </w:r>
      <w:r w:rsidRPr="009A50FB">
        <w:t>, </w:t>
      </w:r>
      <w:r w:rsidRPr="009A50FB">
        <w:rPr>
          <w:i/>
          <w:iCs/>
        </w:rPr>
        <w:t>70</w:t>
      </w:r>
      <w:r w:rsidRPr="009A50FB">
        <w:t>(3), pp.441-467.</w:t>
      </w:r>
    </w:p>
    <w:p w14:paraId="18BA1DA6" w14:textId="77777777" w:rsidR="008B722B" w:rsidRPr="008B722B" w:rsidRDefault="008B722B" w:rsidP="00F13BD3">
      <w:pPr>
        <w:pStyle w:val="ListParagraph"/>
        <w:rPr>
          <w:lang w:val="en-GB"/>
        </w:rPr>
      </w:pPr>
    </w:p>
    <w:p w14:paraId="34589040" w14:textId="77777777" w:rsidR="008B722B" w:rsidRDefault="008B722B" w:rsidP="00F13BD3">
      <w:pPr>
        <w:pStyle w:val="ListParagraph"/>
        <w:rPr>
          <w:lang w:val="en-GB"/>
        </w:rPr>
      </w:pPr>
      <w:r w:rsidRPr="00342A0A">
        <w:t>Ashilah, H. and Lasminto, U., 2025. Enhancing Flood Detection in Surabaya: A Comparative Study of VV and VH Polarizations with Sentinel-1 Data. </w:t>
      </w:r>
      <w:r w:rsidRPr="00F13BD3">
        <w:rPr>
          <w:i/>
          <w:iCs/>
        </w:rPr>
        <w:t>Journal of Civil Engineering</w:t>
      </w:r>
      <w:r w:rsidRPr="00342A0A">
        <w:t>, </w:t>
      </w:r>
      <w:r w:rsidRPr="00F13BD3">
        <w:rPr>
          <w:i/>
          <w:iCs/>
        </w:rPr>
        <w:t>40</w:t>
      </w:r>
      <w:r w:rsidRPr="00342A0A">
        <w:t>(1), p.89.</w:t>
      </w:r>
    </w:p>
    <w:p w14:paraId="0434E7E7" w14:textId="77777777" w:rsidR="008B722B" w:rsidRPr="008B722B" w:rsidRDefault="008B722B" w:rsidP="00F13BD3">
      <w:pPr>
        <w:pStyle w:val="ListParagraph"/>
        <w:rPr>
          <w:lang w:val="en-GB"/>
        </w:rPr>
      </w:pPr>
    </w:p>
    <w:p w14:paraId="44A2BACC" w14:textId="77777777" w:rsidR="008B722B" w:rsidRDefault="008B722B" w:rsidP="00F13BD3">
      <w:pPr>
        <w:pStyle w:val="ListParagraph"/>
        <w:rPr>
          <w:lang w:val="en-GB"/>
        </w:rPr>
      </w:pPr>
      <w:r w:rsidRPr="00021565">
        <w:t>Faisal M. Qamer</w:t>
      </w:r>
      <w:r>
        <w:rPr>
          <w:lang w:val="en-GB"/>
        </w:rPr>
        <w:t>. (2022, September 09).</w:t>
      </w:r>
      <w:r w:rsidRPr="00021565">
        <w:rPr>
          <w:i/>
          <w:iCs/>
          <w:lang w:val="en-GB"/>
        </w:rPr>
        <w:t xml:space="preserve"> </w:t>
      </w:r>
      <w:r w:rsidRPr="00021565">
        <w:rPr>
          <w:i/>
          <w:iCs/>
        </w:rPr>
        <w:t>Impact of the 2022 floods on agriculture in Pakistan’s Sindh Province</w:t>
      </w:r>
      <w:r>
        <w:rPr>
          <w:i/>
          <w:iCs/>
          <w:lang w:val="en-GB"/>
        </w:rPr>
        <w:t xml:space="preserve">. </w:t>
      </w:r>
      <w:proofErr w:type="spellStart"/>
      <w:r w:rsidRPr="00021565">
        <w:rPr>
          <w:lang w:val="en-GB"/>
        </w:rPr>
        <w:t>Servir</w:t>
      </w:r>
      <w:proofErr w:type="spellEnd"/>
      <w:r w:rsidRPr="00021565">
        <w:rPr>
          <w:lang w:val="en-GB"/>
        </w:rPr>
        <w:t>.</w:t>
      </w:r>
      <w:r>
        <w:rPr>
          <w:i/>
          <w:iCs/>
          <w:lang w:val="en-GB"/>
        </w:rPr>
        <w:t xml:space="preserve"> </w:t>
      </w:r>
      <w:hyperlink r:id="rId8" w:history="1">
        <w:r w:rsidRPr="00E72C49">
          <w:rPr>
            <w:rStyle w:val="Hyperlink"/>
            <w:lang w:val="en-GB"/>
          </w:rPr>
          <w:t>https://servir.icimod.org/news/impact-of-the-2022-floods-on-agriculture-in-pakistans-sindh-province</w:t>
        </w:r>
      </w:hyperlink>
    </w:p>
    <w:p w14:paraId="38D6844D" w14:textId="77777777" w:rsidR="008B722B" w:rsidRPr="008B722B" w:rsidRDefault="008B722B" w:rsidP="00F13BD3">
      <w:pPr>
        <w:pStyle w:val="ListParagraph"/>
        <w:rPr>
          <w:lang w:val="en-GB"/>
        </w:rPr>
      </w:pPr>
    </w:p>
    <w:p w14:paraId="31E4EBE4" w14:textId="77777777" w:rsidR="008B722B" w:rsidRDefault="008B722B" w:rsidP="00F13BD3">
      <w:pPr>
        <w:pStyle w:val="ListParagraph"/>
        <w:rPr>
          <w:i/>
          <w:iCs/>
          <w:lang w:val="en-GB"/>
        </w:rPr>
      </w:pPr>
      <w:r w:rsidRPr="00785423">
        <w:t>FLOOD 2022 in Sindh</w:t>
      </w:r>
      <w:r>
        <w:rPr>
          <w:lang w:val="en-GB"/>
        </w:rPr>
        <w:t xml:space="preserve">, 2023. </w:t>
      </w:r>
      <w:r w:rsidRPr="00CD4311">
        <w:rPr>
          <w:i/>
          <w:iCs/>
        </w:rPr>
        <w:t>Provincial Disaster Management Authority Rehabilitation Department Government of Sindh</w:t>
      </w:r>
      <w:r w:rsidRPr="00CD4311">
        <w:rPr>
          <w:i/>
          <w:iCs/>
          <w:lang w:val="en-GB"/>
        </w:rPr>
        <w:t>.</w:t>
      </w:r>
    </w:p>
    <w:p w14:paraId="363A641E" w14:textId="77777777" w:rsidR="008B722B" w:rsidRDefault="008B722B" w:rsidP="000D0F8B">
      <w:pPr>
        <w:pStyle w:val="ListParagraph"/>
        <w:rPr>
          <w:lang w:val="en-GB"/>
        </w:rPr>
      </w:pPr>
      <w:r w:rsidRPr="0089678E">
        <w:lastRenderedPageBreak/>
        <w:t>Hlaváčová, I., Kačmařík, M., Lazecký, M., Struhár, J. and Rapant, P., 2021. Automatic open water flood detection from Sentinel-1 multi-temporal imagery. </w:t>
      </w:r>
      <w:r w:rsidRPr="0089678E">
        <w:rPr>
          <w:i/>
          <w:iCs/>
        </w:rPr>
        <w:t>Water</w:t>
      </w:r>
      <w:r w:rsidRPr="0089678E">
        <w:t>, </w:t>
      </w:r>
      <w:r w:rsidRPr="0089678E">
        <w:rPr>
          <w:i/>
          <w:iCs/>
        </w:rPr>
        <w:t>13</w:t>
      </w:r>
      <w:r w:rsidRPr="0089678E">
        <w:t>(23), p.3392.</w:t>
      </w:r>
    </w:p>
    <w:p w14:paraId="0BC42D73" w14:textId="77777777" w:rsidR="008B722B" w:rsidRPr="008B722B" w:rsidRDefault="008B722B" w:rsidP="000D0F8B">
      <w:pPr>
        <w:pStyle w:val="ListParagraph"/>
        <w:rPr>
          <w:lang w:val="en-GB"/>
        </w:rPr>
      </w:pPr>
    </w:p>
    <w:p w14:paraId="791FA804" w14:textId="77777777" w:rsidR="008B722B" w:rsidRDefault="008B722B" w:rsidP="00F13BD3">
      <w:pPr>
        <w:pStyle w:val="ListParagraph"/>
        <w:rPr>
          <w:lang w:val="en-GB"/>
        </w:rPr>
      </w:pPr>
      <w:r w:rsidRPr="008B1992">
        <w:t>Martinis, S., Plank, S. and Ćwik, K., 2018. The use of Sentinel-1 time-series data to improve flood monitoring in arid areas. </w:t>
      </w:r>
      <w:r w:rsidRPr="008B1992">
        <w:rPr>
          <w:i/>
          <w:iCs/>
        </w:rPr>
        <w:t>Remote Sensing</w:t>
      </w:r>
      <w:r w:rsidRPr="008B1992">
        <w:t>, </w:t>
      </w:r>
      <w:r w:rsidRPr="008B1992">
        <w:rPr>
          <w:i/>
          <w:iCs/>
        </w:rPr>
        <w:t>10</w:t>
      </w:r>
      <w:r w:rsidRPr="008B1992">
        <w:t>(4), p.583.</w:t>
      </w:r>
    </w:p>
    <w:p w14:paraId="096C116A" w14:textId="77777777" w:rsidR="008B722B" w:rsidRPr="008B722B" w:rsidRDefault="008B722B" w:rsidP="00F13BD3">
      <w:pPr>
        <w:pStyle w:val="ListParagraph"/>
        <w:rPr>
          <w:lang w:val="en-GB"/>
        </w:rPr>
      </w:pPr>
    </w:p>
    <w:p w14:paraId="4E7D887B" w14:textId="77777777" w:rsidR="008B722B" w:rsidRDefault="008B722B" w:rsidP="00F13BD3">
      <w:pPr>
        <w:pStyle w:val="ListParagraph"/>
        <w:rPr>
          <w:i/>
          <w:iCs/>
          <w:lang w:val="en-GB"/>
        </w:rPr>
      </w:pPr>
      <w:r w:rsidRPr="00403DF5">
        <w:t>Najam U Din</w:t>
      </w:r>
      <w:r>
        <w:rPr>
          <w:lang w:val="en-GB"/>
        </w:rPr>
        <w:t xml:space="preserve">, 2023. </w:t>
      </w:r>
      <w:r w:rsidRPr="00403DF5">
        <w:t>The 2022 Floods and Challenges for Vulnerable Communities in Sindh</w:t>
      </w:r>
      <w:r>
        <w:rPr>
          <w:lang w:val="en-GB"/>
        </w:rPr>
        <w:t xml:space="preserve">. </w:t>
      </w:r>
      <w:r>
        <w:rPr>
          <w:i/>
          <w:iCs/>
          <w:lang w:val="en-GB"/>
        </w:rPr>
        <w:t>The Knowledge Forum.</w:t>
      </w:r>
    </w:p>
    <w:p w14:paraId="4DF17D31" w14:textId="77777777" w:rsidR="0088636C" w:rsidRPr="0088636C" w:rsidRDefault="0088636C" w:rsidP="000D0F8B">
      <w:pPr>
        <w:pStyle w:val="ListParagraph"/>
        <w:rPr>
          <w:lang w:val="en-GB"/>
        </w:rPr>
      </w:pPr>
    </w:p>
    <w:p w14:paraId="71EA571A" w14:textId="51CFCDAF" w:rsidR="00A250DD" w:rsidRDefault="00A250DD" w:rsidP="00A250DD">
      <w:pPr>
        <w:pStyle w:val="ListParagraph"/>
        <w:numPr>
          <w:ilvl w:val="0"/>
          <w:numId w:val="4"/>
        </w:numPr>
        <w:rPr>
          <w:b/>
          <w:bCs/>
          <w:lang w:val="en-GB"/>
        </w:rPr>
      </w:pPr>
      <w:r>
        <w:rPr>
          <w:b/>
          <w:bCs/>
          <w:lang w:val="en-GB"/>
        </w:rPr>
        <w:t xml:space="preserve">Appendix </w:t>
      </w:r>
      <w:r w:rsidR="009B25DB">
        <w:rPr>
          <w:b/>
          <w:bCs/>
          <w:lang w:val="en-GB"/>
        </w:rPr>
        <w:t>A</w:t>
      </w:r>
    </w:p>
    <w:p w14:paraId="237E9F53" w14:textId="4135432B" w:rsidR="001A3BD9" w:rsidRDefault="00730CC2" w:rsidP="00A250DD">
      <w:pPr>
        <w:pStyle w:val="ListParagraph"/>
        <w:rPr>
          <w:b/>
          <w:bCs/>
          <w:lang w:val="en-GB"/>
        </w:rPr>
      </w:pPr>
      <w:r w:rsidRPr="00730CC2">
        <w:rPr>
          <w:b/>
          <w:bCs/>
        </w:rPr>
        <w:t>Key Code Snippets</w:t>
      </w:r>
    </w:p>
    <w:p w14:paraId="2BB0845B" w14:textId="0CC04459" w:rsidR="001A3BD9" w:rsidRDefault="001A3BD9" w:rsidP="001A3BD9">
      <w:pPr>
        <w:pStyle w:val="ListParagraph"/>
        <w:numPr>
          <w:ilvl w:val="1"/>
          <w:numId w:val="3"/>
        </w:numPr>
        <w:rPr>
          <w:b/>
          <w:bCs/>
          <w:lang w:val="en-GB"/>
        </w:rPr>
      </w:pPr>
      <w:r>
        <w:rPr>
          <w:b/>
          <w:bCs/>
          <w:lang w:val="en-GB"/>
        </w:rPr>
        <w:t>Filtering</w:t>
      </w:r>
    </w:p>
    <w:p w14:paraId="29AA3991" w14:textId="77777777" w:rsidR="001A3BD9" w:rsidRPr="001A3BD9" w:rsidRDefault="001A3BD9" w:rsidP="001A3BD9">
      <w:pPr>
        <w:pStyle w:val="ListParagraph"/>
        <w:ind w:left="1440"/>
        <w:rPr>
          <w:lang w:val="en-GB"/>
        </w:rPr>
      </w:pPr>
      <w:r w:rsidRPr="001A3BD9">
        <w:rPr>
          <w:lang w:val="en-GB"/>
        </w:rPr>
        <w:t xml:space="preserve">var </w:t>
      </w:r>
      <w:proofErr w:type="spellStart"/>
      <w:r w:rsidRPr="001A3BD9">
        <w:rPr>
          <w:lang w:val="en-GB"/>
        </w:rPr>
        <w:t>imageCollection</w:t>
      </w:r>
      <w:proofErr w:type="spellEnd"/>
      <w:r w:rsidRPr="001A3BD9">
        <w:rPr>
          <w:lang w:val="en-GB"/>
        </w:rPr>
        <w:t xml:space="preserve"> = </w:t>
      </w:r>
      <w:proofErr w:type="spellStart"/>
      <w:r w:rsidRPr="001A3BD9">
        <w:rPr>
          <w:lang w:val="en-GB"/>
        </w:rPr>
        <w:t>ee.ImageCollection</w:t>
      </w:r>
      <w:proofErr w:type="spellEnd"/>
      <w:r w:rsidRPr="001A3BD9">
        <w:rPr>
          <w:lang w:val="en-GB"/>
        </w:rPr>
        <w:t>("COPERNICUS/S1_GRD")</w:t>
      </w:r>
    </w:p>
    <w:p w14:paraId="026F3776" w14:textId="77777777" w:rsidR="001A3BD9" w:rsidRPr="001A3BD9" w:rsidRDefault="001A3BD9" w:rsidP="001A3BD9">
      <w:pPr>
        <w:pStyle w:val="ListParagraph"/>
        <w:ind w:left="1440"/>
        <w:rPr>
          <w:lang w:val="en-GB"/>
        </w:rPr>
      </w:pPr>
      <w:r w:rsidRPr="001A3BD9">
        <w:rPr>
          <w:lang w:val="en-GB"/>
        </w:rPr>
        <w:t xml:space="preserve">  .filter(</w:t>
      </w:r>
      <w:proofErr w:type="spellStart"/>
      <w:r w:rsidRPr="001A3BD9">
        <w:rPr>
          <w:lang w:val="en-GB"/>
        </w:rPr>
        <w:t>ee.Filter.eq</w:t>
      </w:r>
      <w:proofErr w:type="spellEnd"/>
      <w:r w:rsidRPr="001A3BD9">
        <w:rPr>
          <w:lang w:val="en-GB"/>
        </w:rPr>
        <w:t>("</w:t>
      </w:r>
      <w:proofErr w:type="spellStart"/>
      <w:r w:rsidRPr="001A3BD9">
        <w:rPr>
          <w:lang w:val="en-GB"/>
        </w:rPr>
        <w:t>instrumentMode</w:t>
      </w:r>
      <w:proofErr w:type="spellEnd"/>
      <w:r w:rsidRPr="001A3BD9">
        <w:rPr>
          <w:lang w:val="en-GB"/>
        </w:rPr>
        <w:t>","IW"))</w:t>
      </w:r>
    </w:p>
    <w:p w14:paraId="7FAF5DCA" w14:textId="77777777" w:rsidR="001A3BD9" w:rsidRPr="001A3BD9" w:rsidRDefault="001A3BD9" w:rsidP="001A3BD9">
      <w:pPr>
        <w:pStyle w:val="ListParagraph"/>
        <w:ind w:left="1440"/>
        <w:rPr>
          <w:lang w:val="en-GB"/>
        </w:rPr>
      </w:pPr>
      <w:r w:rsidRPr="001A3BD9">
        <w:rPr>
          <w:lang w:val="en-GB"/>
        </w:rPr>
        <w:t xml:space="preserve">  .filter(</w:t>
      </w:r>
      <w:proofErr w:type="spellStart"/>
      <w:r w:rsidRPr="001A3BD9">
        <w:rPr>
          <w:lang w:val="en-GB"/>
        </w:rPr>
        <w:t>ee.Filter.eq</w:t>
      </w:r>
      <w:proofErr w:type="spellEnd"/>
      <w:r w:rsidRPr="001A3BD9">
        <w:rPr>
          <w:lang w:val="en-GB"/>
        </w:rPr>
        <w:t>("</w:t>
      </w:r>
      <w:proofErr w:type="spellStart"/>
      <w:r w:rsidRPr="001A3BD9">
        <w:rPr>
          <w:lang w:val="en-GB"/>
        </w:rPr>
        <w:t>orbitProperties_pass","DESCENDING</w:t>
      </w:r>
      <w:proofErr w:type="spellEnd"/>
      <w:r w:rsidRPr="001A3BD9">
        <w:rPr>
          <w:lang w:val="en-GB"/>
        </w:rPr>
        <w:t>"))</w:t>
      </w:r>
    </w:p>
    <w:p w14:paraId="05AE09DF" w14:textId="77777777" w:rsidR="001A3BD9" w:rsidRPr="001A3BD9" w:rsidRDefault="001A3BD9" w:rsidP="001A3BD9">
      <w:pPr>
        <w:pStyle w:val="ListParagraph"/>
        <w:ind w:left="1440"/>
        <w:rPr>
          <w:lang w:val="en-GB"/>
        </w:rPr>
      </w:pPr>
      <w:r w:rsidRPr="001A3BD9">
        <w:rPr>
          <w:lang w:val="en-GB"/>
        </w:rPr>
        <w:t xml:space="preserve">  .filter(</w:t>
      </w:r>
      <w:proofErr w:type="spellStart"/>
      <w:r w:rsidRPr="001A3BD9">
        <w:rPr>
          <w:lang w:val="en-GB"/>
        </w:rPr>
        <w:t>ee.Filter.eq</w:t>
      </w:r>
      <w:proofErr w:type="spellEnd"/>
      <w:r w:rsidRPr="001A3BD9">
        <w:rPr>
          <w:lang w:val="en-GB"/>
        </w:rPr>
        <w:t>("</w:t>
      </w:r>
      <w:proofErr w:type="spellStart"/>
      <w:r w:rsidRPr="001A3BD9">
        <w:rPr>
          <w:lang w:val="en-GB"/>
        </w:rPr>
        <w:t>resolution_meters</w:t>
      </w:r>
      <w:proofErr w:type="spellEnd"/>
      <w:r w:rsidRPr="001A3BD9">
        <w:rPr>
          <w:lang w:val="en-GB"/>
        </w:rPr>
        <w:t>", 10))</w:t>
      </w:r>
    </w:p>
    <w:p w14:paraId="00BD6165" w14:textId="77777777" w:rsidR="001A3BD9" w:rsidRPr="001A3BD9" w:rsidRDefault="001A3BD9" w:rsidP="001A3BD9">
      <w:pPr>
        <w:pStyle w:val="ListParagraph"/>
        <w:ind w:left="1440"/>
        <w:rPr>
          <w:lang w:val="en-GB"/>
        </w:rPr>
      </w:pPr>
      <w:r w:rsidRPr="001A3BD9">
        <w:rPr>
          <w:lang w:val="en-GB"/>
        </w:rPr>
        <w:t xml:space="preserve">  .filter(ee.Filter.listContains("transmitterReceiverPolarisation","VH"))</w:t>
      </w:r>
    </w:p>
    <w:p w14:paraId="7C4E07B3" w14:textId="77777777" w:rsidR="001A3BD9" w:rsidRPr="001A3BD9" w:rsidRDefault="001A3BD9" w:rsidP="001A3BD9">
      <w:pPr>
        <w:pStyle w:val="ListParagraph"/>
        <w:ind w:left="1440"/>
        <w:rPr>
          <w:lang w:val="en-GB"/>
        </w:rPr>
      </w:pPr>
      <w:r w:rsidRPr="001A3BD9">
        <w:rPr>
          <w:lang w:val="en-GB"/>
        </w:rPr>
        <w:t xml:space="preserve">  .</w:t>
      </w:r>
      <w:proofErr w:type="spellStart"/>
      <w:r w:rsidRPr="001A3BD9">
        <w:rPr>
          <w:lang w:val="en-GB"/>
        </w:rPr>
        <w:t>filterBounds</w:t>
      </w:r>
      <w:proofErr w:type="spellEnd"/>
      <w:r w:rsidRPr="001A3BD9">
        <w:rPr>
          <w:lang w:val="en-GB"/>
        </w:rPr>
        <w:t>(geometry)</w:t>
      </w:r>
    </w:p>
    <w:p w14:paraId="02AD598A" w14:textId="588A5E14" w:rsidR="001A3BD9" w:rsidRDefault="001A3BD9" w:rsidP="001A3BD9">
      <w:pPr>
        <w:pStyle w:val="ListParagraph"/>
        <w:ind w:left="1440"/>
        <w:rPr>
          <w:lang w:val="en-GB"/>
        </w:rPr>
      </w:pPr>
      <w:r w:rsidRPr="001A3BD9">
        <w:rPr>
          <w:lang w:val="en-GB"/>
        </w:rPr>
        <w:t xml:space="preserve">  .select("VH");</w:t>
      </w:r>
    </w:p>
    <w:p w14:paraId="784EB35A" w14:textId="77777777" w:rsidR="00730CC2" w:rsidRDefault="00730CC2" w:rsidP="00730CC2">
      <w:pPr>
        <w:pStyle w:val="ListParagraph"/>
        <w:ind w:left="1440"/>
        <w:rPr>
          <w:lang w:val="en-GB"/>
        </w:rPr>
      </w:pPr>
    </w:p>
    <w:p w14:paraId="38E6A88A" w14:textId="6781C425" w:rsidR="00730CC2" w:rsidRPr="00730CC2" w:rsidRDefault="00730CC2" w:rsidP="00730CC2">
      <w:pPr>
        <w:pStyle w:val="ListParagraph"/>
        <w:ind w:left="1440"/>
        <w:rPr>
          <w:lang w:val="en-GB"/>
        </w:rPr>
      </w:pPr>
      <w:r w:rsidRPr="00730CC2">
        <w:rPr>
          <w:lang w:val="en-GB"/>
        </w:rPr>
        <w:t xml:space="preserve">var </w:t>
      </w:r>
      <w:proofErr w:type="spellStart"/>
      <w:r w:rsidRPr="00730CC2">
        <w:rPr>
          <w:lang w:val="en-GB"/>
        </w:rPr>
        <w:t>beforeCollection</w:t>
      </w:r>
      <w:proofErr w:type="spellEnd"/>
      <w:r w:rsidRPr="00730CC2">
        <w:rPr>
          <w:lang w:val="en-GB"/>
        </w:rPr>
        <w:t xml:space="preserve"> =</w:t>
      </w:r>
      <w:proofErr w:type="spellStart"/>
      <w:r w:rsidRPr="00730CC2">
        <w:rPr>
          <w:lang w:val="en-GB"/>
        </w:rPr>
        <w:t>imageCollection.filter</w:t>
      </w:r>
      <w:proofErr w:type="spellEnd"/>
      <w:r w:rsidRPr="00730CC2">
        <w:rPr>
          <w:lang w:val="en-GB"/>
        </w:rPr>
        <w:t>(</w:t>
      </w:r>
      <w:proofErr w:type="spellStart"/>
      <w:r w:rsidRPr="00730CC2">
        <w:rPr>
          <w:lang w:val="en-GB"/>
        </w:rPr>
        <w:t>ee.Filter.date</w:t>
      </w:r>
      <w:proofErr w:type="spellEnd"/>
      <w:r w:rsidRPr="00730CC2">
        <w:rPr>
          <w:lang w:val="en-GB"/>
        </w:rPr>
        <w:t>(</w:t>
      </w:r>
      <w:proofErr w:type="spellStart"/>
      <w:r w:rsidRPr="00730CC2">
        <w:rPr>
          <w:lang w:val="en-GB"/>
        </w:rPr>
        <w:t>beforeStart</w:t>
      </w:r>
      <w:proofErr w:type="spellEnd"/>
      <w:r w:rsidRPr="00730CC2">
        <w:rPr>
          <w:lang w:val="en-GB"/>
        </w:rPr>
        <w:t xml:space="preserve">, </w:t>
      </w:r>
      <w:proofErr w:type="spellStart"/>
      <w:r w:rsidRPr="00730CC2">
        <w:rPr>
          <w:lang w:val="en-GB"/>
        </w:rPr>
        <w:t>beforeEnd</w:t>
      </w:r>
      <w:proofErr w:type="spellEnd"/>
      <w:r w:rsidRPr="00730CC2">
        <w:rPr>
          <w:lang w:val="en-GB"/>
        </w:rPr>
        <w:t>))</w:t>
      </w:r>
    </w:p>
    <w:p w14:paraId="03DC76A6" w14:textId="77777777" w:rsidR="00730CC2" w:rsidRPr="00730CC2" w:rsidRDefault="00730CC2" w:rsidP="00730CC2">
      <w:pPr>
        <w:pStyle w:val="ListParagraph"/>
        <w:ind w:left="1440"/>
        <w:rPr>
          <w:lang w:val="en-GB"/>
        </w:rPr>
      </w:pPr>
      <w:r w:rsidRPr="00730CC2">
        <w:rPr>
          <w:lang w:val="en-GB"/>
        </w:rPr>
        <w:t xml:space="preserve">                      .median().clip(geometry);</w:t>
      </w:r>
    </w:p>
    <w:p w14:paraId="631B9D55" w14:textId="77777777" w:rsidR="00730CC2" w:rsidRPr="00730CC2" w:rsidRDefault="00730CC2" w:rsidP="00730CC2">
      <w:pPr>
        <w:pStyle w:val="ListParagraph"/>
        <w:ind w:left="1440"/>
        <w:rPr>
          <w:lang w:val="en-GB"/>
        </w:rPr>
      </w:pPr>
    </w:p>
    <w:p w14:paraId="356FAEEE" w14:textId="77777777" w:rsidR="00730CC2" w:rsidRPr="00730CC2" w:rsidRDefault="00730CC2" w:rsidP="00730CC2">
      <w:pPr>
        <w:pStyle w:val="ListParagraph"/>
        <w:ind w:left="1440"/>
        <w:rPr>
          <w:lang w:val="en-GB"/>
        </w:rPr>
      </w:pPr>
      <w:r w:rsidRPr="00730CC2">
        <w:rPr>
          <w:lang w:val="en-GB"/>
        </w:rPr>
        <w:t xml:space="preserve">var </w:t>
      </w:r>
      <w:proofErr w:type="spellStart"/>
      <w:r w:rsidRPr="00730CC2">
        <w:rPr>
          <w:lang w:val="en-GB"/>
        </w:rPr>
        <w:t>afterCollection</w:t>
      </w:r>
      <w:proofErr w:type="spellEnd"/>
      <w:r w:rsidRPr="00730CC2">
        <w:rPr>
          <w:lang w:val="en-GB"/>
        </w:rPr>
        <w:t xml:space="preserve"> =</w:t>
      </w:r>
      <w:proofErr w:type="spellStart"/>
      <w:r w:rsidRPr="00730CC2">
        <w:rPr>
          <w:lang w:val="en-GB"/>
        </w:rPr>
        <w:t>imageCollection.filter</w:t>
      </w:r>
      <w:proofErr w:type="spellEnd"/>
      <w:r w:rsidRPr="00730CC2">
        <w:rPr>
          <w:lang w:val="en-GB"/>
        </w:rPr>
        <w:t>(</w:t>
      </w:r>
      <w:proofErr w:type="spellStart"/>
      <w:r w:rsidRPr="00730CC2">
        <w:rPr>
          <w:lang w:val="en-GB"/>
        </w:rPr>
        <w:t>ee.Filter.date</w:t>
      </w:r>
      <w:proofErr w:type="spellEnd"/>
      <w:r w:rsidRPr="00730CC2">
        <w:rPr>
          <w:lang w:val="en-GB"/>
        </w:rPr>
        <w:t>(</w:t>
      </w:r>
      <w:proofErr w:type="spellStart"/>
      <w:r w:rsidRPr="00730CC2">
        <w:rPr>
          <w:lang w:val="en-GB"/>
        </w:rPr>
        <w:t>afterStart</w:t>
      </w:r>
      <w:proofErr w:type="spellEnd"/>
      <w:r w:rsidRPr="00730CC2">
        <w:rPr>
          <w:lang w:val="en-GB"/>
        </w:rPr>
        <w:t xml:space="preserve">, </w:t>
      </w:r>
      <w:proofErr w:type="spellStart"/>
      <w:r w:rsidRPr="00730CC2">
        <w:rPr>
          <w:lang w:val="en-GB"/>
        </w:rPr>
        <w:t>afterEnd</w:t>
      </w:r>
      <w:proofErr w:type="spellEnd"/>
      <w:r w:rsidRPr="00730CC2">
        <w:rPr>
          <w:lang w:val="en-GB"/>
        </w:rPr>
        <w:t>))</w:t>
      </w:r>
    </w:p>
    <w:p w14:paraId="1C3FD060" w14:textId="1896AD44" w:rsidR="001A3BD9" w:rsidRDefault="00730CC2" w:rsidP="00730CC2">
      <w:pPr>
        <w:pStyle w:val="ListParagraph"/>
        <w:ind w:left="1440"/>
        <w:rPr>
          <w:lang w:val="en-GB"/>
        </w:rPr>
      </w:pPr>
      <w:r w:rsidRPr="00730CC2">
        <w:rPr>
          <w:lang w:val="en-GB"/>
        </w:rPr>
        <w:t xml:space="preserve">                      .median().clip(geometry);</w:t>
      </w:r>
    </w:p>
    <w:p w14:paraId="7A78547D" w14:textId="77777777" w:rsidR="008B722B" w:rsidRDefault="008B722B" w:rsidP="00730CC2">
      <w:pPr>
        <w:pStyle w:val="ListParagraph"/>
        <w:ind w:left="1440"/>
        <w:rPr>
          <w:lang w:val="en-GB"/>
        </w:rPr>
      </w:pPr>
    </w:p>
    <w:p w14:paraId="7407DA8E" w14:textId="56FA2906" w:rsidR="001A3BD9" w:rsidRDefault="001A3BD9" w:rsidP="001A3BD9">
      <w:pPr>
        <w:pStyle w:val="ListParagraph"/>
        <w:numPr>
          <w:ilvl w:val="1"/>
          <w:numId w:val="3"/>
        </w:numPr>
        <w:rPr>
          <w:b/>
          <w:bCs/>
          <w:lang w:val="en-GB"/>
        </w:rPr>
      </w:pPr>
      <w:r w:rsidRPr="001A3BD9">
        <w:rPr>
          <w:b/>
          <w:bCs/>
          <w:lang w:val="en-GB"/>
        </w:rPr>
        <w:t>Difference</w:t>
      </w:r>
    </w:p>
    <w:p w14:paraId="221CB5EE" w14:textId="112D2F13" w:rsidR="001A3BD9" w:rsidRDefault="00A56BF2" w:rsidP="001A3BD9">
      <w:pPr>
        <w:pStyle w:val="ListParagraph"/>
        <w:ind w:left="1440"/>
        <w:rPr>
          <w:lang w:val="en-GB"/>
        </w:rPr>
      </w:pPr>
      <w:r w:rsidRPr="00A56BF2">
        <w:rPr>
          <w:lang w:val="en-GB"/>
        </w:rPr>
        <w:t xml:space="preserve">var difference = </w:t>
      </w:r>
      <w:proofErr w:type="spellStart"/>
      <w:r w:rsidRPr="00A56BF2">
        <w:rPr>
          <w:lang w:val="en-GB"/>
        </w:rPr>
        <w:t>after_s.subtract</w:t>
      </w:r>
      <w:proofErr w:type="spellEnd"/>
      <w:r w:rsidRPr="00A56BF2">
        <w:rPr>
          <w:lang w:val="en-GB"/>
        </w:rPr>
        <w:t>(</w:t>
      </w:r>
      <w:proofErr w:type="spellStart"/>
      <w:r w:rsidRPr="00A56BF2">
        <w:rPr>
          <w:lang w:val="en-GB"/>
        </w:rPr>
        <w:t>before_s</w:t>
      </w:r>
      <w:proofErr w:type="spellEnd"/>
      <w:r w:rsidRPr="00A56BF2">
        <w:rPr>
          <w:lang w:val="en-GB"/>
        </w:rPr>
        <w:t>);</w:t>
      </w:r>
    </w:p>
    <w:p w14:paraId="2F6984DE" w14:textId="77777777" w:rsidR="00A56BF2" w:rsidRDefault="00A56BF2" w:rsidP="001A3BD9">
      <w:pPr>
        <w:pStyle w:val="ListParagraph"/>
        <w:ind w:left="1440"/>
        <w:rPr>
          <w:lang w:val="en-GB"/>
        </w:rPr>
      </w:pPr>
    </w:p>
    <w:p w14:paraId="6D599155" w14:textId="0943BF71" w:rsidR="00A56BF2" w:rsidRDefault="00A56BF2" w:rsidP="00A56BF2">
      <w:pPr>
        <w:pStyle w:val="ListParagraph"/>
        <w:numPr>
          <w:ilvl w:val="1"/>
          <w:numId w:val="3"/>
        </w:numPr>
        <w:rPr>
          <w:b/>
          <w:bCs/>
          <w:lang w:val="en-GB"/>
        </w:rPr>
      </w:pPr>
      <w:r>
        <w:rPr>
          <w:b/>
          <w:bCs/>
          <w:lang w:val="en-GB"/>
        </w:rPr>
        <w:t>Threshold Classification</w:t>
      </w:r>
    </w:p>
    <w:p w14:paraId="31F02639" w14:textId="77777777" w:rsidR="00730CC2" w:rsidRPr="00730CC2" w:rsidRDefault="00730CC2" w:rsidP="00730CC2">
      <w:pPr>
        <w:pStyle w:val="ListParagraph"/>
        <w:ind w:left="1440"/>
        <w:rPr>
          <w:lang w:val="en-GB"/>
        </w:rPr>
      </w:pPr>
      <w:r w:rsidRPr="00730CC2">
        <w:rPr>
          <w:lang w:val="en-GB"/>
        </w:rPr>
        <w:t xml:space="preserve">var floodExtent_1 = </w:t>
      </w:r>
      <w:proofErr w:type="spellStart"/>
      <w:r w:rsidRPr="00730CC2">
        <w:rPr>
          <w:lang w:val="en-GB"/>
        </w:rPr>
        <w:t>difference.lt</w:t>
      </w:r>
      <w:proofErr w:type="spellEnd"/>
      <w:r w:rsidRPr="00730CC2">
        <w:rPr>
          <w:lang w:val="en-GB"/>
        </w:rPr>
        <w:t>(-1).</w:t>
      </w:r>
      <w:proofErr w:type="spellStart"/>
      <w:r w:rsidRPr="00730CC2">
        <w:rPr>
          <w:lang w:val="en-GB"/>
        </w:rPr>
        <w:t>selfMask</w:t>
      </w:r>
      <w:proofErr w:type="spellEnd"/>
      <w:r w:rsidRPr="00730CC2">
        <w:rPr>
          <w:lang w:val="en-GB"/>
        </w:rPr>
        <w:t>().rename("Water"); //conservative</w:t>
      </w:r>
    </w:p>
    <w:p w14:paraId="033FC74E" w14:textId="77777777" w:rsidR="00084CFF" w:rsidRDefault="00084CFF" w:rsidP="00730CC2">
      <w:pPr>
        <w:pStyle w:val="ListParagraph"/>
        <w:ind w:left="1440"/>
        <w:rPr>
          <w:lang w:val="en-GB"/>
        </w:rPr>
      </w:pPr>
    </w:p>
    <w:p w14:paraId="64F72F06" w14:textId="0E4EE1F9" w:rsidR="00730CC2" w:rsidRPr="00730CC2" w:rsidRDefault="00730CC2" w:rsidP="00730CC2">
      <w:pPr>
        <w:pStyle w:val="ListParagraph"/>
        <w:ind w:left="1440"/>
        <w:rPr>
          <w:lang w:val="en-GB"/>
        </w:rPr>
      </w:pPr>
      <w:r w:rsidRPr="00730CC2">
        <w:rPr>
          <w:lang w:val="en-GB"/>
        </w:rPr>
        <w:t xml:space="preserve">var floodExtent_05 = </w:t>
      </w:r>
      <w:proofErr w:type="spellStart"/>
      <w:r w:rsidRPr="00730CC2">
        <w:rPr>
          <w:lang w:val="en-GB"/>
        </w:rPr>
        <w:t>difference.lt</w:t>
      </w:r>
      <w:proofErr w:type="spellEnd"/>
      <w:r w:rsidRPr="00730CC2">
        <w:rPr>
          <w:lang w:val="en-GB"/>
        </w:rPr>
        <w:t>(-0.5).</w:t>
      </w:r>
      <w:proofErr w:type="spellStart"/>
      <w:r w:rsidRPr="00730CC2">
        <w:rPr>
          <w:lang w:val="en-GB"/>
        </w:rPr>
        <w:t>selfMask</w:t>
      </w:r>
      <w:proofErr w:type="spellEnd"/>
      <w:r w:rsidRPr="00730CC2">
        <w:rPr>
          <w:lang w:val="en-GB"/>
        </w:rPr>
        <w:t>().rename("Water05"); //less strict</w:t>
      </w:r>
    </w:p>
    <w:p w14:paraId="79D3DC9B" w14:textId="77777777" w:rsidR="00730CC2" w:rsidRPr="00730CC2" w:rsidRDefault="00730CC2" w:rsidP="00730CC2">
      <w:pPr>
        <w:pStyle w:val="ListParagraph"/>
        <w:ind w:left="1440"/>
        <w:rPr>
          <w:lang w:val="en-GB"/>
        </w:rPr>
      </w:pPr>
    </w:p>
    <w:p w14:paraId="0CDFDEF5" w14:textId="63662F73" w:rsidR="00730CC2" w:rsidRPr="00730CC2" w:rsidRDefault="00730CC2" w:rsidP="00730CC2">
      <w:pPr>
        <w:pStyle w:val="ListParagraph"/>
        <w:numPr>
          <w:ilvl w:val="1"/>
          <w:numId w:val="3"/>
        </w:numPr>
        <w:rPr>
          <w:b/>
          <w:bCs/>
          <w:lang w:val="en-GB"/>
        </w:rPr>
      </w:pPr>
      <w:r>
        <w:rPr>
          <w:b/>
          <w:bCs/>
          <w:lang w:val="en-GB"/>
        </w:rPr>
        <w:t>Area Computation</w:t>
      </w:r>
    </w:p>
    <w:p w14:paraId="03791C66" w14:textId="77777777" w:rsidR="00730CC2" w:rsidRPr="00730CC2" w:rsidRDefault="00730CC2" w:rsidP="00730CC2">
      <w:pPr>
        <w:pStyle w:val="ListParagraph"/>
        <w:ind w:left="1440"/>
        <w:rPr>
          <w:lang w:val="en-GB"/>
        </w:rPr>
      </w:pPr>
      <w:r w:rsidRPr="00730CC2">
        <w:rPr>
          <w:lang w:val="en-GB"/>
        </w:rPr>
        <w:t>var floodedArea_1 = floodExtent_1.multiply(</w:t>
      </w:r>
      <w:proofErr w:type="spellStart"/>
      <w:r w:rsidRPr="00730CC2">
        <w:rPr>
          <w:lang w:val="en-GB"/>
        </w:rPr>
        <w:t>ee.Image.pixelArea</w:t>
      </w:r>
      <w:proofErr w:type="spellEnd"/>
      <w:r w:rsidRPr="00730CC2">
        <w:rPr>
          <w:lang w:val="en-GB"/>
        </w:rPr>
        <w:t>())</w:t>
      </w:r>
    </w:p>
    <w:p w14:paraId="58431BCB"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reduceRegion</w:t>
      </w:r>
      <w:proofErr w:type="spellEnd"/>
      <w:r w:rsidRPr="00730CC2">
        <w:rPr>
          <w:lang w:val="en-GB"/>
        </w:rPr>
        <w:t>({</w:t>
      </w:r>
    </w:p>
    <w:p w14:paraId="218E1111" w14:textId="77777777" w:rsidR="00730CC2" w:rsidRPr="00730CC2" w:rsidRDefault="00730CC2" w:rsidP="00730CC2">
      <w:pPr>
        <w:pStyle w:val="ListParagraph"/>
        <w:ind w:left="1440"/>
        <w:rPr>
          <w:lang w:val="en-GB"/>
        </w:rPr>
      </w:pPr>
      <w:r w:rsidRPr="00730CC2">
        <w:rPr>
          <w:lang w:val="en-GB"/>
        </w:rPr>
        <w:lastRenderedPageBreak/>
        <w:t xml:space="preserve">                      </w:t>
      </w:r>
      <w:proofErr w:type="spellStart"/>
      <w:r w:rsidRPr="00730CC2">
        <w:rPr>
          <w:lang w:val="en-GB"/>
        </w:rPr>
        <w:t>reducer:ee.Reducer.sum</w:t>
      </w:r>
      <w:proofErr w:type="spellEnd"/>
      <w:r w:rsidRPr="00730CC2">
        <w:rPr>
          <w:lang w:val="en-GB"/>
        </w:rPr>
        <w:t xml:space="preserve">(), </w:t>
      </w:r>
    </w:p>
    <w:p w14:paraId="6231763E" w14:textId="77777777" w:rsidR="00730CC2" w:rsidRPr="00730CC2" w:rsidRDefault="00730CC2" w:rsidP="00730CC2">
      <w:pPr>
        <w:pStyle w:val="ListParagraph"/>
        <w:ind w:left="1440"/>
        <w:rPr>
          <w:lang w:val="en-GB"/>
        </w:rPr>
      </w:pPr>
      <w:r w:rsidRPr="00730CC2">
        <w:rPr>
          <w:lang w:val="en-GB"/>
        </w:rPr>
        <w:t xml:space="preserve">                      geometry: geometry, </w:t>
      </w:r>
    </w:p>
    <w:p w14:paraId="1E9203CA" w14:textId="77777777" w:rsidR="00730CC2" w:rsidRPr="00730CC2" w:rsidRDefault="00730CC2" w:rsidP="00730CC2">
      <w:pPr>
        <w:pStyle w:val="ListParagraph"/>
        <w:ind w:left="1440"/>
        <w:rPr>
          <w:lang w:val="en-GB"/>
        </w:rPr>
      </w:pPr>
      <w:r w:rsidRPr="00730CC2">
        <w:rPr>
          <w:lang w:val="en-GB"/>
        </w:rPr>
        <w:t xml:space="preserve">                      scale: 10,</w:t>
      </w:r>
    </w:p>
    <w:p w14:paraId="62A818FF"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bestEffort</w:t>
      </w:r>
      <w:proofErr w:type="spellEnd"/>
      <w:r w:rsidRPr="00730CC2">
        <w:rPr>
          <w:lang w:val="en-GB"/>
        </w:rPr>
        <w:t>: true</w:t>
      </w:r>
    </w:p>
    <w:p w14:paraId="65D3ECD0" w14:textId="77777777" w:rsidR="00730CC2" w:rsidRPr="00730CC2" w:rsidRDefault="00730CC2" w:rsidP="00730CC2">
      <w:pPr>
        <w:pStyle w:val="ListParagraph"/>
        <w:ind w:left="1440"/>
        <w:rPr>
          <w:lang w:val="en-GB"/>
        </w:rPr>
      </w:pPr>
      <w:r w:rsidRPr="00730CC2">
        <w:rPr>
          <w:lang w:val="en-GB"/>
        </w:rPr>
        <w:t xml:space="preserve">                    });</w:t>
      </w:r>
    </w:p>
    <w:p w14:paraId="0E30E346" w14:textId="77777777" w:rsidR="00730CC2" w:rsidRPr="00730CC2" w:rsidRDefault="00730CC2" w:rsidP="00730CC2">
      <w:pPr>
        <w:pStyle w:val="ListParagraph"/>
        <w:ind w:left="1440"/>
        <w:rPr>
          <w:lang w:val="en-GB"/>
        </w:rPr>
      </w:pPr>
      <w:r w:rsidRPr="00730CC2">
        <w:rPr>
          <w:lang w:val="en-GB"/>
        </w:rPr>
        <w:t xml:space="preserve">                      </w:t>
      </w:r>
    </w:p>
    <w:p w14:paraId="048BA3A3" w14:textId="77777777" w:rsidR="00730CC2" w:rsidRPr="00730CC2" w:rsidRDefault="00730CC2" w:rsidP="00730CC2">
      <w:pPr>
        <w:pStyle w:val="ListParagraph"/>
        <w:ind w:left="1440"/>
        <w:rPr>
          <w:lang w:val="en-GB"/>
        </w:rPr>
      </w:pPr>
      <w:r w:rsidRPr="00730CC2">
        <w:rPr>
          <w:lang w:val="en-GB"/>
        </w:rPr>
        <w:t xml:space="preserve">var floodAreaSqKm_1 = </w:t>
      </w:r>
      <w:proofErr w:type="spellStart"/>
      <w:r w:rsidRPr="00730CC2">
        <w:rPr>
          <w:lang w:val="en-GB"/>
        </w:rPr>
        <w:t>ee.Number</w:t>
      </w:r>
      <w:proofErr w:type="spellEnd"/>
      <w:r w:rsidRPr="00730CC2">
        <w:rPr>
          <w:lang w:val="en-GB"/>
        </w:rPr>
        <w:t>(floodedArea_1.get("Water")).divide(1e6);</w:t>
      </w:r>
    </w:p>
    <w:p w14:paraId="7C116852" w14:textId="77777777" w:rsidR="00730CC2" w:rsidRPr="00730CC2" w:rsidRDefault="00730CC2" w:rsidP="00730CC2">
      <w:pPr>
        <w:pStyle w:val="ListParagraph"/>
        <w:ind w:left="1440"/>
        <w:rPr>
          <w:lang w:val="en-GB"/>
        </w:rPr>
      </w:pPr>
    </w:p>
    <w:p w14:paraId="42DC1643" w14:textId="77777777" w:rsidR="00730CC2" w:rsidRPr="00730CC2" w:rsidRDefault="00730CC2" w:rsidP="00730CC2">
      <w:pPr>
        <w:pStyle w:val="ListParagraph"/>
        <w:ind w:left="1440"/>
        <w:rPr>
          <w:lang w:val="en-GB"/>
        </w:rPr>
      </w:pPr>
      <w:r w:rsidRPr="00730CC2">
        <w:rPr>
          <w:lang w:val="en-GB"/>
        </w:rPr>
        <w:t xml:space="preserve">print("Flood Area_1 </w:t>
      </w:r>
      <w:proofErr w:type="spellStart"/>
      <w:r w:rsidRPr="00730CC2">
        <w:rPr>
          <w:lang w:val="en-GB"/>
        </w:rPr>
        <w:t>SqKm</w:t>
      </w:r>
      <w:proofErr w:type="spellEnd"/>
      <w:r w:rsidRPr="00730CC2">
        <w:rPr>
          <w:lang w:val="en-GB"/>
        </w:rPr>
        <w:t>:", floodAreaSqKm_1);</w:t>
      </w:r>
    </w:p>
    <w:p w14:paraId="104EE794" w14:textId="77777777" w:rsidR="00730CC2" w:rsidRPr="00730CC2" w:rsidRDefault="00730CC2" w:rsidP="00730CC2">
      <w:pPr>
        <w:pStyle w:val="ListParagraph"/>
        <w:ind w:left="1440"/>
        <w:rPr>
          <w:lang w:val="en-GB"/>
        </w:rPr>
      </w:pPr>
    </w:p>
    <w:p w14:paraId="3E16C712" w14:textId="77777777" w:rsidR="00730CC2" w:rsidRPr="00730CC2" w:rsidRDefault="00730CC2" w:rsidP="00730CC2">
      <w:pPr>
        <w:pStyle w:val="ListParagraph"/>
        <w:ind w:left="1440"/>
        <w:rPr>
          <w:lang w:val="en-GB"/>
        </w:rPr>
      </w:pPr>
      <w:r w:rsidRPr="00730CC2">
        <w:rPr>
          <w:lang w:val="en-GB"/>
        </w:rPr>
        <w:t>var floodExtent_05 = floodExtent_05.multiply(</w:t>
      </w:r>
      <w:proofErr w:type="spellStart"/>
      <w:r w:rsidRPr="00730CC2">
        <w:rPr>
          <w:lang w:val="en-GB"/>
        </w:rPr>
        <w:t>ee.Image.pixelArea</w:t>
      </w:r>
      <w:proofErr w:type="spellEnd"/>
      <w:r w:rsidRPr="00730CC2">
        <w:rPr>
          <w:lang w:val="en-GB"/>
        </w:rPr>
        <w:t>())</w:t>
      </w:r>
    </w:p>
    <w:p w14:paraId="0ADFE11F"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reduceRegion</w:t>
      </w:r>
      <w:proofErr w:type="spellEnd"/>
      <w:r w:rsidRPr="00730CC2">
        <w:rPr>
          <w:lang w:val="en-GB"/>
        </w:rPr>
        <w:t>({</w:t>
      </w:r>
    </w:p>
    <w:p w14:paraId="49CC2519"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reducer:ee.Reducer.sum</w:t>
      </w:r>
      <w:proofErr w:type="spellEnd"/>
      <w:r w:rsidRPr="00730CC2">
        <w:rPr>
          <w:lang w:val="en-GB"/>
        </w:rPr>
        <w:t xml:space="preserve">(), </w:t>
      </w:r>
    </w:p>
    <w:p w14:paraId="37B80AD2" w14:textId="77777777" w:rsidR="00730CC2" w:rsidRPr="00730CC2" w:rsidRDefault="00730CC2" w:rsidP="00730CC2">
      <w:pPr>
        <w:pStyle w:val="ListParagraph"/>
        <w:ind w:left="1440"/>
        <w:rPr>
          <w:lang w:val="en-GB"/>
        </w:rPr>
      </w:pPr>
      <w:r w:rsidRPr="00730CC2">
        <w:rPr>
          <w:lang w:val="en-GB"/>
        </w:rPr>
        <w:t xml:space="preserve">                      geometry: geometry, </w:t>
      </w:r>
    </w:p>
    <w:p w14:paraId="2A83F2DB" w14:textId="77777777" w:rsidR="00730CC2" w:rsidRPr="00730CC2" w:rsidRDefault="00730CC2" w:rsidP="00730CC2">
      <w:pPr>
        <w:pStyle w:val="ListParagraph"/>
        <w:ind w:left="1440"/>
        <w:rPr>
          <w:lang w:val="en-GB"/>
        </w:rPr>
      </w:pPr>
      <w:r w:rsidRPr="00730CC2">
        <w:rPr>
          <w:lang w:val="en-GB"/>
        </w:rPr>
        <w:t xml:space="preserve">                      scale: 10,</w:t>
      </w:r>
    </w:p>
    <w:p w14:paraId="230889DC"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bestEffort</w:t>
      </w:r>
      <w:proofErr w:type="spellEnd"/>
      <w:r w:rsidRPr="00730CC2">
        <w:rPr>
          <w:lang w:val="en-GB"/>
        </w:rPr>
        <w:t>: true</w:t>
      </w:r>
    </w:p>
    <w:p w14:paraId="199D8FA5" w14:textId="77777777" w:rsidR="00730CC2" w:rsidRPr="00730CC2" w:rsidRDefault="00730CC2" w:rsidP="00730CC2">
      <w:pPr>
        <w:pStyle w:val="ListParagraph"/>
        <w:ind w:left="1440"/>
        <w:rPr>
          <w:lang w:val="en-GB"/>
        </w:rPr>
      </w:pPr>
      <w:r w:rsidRPr="00730CC2">
        <w:rPr>
          <w:lang w:val="en-GB"/>
        </w:rPr>
        <w:t xml:space="preserve">                    });</w:t>
      </w:r>
    </w:p>
    <w:p w14:paraId="4C9C74CC" w14:textId="77777777" w:rsidR="00730CC2" w:rsidRPr="00730CC2" w:rsidRDefault="00730CC2" w:rsidP="00730CC2">
      <w:pPr>
        <w:pStyle w:val="ListParagraph"/>
        <w:ind w:left="1440"/>
        <w:rPr>
          <w:lang w:val="en-GB"/>
        </w:rPr>
      </w:pPr>
      <w:r w:rsidRPr="00730CC2">
        <w:rPr>
          <w:lang w:val="en-GB"/>
        </w:rPr>
        <w:t xml:space="preserve">                      </w:t>
      </w:r>
    </w:p>
    <w:p w14:paraId="2939975E" w14:textId="77777777" w:rsidR="00730CC2" w:rsidRPr="00730CC2" w:rsidRDefault="00730CC2" w:rsidP="00730CC2">
      <w:pPr>
        <w:pStyle w:val="ListParagraph"/>
        <w:ind w:left="1440"/>
        <w:rPr>
          <w:lang w:val="en-GB"/>
        </w:rPr>
      </w:pPr>
      <w:r w:rsidRPr="00730CC2">
        <w:rPr>
          <w:lang w:val="en-GB"/>
        </w:rPr>
        <w:t xml:space="preserve">var floodAreaSqKm_05 = </w:t>
      </w:r>
      <w:proofErr w:type="spellStart"/>
      <w:r w:rsidRPr="00730CC2">
        <w:rPr>
          <w:lang w:val="en-GB"/>
        </w:rPr>
        <w:t>ee.Number</w:t>
      </w:r>
      <w:proofErr w:type="spellEnd"/>
      <w:r w:rsidRPr="00730CC2">
        <w:rPr>
          <w:lang w:val="en-GB"/>
        </w:rPr>
        <w:t>(floodExtent_05.get("Water05")).divide(1e6);</w:t>
      </w:r>
    </w:p>
    <w:p w14:paraId="2170C226" w14:textId="77777777" w:rsidR="00730CC2" w:rsidRPr="00730CC2" w:rsidRDefault="00730CC2" w:rsidP="00730CC2">
      <w:pPr>
        <w:pStyle w:val="ListParagraph"/>
        <w:ind w:left="1440"/>
        <w:rPr>
          <w:lang w:val="en-GB"/>
        </w:rPr>
      </w:pPr>
    </w:p>
    <w:p w14:paraId="25672641" w14:textId="7DD4ECD7" w:rsidR="00A56BF2" w:rsidRDefault="00730CC2" w:rsidP="00730CC2">
      <w:pPr>
        <w:pStyle w:val="ListParagraph"/>
        <w:ind w:left="1440"/>
        <w:rPr>
          <w:lang w:val="en-GB"/>
        </w:rPr>
      </w:pPr>
      <w:r w:rsidRPr="00730CC2">
        <w:rPr>
          <w:lang w:val="en-GB"/>
        </w:rPr>
        <w:t xml:space="preserve">print("Flood Area_05 </w:t>
      </w:r>
      <w:proofErr w:type="spellStart"/>
      <w:r w:rsidRPr="00730CC2">
        <w:rPr>
          <w:lang w:val="en-GB"/>
        </w:rPr>
        <w:t>SqKm</w:t>
      </w:r>
      <w:proofErr w:type="spellEnd"/>
      <w:r w:rsidRPr="00730CC2">
        <w:rPr>
          <w:lang w:val="en-GB"/>
        </w:rPr>
        <w:t>:", floodAreaSqKm_05);</w:t>
      </w:r>
    </w:p>
    <w:p w14:paraId="79C79F70" w14:textId="77777777" w:rsidR="00730CC2" w:rsidRDefault="00730CC2" w:rsidP="00730CC2">
      <w:pPr>
        <w:pStyle w:val="ListParagraph"/>
        <w:ind w:left="1440"/>
        <w:rPr>
          <w:lang w:val="en-GB"/>
        </w:rPr>
      </w:pPr>
    </w:p>
    <w:p w14:paraId="76C7A6C4" w14:textId="68E45BDD" w:rsidR="00730CC2" w:rsidRPr="00730CC2" w:rsidRDefault="00730CC2" w:rsidP="00730CC2">
      <w:pPr>
        <w:pStyle w:val="ListParagraph"/>
        <w:ind w:left="1440"/>
        <w:rPr>
          <w:lang w:val="en-GB"/>
        </w:rPr>
      </w:pPr>
      <w:r>
        <w:rPr>
          <w:lang w:val="en-GB"/>
        </w:rPr>
        <w:t>v</w:t>
      </w:r>
      <w:r w:rsidRPr="00730CC2">
        <w:rPr>
          <w:lang w:val="en-GB"/>
        </w:rPr>
        <w:t xml:space="preserve">ar </w:t>
      </w:r>
      <w:proofErr w:type="spellStart"/>
      <w:r w:rsidRPr="00730CC2">
        <w:rPr>
          <w:lang w:val="en-GB"/>
        </w:rPr>
        <w:t>floodedArea</w:t>
      </w:r>
      <w:proofErr w:type="spellEnd"/>
      <w:r w:rsidRPr="00730CC2">
        <w:rPr>
          <w:lang w:val="en-GB"/>
        </w:rPr>
        <w:t xml:space="preserve"> = </w:t>
      </w:r>
      <w:proofErr w:type="spellStart"/>
      <w:r w:rsidRPr="00730CC2">
        <w:rPr>
          <w:lang w:val="en-GB"/>
        </w:rPr>
        <w:t>flooded.multiply</w:t>
      </w:r>
      <w:proofErr w:type="spellEnd"/>
      <w:r w:rsidRPr="00730CC2">
        <w:rPr>
          <w:lang w:val="en-GB"/>
        </w:rPr>
        <w:t>(</w:t>
      </w:r>
      <w:proofErr w:type="spellStart"/>
      <w:r w:rsidRPr="00730CC2">
        <w:rPr>
          <w:lang w:val="en-GB"/>
        </w:rPr>
        <w:t>ee.Image.pixelArea</w:t>
      </w:r>
      <w:proofErr w:type="spellEnd"/>
      <w:r w:rsidRPr="00730CC2">
        <w:rPr>
          <w:lang w:val="en-GB"/>
        </w:rPr>
        <w:t>())</w:t>
      </w:r>
    </w:p>
    <w:p w14:paraId="645595A7"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reduceRegion</w:t>
      </w:r>
      <w:proofErr w:type="spellEnd"/>
      <w:r w:rsidRPr="00730CC2">
        <w:rPr>
          <w:lang w:val="en-GB"/>
        </w:rPr>
        <w:t>({</w:t>
      </w:r>
    </w:p>
    <w:p w14:paraId="425B0999"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reducer:ee.Reducer.sum</w:t>
      </w:r>
      <w:proofErr w:type="spellEnd"/>
      <w:r w:rsidRPr="00730CC2">
        <w:rPr>
          <w:lang w:val="en-GB"/>
        </w:rPr>
        <w:t xml:space="preserve">(), </w:t>
      </w:r>
    </w:p>
    <w:p w14:paraId="398C1BEF" w14:textId="77777777" w:rsidR="00730CC2" w:rsidRPr="00730CC2" w:rsidRDefault="00730CC2" w:rsidP="00730CC2">
      <w:pPr>
        <w:pStyle w:val="ListParagraph"/>
        <w:ind w:left="1440"/>
        <w:rPr>
          <w:lang w:val="en-GB"/>
        </w:rPr>
      </w:pPr>
      <w:r w:rsidRPr="00730CC2">
        <w:rPr>
          <w:lang w:val="en-GB"/>
        </w:rPr>
        <w:t xml:space="preserve">                      geometry: geometry, </w:t>
      </w:r>
    </w:p>
    <w:p w14:paraId="4F186223" w14:textId="77777777" w:rsidR="00730CC2" w:rsidRPr="00730CC2" w:rsidRDefault="00730CC2" w:rsidP="00730CC2">
      <w:pPr>
        <w:pStyle w:val="ListParagraph"/>
        <w:ind w:left="1440"/>
        <w:rPr>
          <w:lang w:val="en-GB"/>
        </w:rPr>
      </w:pPr>
      <w:r w:rsidRPr="00730CC2">
        <w:rPr>
          <w:lang w:val="en-GB"/>
        </w:rPr>
        <w:t xml:space="preserve">                      scale: 10,</w:t>
      </w:r>
    </w:p>
    <w:p w14:paraId="7579A909" w14:textId="77777777" w:rsidR="00730CC2" w:rsidRPr="00730CC2" w:rsidRDefault="00730CC2" w:rsidP="00730CC2">
      <w:pPr>
        <w:pStyle w:val="ListParagraph"/>
        <w:ind w:left="1440"/>
        <w:rPr>
          <w:lang w:val="en-GB"/>
        </w:rPr>
      </w:pPr>
      <w:r w:rsidRPr="00730CC2">
        <w:rPr>
          <w:lang w:val="en-GB"/>
        </w:rPr>
        <w:t xml:space="preserve">                      </w:t>
      </w:r>
      <w:proofErr w:type="spellStart"/>
      <w:r w:rsidRPr="00730CC2">
        <w:rPr>
          <w:lang w:val="en-GB"/>
        </w:rPr>
        <w:t>bestEffort</w:t>
      </w:r>
      <w:proofErr w:type="spellEnd"/>
      <w:r w:rsidRPr="00730CC2">
        <w:rPr>
          <w:lang w:val="en-GB"/>
        </w:rPr>
        <w:t>: true</w:t>
      </w:r>
    </w:p>
    <w:p w14:paraId="5756B3AE" w14:textId="77777777" w:rsidR="00730CC2" w:rsidRPr="00730CC2" w:rsidRDefault="00730CC2" w:rsidP="00730CC2">
      <w:pPr>
        <w:pStyle w:val="ListParagraph"/>
        <w:ind w:left="1440"/>
        <w:rPr>
          <w:lang w:val="en-GB"/>
        </w:rPr>
      </w:pPr>
      <w:r w:rsidRPr="00730CC2">
        <w:rPr>
          <w:lang w:val="en-GB"/>
        </w:rPr>
        <w:t xml:space="preserve">                    });</w:t>
      </w:r>
    </w:p>
    <w:p w14:paraId="34380C54" w14:textId="77777777" w:rsidR="00730CC2" w:rsidRPr="00730CC2" w:rsidRDefault="00730CC2" w:rsidP="00730CC2">
      <w:pPr>
        <w:pStyle w:val="ListParagraph"/>
        <w:ind w:left="1440"/>
        <w:rPr>
          <w:lang w:val="en-GB"/>
        </w:rPr>
      </w:pPr>
      <w:r w:rsidRPr="00730CC2">
        <w:rPr>
          <w:lang w:val="en-GB"/>
        </w:rPr>
        <w:t xml:space="preserve">                      </w:t>
      </w:r>
    </w:p>
    <w:p w14:paraId="653DBE7E" w14:textId="77777777" w:rsidR="00730CC2" w:rsidRPr="00730CC2" w:rsidRDefault="00730CC2" w:rsidP="00730CC2">
      <w:pPr>
        <w:pStyle w:val="ListParagraph"/>
        <w:ind w:left="1440"/>
        <w:rPr>
          <w:lang w:val="en-GB"/>
        </w:rPr>
      </w:pPr>
      <w:r w:rsidRPr="00730CC2">
        <w:rPr>
          <w:lang w:val="en-GB"/>
        </w:rPr>
        <w:t xml:space="preserve">var </w:t>
      </w:r>
      <w:proofErr w:type="spellStart"/>
      <w:r w:rsidRPr="00730CC2">
        <w:rPr>
          <w:lang w:val="en-GB"/>
        </w:rPr>
        <w:t>floodAreaSqKm</w:t>
      </w:r>
      <w:proofErr w:type="spellEnd"/>
      <w:r w:rsidRPr="00730CC2">
        <w:rPr>
          <w:lang w:val="en-GB"/>
        </w:rPr>
        <w:t xml:space="preserve"> = </w:t>
      </w:r>
      <w:proofErr w:type="spellStart"/>
      <w:r w:rsidRPr="00730CC2">
        <w:rPr>
          <w:lang w:val="en-GB"/>
        </w:rPr>
        <w:t>ee.Number</w:t>
      </w:r>
      <w:proofErr w:type="spellEnd"/>
      <w:r w:rsidRPr="00730CC2">
        <w:rPr>
          <w:lang w:val="en-GB"/>
        </w:rPr>
        <w:t>(</w:t>
      </w:r>
      <w:proofErr w:type="spellStart"/>
      <w:r w:rsidRPr="00730CC2">
        <w:rPr>
          <w:lang w:val="en-GB"/>
        </w:rPr>
        <w:t>floodedArea.get</w:t>
      </w:r>
      <w:proofErr w:type="spellEnd"/>
      <w:r w:rsidRPr="00730CC2">
        <w:rPr>
          <w:lang w:val="en-GB"/>
        </w:rPr>
        <w:t>("Water")).divide(1e6);</w:t>
      </w:r>
    </w:p>
    <w:p w14:paraId="0CC1C8A9" w14:textId="77777777" w:rsidR="00730CC2" w:rsidRPr="00730CC2" w:rsidRDefault="00730CC2" w:rsidP="00730CC2">
      <w:pPr>
        <w:pStyle w:val="ListParagraph"/>
        <w:ind w:left="1440"/>
        <w:rPr>
          <w:lang w:val="en-GB"/>
        </w:rPr>
      </w:pPr>
    </w:p>
    <w:p w14:paraId="7EE53B02" w14:textId="361C6260" w:rsidR="00DC66CC" w:rsidRDefault="00730CC2" w:rsidP="00DC66CC">
      <w:pPr>
        <w:pStyle w:val="ListParagraph"/>
        <w:ind w:left="1440"/>
        <w:rPr>
          <w:lang w:val="en-GB"/>
        </w:rPr>
      </w:pPr>
      <w:r w:rsidRPr="00730CC2">
        <w:rPr>
          <w:lang w:val="en-GB"/>
        </w:rPr>
        <w:t xml:space="preserve">print("Flood Area </w:t>
      </w:r>
      <w:proofErr w:type="spellStart"/>
      <w:r w:rsidRPr="00730CC2">
        <w:rPr>
          <w:lang w:val="en-GB"/>
        </w:rPr>
        <w:t>SqKm</w:t>
      </w:r>
      <w:proofErr w:type="spellEnd"/>
      <w:r w:rsidRPr="00730CC2">
        <w:rPr>
          <w:lang w:val="en-GB"/>
        </w:rPr>
        <w:t xml:space="preserve">:", </w:t>
      </w:r>
      <w:proofErr w:type="spellStart"/>
      <w:r w:rsidRPr="00730CC2">
        <w:rPr>
          <w:lang w:val="en-GB"/>
        </w:rPr>
        <w:t>floodAreaSqKm</w:t>
      </w:r>
      <w:proofErr w:type="spellEnd"/>
      <w:r w:rsidRPr="00730CC2">
        <w:rPr>
          <w:lang w:val="en-GB"/>
        </w:rPr>
        <w:t>);</w:t>
      </w:r>
    </w:p>
    <w:p w14:paraId="78C64001" w14:textId="77777777" w:rsidR="00DC66CC" w:rsidRDefault="00DC66CC" w:rsidP="00DC66CC">
      <w:pPr>
        <w:pStyle w:val="ListParagraph"/>
        <w:ind w:left="1440"/>
        <w:rPr>
          <w:lang w:val="en-GB"/>
        </w:rPr>
      </w:pPr>
    </w:p>
    <w:p w14:paraId="06C0FB2B" w14:textId="77777777" w:rsidR="00A97EB2" w:rsidRDefault="00A97EB2" w:rsidP="00DC66CC">
      <w:pPr>
        <w:pStyle w:val="ListParagraph"/>
        <w:ind w:left="1440"/>
        <w:rPr>
          <w:lang w:val="en-GB"/>
        </w:rPr>
      </w:pPr>
    </w:p>
    <w:p w14:paraId="5376DED7" w14:textId="77777777" w:rsidR="00A97EB2" w:rsidRDefault="00A97EB2" w:rsidP="00DC66CC">
      <w:pPr>
        <w:pStyle w:val="ListParagraph"/>
        <w:ind w:left="1440"/>
        <w:rPr>
          <w:lang w:val="en-GB"/>
        </w:rPr>
      </w:pPr>
    </w:p>
    <w:p w14:paraId="196CF846" w14:textId="77777777" w:rsidR="00A97EB2" w:rsidRDefault="00A97EB2" w:rsidP="00DC66CC">
      <w:pPr>
        <w:pStyle w:val="ListParagraph"/>
        <w:ind w:left="1440"/>
        <w:rPr>
          <w:lang w:val="en-GB"/>
        </w:rPr>
      </w:pPr>
    </w:p>
    <w:p w14:paraId="59F1C972" w14:textId="77777777" w:rsidR="00A97EB2" w:rsidRDefault="00A97EB2" w:rsidP="00DC66CC">
      <w:pPr>
        <w:pStyle w:val="ListParagraph"/>
        <w:ind w:left="1440"/>
        <w:rPr>
          <w:lang w:val="en-GB"/>
        </w:rPr>
      </w:pPr>
    </w:p>
    <w:p w14:paraId="7FD41A73" w14:textId="77777777" w:rsidR="00A97EB2" w:rsidRDefault="00A97EB2" w:rsidP="00DC66CC">
      <w:pPr>
        <w:pStyle w:val="ListParagraph"/>
        <w:ind w:left="1440"/>
        <w:rPr>
          <w:lang w:val="en-GB"/>
        </w:rPr>
      </w:pPr>
    </w:p>
    <w:p w14:paraId="76D9691B" w14:textId="77777777" w:rsidR="00A97EB2" w:rsidRDefault="00A97EB2" w:rsidP="00DC66CC">
      <w:pPr>
        <w:pStyle w:val="ListParagraph"/>
        <w:ind w:left="1440"/>
        <w:rPr>
          <w:lang w:val="en-GB"/>
        </w:rPr>
      </w:pPr>
    </w:p>
    <w:p w14:paraId="0ADD7B95" w14:textId="4538230A" w:rsidR="00DC66CC" w:rsidRDefault="00DC66CC" w:rsidP="00DC66CC">
      <w:pPr>
        <w:pStyle w:val="ListParagraph"/>
        <w:numPr>
          <w:ilvl w:val="0"/>
          <w:numId w:val="4"/>
        </w:numPr>
        <w:rPr>
          <w:b/>
          <w:bCs/>
          <w:lang w:val="en-GB"/>
        </w:rPr>
      </w:pPr>
      <w:r w:rsidRPr="00DC66CC">
        <w:rPr>
          <w:b/>
          <w:bCs/>
          <w:lang w:val="en-GB"/>
        </w:rPr>
        <w:lastRenderedPageBreak/>
        <w:t>Appendix B</w:t>
      </w:r>
    </w:p>
    <w:p w14:paraId="37A05240" w14:textId="0F74335E" w:rsidR="00DA37A7" w:rsidRDefault="009357BC" w:rsidP="009357BC">
      <w:pPr>
        <w:pStyle w:val="ListParagraph"/>
        <w:jc w:val="center"/>
        <w:rPr>
          <w:b/>
          <w:bCs/>
          <w:lang w:val="en-GB"/>
        </w:rPr>
      </w:pPr>
      <w:r>
        <w:rPr>
          <w:b/>
          <w:bCs/>
          <w:noProof/>
          <w:lang w:val="en-GB"/>
        </w:rPr>
        <w:drawing>
          <wp:inline distT="0" distB="0" distL="0" distR="0" wp14:anchorId="77E352DE" wp14:editId="24E1E58A">
            <wp:extent cx="4380758" cy="3097982"/>
            <wp:effectExtent l="19050" t="19050" r="20320" b="26670"/>
            <wp:docPr id="1592616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6731" name="Picture 15926167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7441" cy="3152211"/>
                    </a:xfrm>
                    <a:prstGeom prst="rect">
                      <a:avLst/>
                    </a:prstGeom>
                    <a:ln>
                      <a:solidFill>
                        <a:schemeClr val="tx1"/>
                      </a:solidFill>
                    </a:ln>
                  </pic:spPr>
                </pic:pic>
              </a:graphicData>
            </a:graphic>
          </wp:inline>
        </w:drawing>
      </w:r>
    </w:p>
    <w:p w14:paraId="5C196138" w14:textId="457F96E8" w:rsidR="00DA37A7" w:rsidRDefault="00DA37A7" w:rsidP="00DA37A7">
      <w:pPr>
        <w:ind w:left="360"/>
        <w:jc w:val="center"/>
        <w:rPr>
          <w:b/>
          <w:bCs/>
          <w:lang w:val="en-GB"/>
        </w:rPr>
      </w:pPr>
      <w:r w:rsidRPr="00DA37A7">
        <w:rPr>
          <w:b/>
          <w:bCs/>
        </w:rPr>
        <w:t xml:space="preserve">Figure </w:t>
      </w:r>
      <w:r>
        <w:rPr>
          <w:b/>
          <w:bCs/>
          <w:lang w:val="en-GB"/>
        </w:rPr>
        <w:t>2</w:t>
      </w:r>
      <w:r w:rsidRPr="00DA37A7">
        <w:rPr>
          <w:b/>
          <w:bCs/>
        </w:rPr>
        <w:t xml:space="preserve">. </w:t>
      </w:r>
      <w:r>
        <w:rPr>
          <w:b/>
          <w:bCs/>
          <w:lang w:val="en-GB"/>
        </w:rPr>
        <w:t>Sindh Flood Map After Applying Post-Classification Refinements</w:t>
      </w:r>
      <w:r w:rsidRPr="00DA37A7">
        <w:rPr>
          <w:b/>
          <w:bCs/>
        </w:rPr>
        <w:t>.</w:t>
      </w:r>
    </w:p>
    <w:p w14:paraId="7E9B4D54" w14:textId="77777777" w:rsidR="00A97EB2" w:rsidRPr="00A97EB2" w:rsidRDefault="00A97EB2" w:rsidP="00DA37A7">
      <w:pPr>
        <w:ind w:left="360"/>
        <w:jc w:val="center"/>
        <w:rPr>
          <w:b/>
          <w:bCs/>
          <w:lang w:val="en-GB"/>
        </w:rPr>
      </w:pPr>
    </w:p>
    <w:p w14:paraId="789DE2F9" w14:textId="79567D75" w:rsidR="00DA37A7" w:rsidRDefault="00A97EB2" w:rsidP="00DA37A7">
      <w:pPr>
        <w:pStyle w:val="ListParagraph"/>
        <w:rPr>
          <w:b/>
          <w:bCs/>
          <w:lang w:val="en-GB"/>
        </w:rPr>
      </w:pPr>
      <w:r>
        <w:rPr>
          <w:b/>
          <w:bCs/>
          <w:noProof/>
          <w:lang w:val="en-GB"/>
        </w:rPr>
        <w:drawing>
          <wp:inline distT="0" distB="0" distL="0" distR="0" wp14:anchorId="0617DCA8" wp14:editId="315E6D2C">
            <wp:extent cx="5731510" cy="2451100"/>
            <wp:effectExtent l="19050" t="19050" r="21590" b="25400"/>
            <wp:docPr id="4389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0821" name="Picture 438980821"/>
                    <pic:cNvPicPr/>
                  </pic:nvPicPr>
                  <pic:blipFill>
                    <a:blip r:embed="rId10">
                      <a:extLst>
                        <a:ext uri="{28A0092B-C50C-407E-A947-70E740481C1C}">
                          <a14:useLocalDpi xmlns:a14="http://schemas.microsoft.com/office/drawing/2010/main" val="0"/>
                        </a:ext>
                      </a:extLst>
                    </a:blip>
                    <a:stretch>
                      <a:fillRect/>
                    </a:stretch>
                  </pic:blipFill>
                  <pic:spPr>
                    <a:xfrm>
                      <a:off x="0" y="0"/>
                      <a:ext cx="5731510" cy="2451100"/>
                    </a:xfrm>
                    <a:prstGeom prst="rect">
                      <a:avLst/>
                    </a:prstGeom>
                    <a:ln>
                      <a:solidFill>
                        <a:schemeClr val="tx1"/>
                      </a:solidFill>
                    </a:ln>
                  </pic:spPr>
                </pic:pic>
              </a:graphicData>
            </a:graphic>
          </wp:inline>
        </w:drawing>
      </w:r>
    </w:p>
    <w:p w14:paraId="1C1405EC" w14:textId="77476DC4" w:rsidR="00A97EB2" w:rsidRPr="00DA37A7" w:rsidRDefault="00A97EB2" w:rsidP="00A97EB2">
      <w:pPr>
        <w:ind w:left="360"/>
        <w:jc w:val="center"/>
        <w:rPr>
          <w:b/>
          <w:bCs/>
          <w:lang w:val="en-GB"/>
        </w:rPr>
      </w:pPr>
      <w:r w:rsidRPr="00DA37A7">
        <w:rPr>
          <w:b/>
          <w:bCs/>
        </w:rPr>
        <w:t xml:space="preserve">Figure </w:t>
      </w:r>
      <w:r>
        <w:rPr>
          <w:b/>
          <w:bCs/>
          <w:lang w:val="en-GB"/>
        </w:rPr>
        <w:t>3</w:t>
      </w:r>
      <w:r w:rsidRPr="00DA37A7">
        <w:rPr>
          <w:b/>
          <w:bCs/>
        </w:rPr>
        <w:t xml:space="preserve">. </w:t>
      </w:r>
      <w:r>
        <w:rPr>
          <w:b/>
          <w:bCs/>
          <w:lang w:val="en-GB"/>
        </w:rPr>
        <w:t>Histogram for Threshold Classification</w:t>
      </w:r>
      <w:r w:rsidRPr="00DA37A7">
        <w:rPr>
          <w:b/>
          <w:bCs/>
        </w:rPr>
        <w:t>.</w:t>
      </w:r>
    </w:p>
    <w:p w14:paraId="3372BA72" w14:textId="77777777" w:rsidR="00DA37A7" w:rsidRPr="00DC66CC" w:rsidRDefault="00DA37A7" w:rsidP="00DA37A7">
      <w:pPr>
        <w:pStyle w:val="ListParagraph"/>
        <w:rPr>
          <w:b/>
          <w:bCs/>
          <w:lang w:val="en-GB"/>
        </w:rPr>
      </w:pPr>
    </w:p>
    <w:sectPr w:rsidR="00DA37A7" w:rsidRPr="00DC66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6D76" w14:textId="77777777" w:rsidR="00D3730C" w:rsidRDefault="00D3730C" w:rsidP="002011A2">
      <w:pPr>
        <w:spacing w:after="0" w:line="240" w:lineRule="auto"/>
      </w:pPr>
      <w:r>
        <w:separator/>
      </w:r>
    </w:p>
  </w:endnote>
  <w:endnote w:type="continuationSeparator" w:id="0">
    <w:p w14:paraId="79D82DD6" w14:textId="77777777" w:rsidR="00D3730C" w:rsidRDefault="00D3730C" w:rsidP="00201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8672" w14:textId="77777777" w:rsidR="00D3730C" w:rsidRDefault="00D3730C" w:rsidP="002011A2">
      <w:pPr>
        <w:spacing w:after="0" w:line="240" w:lineRule="auto"/>
      </w:pPr>
      <w:r>
        <w:separator/>
      </w:r>
    </w:p>
  </w:footnote>
  <w:footnote w:type="continuationSeparator" w:id="0">
    <w:p w14:paraId="2127606B" w14:textId="77777777" w:rsidR="00D3730C" w:rsidRDefault="00D3730C" w:rsidP="00201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576A"/>
    <w:multiLevelType w:val="multilevel"/>
    <w:tmpl w:val="7792A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90243"/>
    <w:multiLevelType w:val="multilevel"/>
    <w:tmpl w:val="EB82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D31DF"/>
    <w:multiLevelType w:val="hybridMultilevel"/>
    <w:tmpl w:val="A76C48A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2F895A7D"/>
    <w:multiLevelType w:val="multilevel"/>
    <w:tmpl w:val="E076AB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839B2"/>
    <w:multiLevelType w:val="hybridMultilevel"/>
    <w:tmpl w:val="F4C6FD8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976401306">
    <w:abstractNumId w:val="2"/>
  </w:num>
  <w:num w:numId="2" w16cid:durableId="13657022">
    <w:abstractNumId w:val="0"/>
  </w:num>
  <w:num w:numId="3" w16cid:durableId="200635719">
    <w:abstractNumId w:val="3"/>
  </w:num>
  <w:num w:numId="4" w16cid:durableId="1709064596">
    <w:abstractNumId w:val="4"/>
  </w:num>
  <w:num w:numId="5" w16cid:durableId="871455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8E"/>
    <w:rsid w:val="000204C6"/>
    <w:rsid w:val="00021565"/>
    <w:rsid w:val="00084CFF"/>
    <w:rsid w:val="0008514A"/>
    <w:rsid w:val="00087B64"/>
    <w:rsid w:val="000B572E"/>
    <w:rsid w:val="000C5600"/>
    <w:rsid w:val="000D073C"/>
    <w:rsid w:val="000D0F8B"/>
    <w:rsid w:val="000D3B25"/>
    <w:rsid w:val="0010650C"/>
    <w:rsid w:val="001279EE"/>
    <w:rsid w:val="00143C2B"/>
    <w:rsid w:val="001A1FDE"/>
    <w:rsid w:val="001A3BD9"/>
    <w:rsid w:val="001D34CB"/>
    <w:rsid w:val="001E7A4F"/>
    <w:rsid w:val="001F545B"/>
    <w:rsid w:val="002011A2"/>
    <w:rsid w:val="00256E0B"/>
    <w:rsid w:val="00277677"/>
    <w:rsid w:val="00290D49"/>
    <w:rsid w:val="002E5E11"/>
    <w:rsid w:val="00312116"/>
    <w:rsid w:val="00313A3E"/>
    <w:rsid w:val="00317913"/>
    <w:rsid w:val="00342A0A"/>
    <w:rsid w:val="00363B6E"/>
    <w:rsid w:val="00376D88"/>
    <w:rsid w:val="003A21AA"/>
    <w:rsid w:val="0040329A"/>
    <w:rsid w:val="00403DF5"/>
    <w:rsid w:val="0041274A"/>
    <w:rsid w:val="00421913"/>
    <w:rsid w:val="00436F95"/>
    <w:rsid w:val="004407FC"/>
    <w:rsid w:val="00451CFC"/>
    <w:rsid w:val="00470EA3"/>
    <w:rsid w:val="004A0D60"/>
    <w:rsid w:val="004A74B7"/>
    <w:rsid w:val="004B1409"/>
    <w:rsid w:val="004C16C7"/>
    <w:rsid w:val="004E7EEC"/>
    <w:rsid w:val="004F6CBE"/>
    <w:rsid w:val="0050725C"/>
    <w:rsid w:val="00516802"/>
    <w:rsid w:val="00564481"/>
    <w:rsid w:val="00566588"/>
    <w:rsid w:val="005675E6"/>
    <w:rsid w:val="00597876"/>
    <w:rsid w:val="005C7EA0"/>
    <w:rsid w:val="005E2184"/>
    <w:rsid w:val="005F10DF"/>
    <w:rsid w:val="00611671"/>
    <w:rsid w:val="00631A36"/>
    <w:rsid w:val="006947FC"/>
    <w:rsid w:val="00730CC2"/>
    <w:rsid w:val="007333D3"/>
    <w:rsid w:val="007452BD"/>
    <w:rsid w:val="00762084"/>
    <w:rsid w:val="0077688F"/>
    <w:rsid w:val="00785423"/>
    <w:rsid w:val="007964BB"/>
    <w:rsid w:val="007B1239"/>
    <w:rsid w:val="007B3159"/>
    <w:rsid w:val="007D462D"/>
    <w:rsid w:val="007E09A6"/>
    <w:rsid w:val="007E0A1F"/>
    <w:rsid w:val="007E65C2"/>
    <w:rsid w:val="008154CD"/>
    <w:rsid w:val="00827696"/>
    <w:rsid w:val="00834E12"/>
    <w:rsid w:val="008621CB"/>
    <w:rsid w:val="00867E96"/>
    <w:rsid w:val="00885116"/>
    <w:rsid w:val="0088636C"/>
    <w:rsid w:val="00894BAA"/>
    <w:rsid w:val="0089678E"/>
    <w:rsid w:val="00897A8E"/>
    <w:rsid w:val="008B1992"/>
    <w:rsid w:val="008B722B"/>
    <w:rsid w:val="008C0017"/>
    <w:rsid w:val="008D458E"/>
    <w:rsid w:val="008D6134"/>
    <w:rsid w:val="008E6258"/>
    <w:rsid w:val="009176C7"/>
    <w:rsid w:val="00922ADF"/>
    <w:rsid w:val="009357BC"/>
    <w:rsid w:val="00972D80"/>
    <w:rsid w:val="009A50FB"/>
    <w:rsid w:val="009B25DB"/>
    <w:rsid w:val="009B4A60"/>
    <w:rsid w:val="009C58EC"/>
    <w:rsid w:val="009F41F3"/>
    <w:rsid w:val="00A01DE3"/>
    <w:rsid w:val="00A250DD"/>
    <w:rsid w:val="00A56BF2"/>
    <w:rsid w:val="00A74144"/>
    <w:rsid w:val="00A97EB2"/>
    <w:rsid w:val="00AE3182"/>
    <w:rsid w:val="00AF672C"/>
    <w:rsid w:val="00B17CC8"/>
    <w:rsid w:val="00B22C4E"/>
    <w:rsid w:val="00B258FB"/>
    <w:rsid w:val="00B461A8"/>
    <w:rsid w:val="00B64EC5"/>
    <w:rsid w:val="00B66118"/>
    <w:rsid w:val="00B8115D"/>
    <w:rsid w:val="00BD1D9D"/>
    <w:rsid w:val="00BF17A5"/>
    <w:rsid w:val="00C10C40"/>
    <w:rsid w:val="00C22C1A"/>
    <w:rsid w:val="00C70CD5"/>
    <w:rsid w:val="00CA2787"/>
    <w:rsid w:val="00CC5B42"/>
    <w:rsid w:val="00CD4311"/>
    <w:rsid w:val="00CD576E"/>
    <w:rsid w:val="00CE19F9"/>
    <w:rsid w:val="00CE42C7"/>
    <w:rsid w:val="00CF0AAA"/>
    <w:rsid w:val="00D00AAD"/>
    <w:rsid w:val="00D3152E"/>
    <w:rsid w:val="00D3730C"/>
    <w:rsid w:val="00D403AA"/>
    <w:rsid w:val="00D45F72"/>
    <w:rsid w:val="00D55FBC"/>
    <w:rsid w:val="00D60D5F"/>
    <w:rsid w:val="00D6482A"/>
    <w:rsid w:val="00D80FC2"/>
    <w:rsid w:val="00D86F89"/>
    <w:rsid w:val="00D93174"/>
    <w:rsid w:val="00DA37A7"/>
    <w:rsid w:val="00DC66CC"/>
    <w:rsid w:val="00E00367"/>
    <w:rsid w:val="00E01B4D"/>
    <w:rsid w:val="00E1695C"/>
    <w:rsid w:val="00E43F87"/>
    <w:rsid w:val="00E528F3"/>
    <w:rsid w:val="00EB400C"/>
    <w:rsid w:val="00ED6E1F"/>
    <w:rsid w:val="00F13BD3"/>
    <w:rsid w:val="00F30501"/>
    <w:rsid w:val="00F35B2D"/>
    <w:rsid w:val="00F35E17"/>
    <w:rsid w:val="00F4736B"/>
    <w:rsid w:val="00F725A5"/>
    <w:rsid w:val="00FB1C9C"/>
    <w:rsid w:val="00FE76F3"/>
    <w:rsid w:val="00FF47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EF76"/>
  <w15:chartTrackingRefBased/>
  <w15:docId w15:val="{88C4075C-A811-4E60-A172-220F9722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A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A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97A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97A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A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A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A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97A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97A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A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A8E"/>
    <w:rPr>
      <w:rFonts w:eastAsiaTheme="majorEastAsia" w:cstheme="majorBidi"/>
      <w:color w:val="272727" w:themeColor="text1" w:themeTint="D8"/>
    </w:rPr>
  </w:style>
  <w:style w:type="paragraph" w:styleId="Title">
    <w:name w:val="Title"/>
    <w:basedOn w:val="Normal"/>
    <w:next w:val="Normal"/>
    <w:link w:val="TitleChar"/>
    <w:uiPriority w:val="10"/>
    <w:qFormat/>
    <w:rsid w:val="00897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A8E"/>
    <w:pPr>
      <w:spacing w:before="160"/>
      <w:jc w:val="center"/>
    </w:pPr>
    <w:rPr>
      <w:i/>
      <w:iCs/>
      <w:color w:val="404040" w:themeColor="text1" w:themeTint="BF"/>
    </w:rPr>
  </w:style>
  <w:style w:type="character" w:customStyle="1" w:styleId="QuoteChar">
    <w:name w:val="Quote Char"/>
    <w:basedOn w:val="DefaultParagraphFont"/>
    <w:link w:val="Quote"/>
    <w:uiPriority w:val="29"/>
    <w:rsid w:val="00897A8E"/>
    <w:rPr>
      <w:i/>
      <w:iCs/>
      <w:color w:val="404040" w:themeColor="text1" w:themeTint="BF"/>
    </w:rPr>
  </w:style>
  <w:style w:type="paragraph" w:styleId="ListParagraph">
    <w:name w:val="List Paragraph"/>
    <w:basedOn w:val="Normal"/>
    <w:uiPriority w:val="34"/>
    <w:qFormat/>
    <w:rsid w:val="00897A8E"/>
    <w:pPr>
      <w:ind w:left="720"/>
      <w:contextualSpacing/>
    </w:pPr>
  </w:style>
  <w:style w:type="character" w:styleId="IntenseEmphasis">
    <w:name w:val="Intense Emphasis"/>
    <w:basedOn w:val="DefaultParagraphFont"/>
    <w:uiPriority w:val="21"/>
    <w:qFormat/>
    <w:rsid w:val="00897A8E"/>
    <w:rPr>
      <w:i/>
      <w:iCs/>
      <w:color w:val="2F5496" w:themeColor="accent1" w:themeShade="BF"/>
    </w:rPr>
  </w:style>
  <w:style w:type="paragraph" w:styleId="IntenseQuote">
    <w:name w:val="Intense Quote"/>
    <w:basedOn w:val="Normal"/>
    <w:next w:val="Normal"/>
    <w:link w:val="IntenseQuoteChar"/>
    <w:uiPriority w:val="30"/>
    <w:qFormat/>
    <w:rsid w:val="00897A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A8E"/>
    <w:rPr>
      <w:i/>
      <w:iCs/>
      <w:color w:val="2F5496" w:themeColor="accent1" w:themeShade="BF"/>
    </w:rPr>
  </w:style>
  <w:style w:type="character" w:styleId="IntenseReference">
    <w:name w:val="Intense Reference"/>
    <w:basedOn w:val="DefaultParagraphFont"/>
    <w:uiPriority w:val="32"/>
    <w:qFormat/>
    <w:rsid w:val="00897A8E"/>
    <w:rPr>
      <w:b/>
      <w:bCs/>
      <w:smallCaps/>
      <w:color w:val="2F5496" w:themeColor="accent1" w:themeShade="BF"/>
      <w:spacing w:val="5"/>
    </w:rPr>
  </w:style>
  <w:style w:type="character" w:styleId="Hyperlink">
    <w:name w:val="Hyperlink"/>
    <w:basedOn w:val="DefaultParagraphFont"/>
    <w:uiPriority w:val="99"/>
    <w:unhideWhenUsed/>
    <w:rsid w:val="00897A8E"/>
    <w:rPr>
      <w:color w:val="0563C1" w:themeColor="hyperlink"/>
      <w:u w:val="single"/>
    </w:rPr>
  </w:style>
  <w:style w:type="character" w:styleId="UnresolvedMention">
    <w:name w:val="Unresolved Mention"/>
    <w:basedOn w:val="DefaultParagraphFont"/>
    <w:uiPriority w:val="99"/>
    <w:semiHidden/>
    <w:unhideWhenUsed/>
    <w:rsid w:val="00897A8E"/>
    <w:rPr>
      <w:color w:val="605E5C"/>
      <w:shd w:val="clear" w:color="auto" w:fill="E1DFDD"/>
    </w:rPr>
  </w:style>
  <w:style w:type="character" w:styleId="FollowedHyperlink">
    <w:name w:val="FollowedHyperlink"/>
    <w:basedOn w:val="DefaultParagraphFont"/>
    <w:uiPriority w:val="99"/>
    <w:semiHidden/>
    <w:unhideWhenUsed/>
    <w:rsid w:val="00CA2787"/>
    <w:rPr>
      <w:color w:val="954F72" w:themeColor="followedHyperlink"/>
      <w:u w:val="single"/>
    </w:rPr>
  </w:style>
  <w:style w:type="paragraph" w:styleId="NormalWeb">
    <w:name w:val="Normal (Web)"/>
    <w:basedOn w:val="Normal"/>
    <w:uiPriority w:val="99"/>
    <w:semiHidden/>
    <w:unhideWhenUsed/>
    <w:rsid w:val="00087B6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97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11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11A2"/>
  </w:style>
  <w:style w:type="paragraph" w:styleId="Footer">
    <w:name w:val="footer"/>
    <w:basedOn w:val="Normal"/>
    <w:link w:val="FooterChar"/>
    <w:uiPriority w:val="99"/>
    <w:unhideWhenUsed/>
    <w:rsid w:val="002011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1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r.icimod.org/news/impact-of-the-2022-floods-on-agriculture-in-pakistans-sindh-provinc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1093</TotalTime>
  <Pages>1</Pages>
  <Words>2153</Words>
  <Characters>12277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Erum Hassan</dc:creator>
  <cp:keywords/>
  <dc:description/>
  <cp:lastModifiedBy>Erum Hassan</cp:lastModifiedBy>
  <cp:revision>96</cp:revision>
  <dcterms:created xsi:type="dcterms:W3CDTF">2026-01-31T13:16:00Z</dcterms:created>
  <dcterms:modified xsi:type="dcterms:W3CDTF">2026-02-28T07:41:00Z</dcterms:modified>
</cp:coreProperties>
</file>