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74FC80">
      <w:r>
        <w:rPr>
          <w:b/>
          <w:bCs/>
          <w:color w:val="2F5496"/>
          <w:sz w:val="40"/>
          <w:szCs w:val="40"/>
        </w:rPr>
        <w:t>AdSense Readiness Report</w:t>
      </w:r>
    </w:p>
    <w:p w14:paraId="6CA241EE">
      <w:pPr>
        <w:spacing w:after="100"/>
      </w:pPr>
      <w:r>
        <w:rPr>
          <w:i/>
          <w:iCs/>
          <w:color w:val="666666"/>
          <w:sz w:val="24"/>
          <w:szCs w:val="24"/>
        </w:rPr>
        <w:t>Department 3 – HisabDo Website Enhancement | SQA Team</w:t>
      </w:r>
    </w:p>
    <w:p w14:paraId="03A246E9">
      <w:pPr>
        <w:spacing w:after="300"/>
      </w:pPr>
      <w:r>
        <w:rPr>
          <w:color w:val="666666"/>
          <w:sz w:val="22"/>
          <w:szCs w:val="22"/>
        </w:rPr>
        <w:t>Website: hisabdo.app | Assessed: Aug 22, 2026</w:t>
      </w:r>
    </w:p>
    <w:p w14:paraId="09B6CBAF">
      <w:pPr>
        <w:pStyle w:val="2"/>
        <w:spacing w:before="300" w:after="150"/>
      </w:pPr>
      <w:r>
        <w:rPr>
          <w:b/>
          <w:bCs/>
          <w:color w:val="2F5496"/>
        </w:rPr>
        <w:t>1. Purpose</w:t>
      </w:r>
    </w:p>
    <w:p w14:paraId="4AED802B">
      <w:pPr>
        <w:spacing w:after="150"/>
      </w:pPr>
      <w:r>
        <w:rPr>
          <w:sz w:val="22"/>
          <w:szCs w:val="22"/>
        </w:rPr>
        <w:t>This report checks the HisabDo website against Google AdSense's core approval requirements — required pages, technical files, content quality, and site health — to identify what is ready and what may cause a rejection.</w:t>
      </w:r>
    </w:p>
    <w:p w14:paraId="70A3787A">
      <w:pPr>
        <w:pStyle w:val="2"/>
        <w:spacing w:before="300" w:after="150"/>
      </w:pPr>
      <w:r>
        <w:rPr>
          <w:b/>
          <w:bCs/>
          <w:color w:val="2F5496"/>
        </w:rPr>
        <w:t>2. Summary</w:t>
      </w:r>
    </w:p>
    <w:p w14:paraId="078E4CB5">
      <w:pPr>
        <w:spacing w:after="150"/>
      </w:pPr>
      <w:r>
        <w:rPr>
          <w:sz w:val="22"/>
          <w:szCs w:val="22"/>
        </w:rPr>
        <w:t>10 of 15 checks passed. 5 checks failed and should be addressed before submitting the site for AdSense review, as any one of them can cause a rejection.</w:t>
      </w:r>
    </w:p>
    <w:p w14:paraId="299C172C">
      <w:pPr>
        <w:pStyle w:val="2"/>
        <w:spacing w:before="300" w:after="150"/>
      </w:pPr>
      <w:r>
        <w:rPr>
          <w:b/>
          <w:bCs/>
          <w:color w:val="2F5496"/>
        </w:rPr>
        <w:t>3. Checklist</w:t>
      </w:r>
    </w:p>
    <w:tbl>
      <w:tblPr>
        <w:tblStyle w:val="9"/>
        <w:tblW w:w="910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200"/>
        <w:gridCol w:w="1600"/>
        <w:gridCol w:w="4300"/>
      </w:tblGrid>
      <w:tr w14:paraId="1EEB88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  <w:shd w:val="clear" w:color="auto" w:fill="2F5496"/>
          </w:tcPr>
          <w:p w14:paraId="2DDAF8D7">
            <w:r>
              <w:rPr>
                <w:b/>
                <w:bCs/>
                <w:color w:val="FFFFFF"/>
                <w:sz w:val="20"/>
                <w:szCs w:val="20"/>
              </w:rPr>
              <w:t>Check</w:t>
            </w:r>
          </w:p>
        </w:tc>
        <w:tc>
          <w:tcPr>
            <w:tcW w:w="1600" w:type="dxa"/>
            <w:shd w:val="clear" w:color="auto" w:fill="2F5496"/>
          </w:tcPr>
          <w:p w14:paraId="7E383B73">
            <w:r>
              <w:rPr>
                <w:b/>
                <w:bCs/>
                <w:color w:val="FFFFFF"/>
                <w:sz w:val="20"/>
                <w:szCs w:val="20"/>
              </w:rPr>
              <w:t>Result</w:t>
            </w:r>
          </w:p>
        </w:tc>
        <w:tc>
          <w:tcPr>
            <w:tcW w:w="4300" w:type="dxa"/>
            <w:shd w:val="clear" w:color="auto" w:fill="2F5496"/>
          </w:tcPr>
          <w:p w14:paraId="3BBA390F">
            <w:r>
              <w:rPr>
                <w:b/>
                <w:bCs/>
                <w:color w:val="FFFFFF"/>
                <w:sz w:val="20"/>
                <w:szCs w:val="20"/>
              </w:rPr>
              <w:t>Detail</w:t>
            </w:r>
          </w:p>
        </w:tc>
      </w:tr>
      <w:tr w14:paraId="2A1948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</w:tcPr>
          <w:p w14:paraId="70C4928B">
            <w:r>
              <w:rPr>
                <w:b/>
                <w:bCs/>
                <w:sz w:val="20"/>
                <w:szCs w:val="20"/>
              </w:rPr>
              <w:t>Privacy Policy page</w:t>
            </w:r>
          </w:p>
        </w:tc>
        <w:tc>
          <w:tcPr>
            <w:tcW w:w="1600" w:type="dxa"/>
            <w:shd w:val="clear" w:color="auto" w:fill="C6EFCE"/>
          </w:tcPr>
          <w:p w14:paraId="5328061B">
            <w:r>
              <w:rPr>
                <w:b/>
                <w:bCs/>
                <w:sz w:val="20"/>
                <w:szCs w:val="20"/>
              </w:rPr>
              <w:t>Pass</w:t>
            </w:r>
          </w:p>
        </w:tc>
        <w:tc>
          <w:tcPr>
            <w:tcW w:w="4300" w:type="dxa"/>
          </w:tcPr>
          <w:p w14:paraId="5801CC85">
            <w:r>
              <w:rPr>
                <w:b w:val="0"/>
                <w:bCs w:val="0"/>
                <w:sz w:val="20"/>
                <w:szCs w:val="20"/>
              </w:rPr>
              <w:t>Present at /privacy-policy, 882 words — adequate detail</w:t>
            </w:r>
          </w:p>
        </w:tc>
      </w:tr>
      <w:tr w14:paraId="3E4B9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</w:tcPr>
          <w:p w14:paraId="1D436A05">
            <w:r>
              <w:rPr>
                <w:b/>
                <w:bCs/>
                <w:sz w:val="20"/>
                <w:szCs w:val="20"/>
              </w:rPr>
              <w:t>Terms &amp; Conditions page</w:t>
            </w:r>
          </w:p>
        </w:tc>
        <w:tc>
          <w:tcPr>
            <w:tcW w:w="1600" w:type="dxa"/>
            <w:shd w:val="clear" w:color="auto" w:fill="C6EFCE"/>
          </w:tcPr>
          <w:p w14:paraId="38154F1D">
            <w:r>
              <w:rPr>
                <w:b/>
                <w:bCs/>
                <w:sz w:val="20"/>
                <w:szCs w:val="20"/>
              </w:rPr>
              <w:t>Pass</w:t>
            </w:r>
          </w:p>
        </w:tc>
        <w:tc>
          <w:tcPr>
            <w:tcW w:w="4300" w:type="dxa"/>
          </w:tcPr>
          <w:p w14:paraId="3F19181F">
            <w:r>
              <w:rPr>
                <w:b w:val="0"/>
                <w:bCs w:val="0"/>
                <w:sz w:val="20"/>
                <w:szCs w:val="20"/>
              </w:rPr>
              <w:t>Present at /terms, 857 words</w:t>
            </w:r>
          </w:p>
        </w:tc>
      </w:tr>
      <w:tr w14:paraId="7E7513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</w:tcPr>
          <w:p w14:paraId="301581F8">
            <w:r>
              <w:rPr>
                <w:b/>
                <w:bCs/>
                <w:sz w:val="20"/>
                <w:szCs w:val="20"/>
              </w:rPr>
              <w:t>Disclaimer page</w:t>
            </w:r>
          </w:p>
        </w:tc>
        <w:tc>
          <w:tcPr>
            <w:tcW w:w="1600" w:type="dxa"/>
            <w:shd w:val="clear" w:color="auto" w:fill="C6EFCE"/>
          </w:tcPr>
          <w:p w14:paraId="738AA95B">
            <w:r>
              <w:rPr>
                <w:b/>
                <w:bCs/>
                <w:sz w:val="20"/>
                <w:szCs w:val="20"/>
              </w:rPr>
              <w:t>Pass</w:t>
            </w:r>
          </w:p>
        </w:tc>
        <w:tc>
          <w:tcPr>
            <w:tcW w:w="4300" w:type="dxa"/>
          </w:tcPr>
          <w:p w14:paraId="1FA6A6E1">
            <w:r>
              <w:rPr>
                <w:b w:val="0"/>
                <w:bCs w:val="0"/>
                <w:sz w:val="20"/>
                <w:szCs w:val="20"/>
              </w:rPr>
              <w:t>Present at /disclaimer, 602 words</w:t>
            </w:r>
          </w:p>
        </w:tc>
      </w:tr>
      <w:tr w14:paraId="59AD2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</w:tcPr>
          <w:p w14:paraId="22CE98CE">
            <w:r>
              <w:rPr>
                <w:b/>
                <w:bCs/>
                <w:sz w:val="20"/>
                <w:szCs w:val="20"/>
              </w:rPr>
              <w:t>About page</w:t>
            </w:r>
          </w:p>
        </w:tc>
        <w:tc>
          <w:tcPr>
            <w:tcW w:w="1600" w:type="dxa"/>
            <w:shd w:val="clear" w:color="auto" w:fill="C6EFCE"/>
          </w:tcPr>
          <w:p w14:paraId="6A9CC320">
            <w:r>
              <w:rPr>
                <w:b/>
                <w:bCs/>
                <w:sz w:val="20"/>
                <w:szCs w:val="20"/>
              </w:rPr>
              <w:t>Pass</w:t>
            </w:r>
          </w:p>
        </w:tc>
        <w:tc>
          <w:tcPr>
            <w:tcW w:w="4300" w:type="dxa"/>
          </w:tcPr>
          <w:p w14:paraId="687F1536">
            <w:r>
              <w:rPr>
                <w:b w:val="0"/>
                <w:bCs w:val="0"/>
                <w:sz w:val="20"/>
                <w:szCs w:val="20"/>
              </w:rPr>
              <w:t>Present at /about, 386 words</w:t>
            </w:r>
          </w:p>
        </w:tc>
      </w:tr>
      <w:tr w14:paraId="052B54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</w:tcPr>
          <w:p w14:paraId="524AEDCB">
            <w:r>
              <w:rPr>
                <w:b/>
                <w:bCs/>
                <w:sz w:val="20"/>
                <w:szCs w:val="20"/>
              </w:rPr>
              <w:t>Contact page / real contact info</w:t>
            </w:r>
          </w:p>
        </w:tc>
        <w:tc>
          <w:tcPr>
            <w:tcW w:w="1600" w:type="dxa"/>
            <w:shd w:val="clear" w:color="auto" w:fill="C6EFCE"/>
          </w:tcPr>
          <w:p w14:paraId="2A745397">
            <w:r>
              <w:rPr>
                <w:b/>
                <w:bCs/>
                <w:sz w:val="20"/>
                <w:szCs w:val="20"/>
              </w:rPr>
              <w:t>Pass</w:t>
            </w:r>
          </w:p>
        </w:tc>
        <w:tc>
          <w:tcPr>
            <w:tcW w:w="4300" w:type="dxa"/>
          </w:tcPr>
          <w:p w14:paraId="10DB4EE3">
            <w:r>
              <w:rPr>
                <w:b w:val="0"/>
                <w:bCs w:val="0"/>
                <w:sz w:val="20"/>
                <w:szCs w:val="20"/>
              </w:rPr>
              <w:t>Present with working support email (support@hisabdo.app)</w:t>
            </w:r>
          </w:p>
        </w:tc>
      </w:tr>
      <w:tr w14:paraId="78E2D7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</w:tcPr>
          <w:p w14:paraId="1F6BF262">
            <w:r>
              <w:rPr>
                <w:b/>
                <w:bCs/>
                <w:sz w:val="20"/>
                <w:szCs w:val="20"/>
              </w:rPr>
              <w:t>ads.txt file</w:t>
            </w:r>
          </w:p>
        </w:tc>
        <w:tc>
          <w:tcPr>
            <w:tcW w:w="1600" w:type="dxa"/>
            <w:shd w:val="clear" w:color="auto" w:fill="C6EFCE"/>
          </w:tcPr>
          <w:p w14:paraId="2D824D69">
            <w:r>
              <w:rPr>
                <w:b/>
                <w:bCs/>
                <w:sz w:val="20"/>
                <w:szCs w:val="20"/>
              </w:rPr>
              <w:t>Pass</w:t>
            </w:r>
          </w:p>
        </w:tc>
        <w:tc>
          <w:tcPr>
            <w:tcW w:w="4300" w:type="dxa"/>
          </w:tcPr>
          <w:p w14:paraId="3BE3542E">
            <w:r>
              <w:rPr>
                <w:b w:val="0"/>
                <w:bCs w:val="0"/>
                <w:sz w:val="20"/>
                <w:szCs w:val="20"/>
              </w:rPr>
              <w:t>Present and correctly formatted with publisher ID</w:t>
            </w:r>
          </w:p>
        </w:tc>
      </w:tr>
      <w:tr w14:paraId="513D53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</w:tcPr>
          <w:p w14:paraId="7647849D">
            <w:r>
              <w:rPr>
                <w:b/>
                <w:bCs/>
                <w:sz w:val="20"/>
                <w:szCs w:val="20"/>
              </w:rPr>
              <w:t>app-ads.txt file</w:t>
            </w:r>
          </w:p>
        </w:tc>
        <w:tc>
          <w:tcPr>
            <w:tcW w:w="1600" w:type="dxa"/>
            <w:shd w:val="clear" w:color="auto" w:fill="C6EFCE"/>
          </w:tcPr>
          <w:p w14:paraId="7C1E497F">
            <w:r>
              <w:rPr>
                <w:b/>
                <w:bCs/>
                <w:sz w:val="20"/>
                <w:szCs w:val="20"/>
              </w:rPr>
              <w:t>Pass</w:t>
            </w:r>
          </w:p>
        </w:tc>
        <w:tc>
          <w:tcPr>
            <w:tcW w:w="4300" w:type="dxa"/>
          </w:tcPr>
          <w:p w14:paraId="2F2B69D5">
            <w:r>
              <w:rPr>
                <w:b w:val="0"/>
                <w:bCs w:val="0"/>
                <w:sz w:val="20"/>
                <w:szCs w:val="20"/>
              </w:rPr>
              <w:t>Present and correctly formatted with publisher ID</w:t>
            </w:r>
          </w:p>
        </w:tc>
      </w:tr>
      <w:tr w14:paraId="3117D5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</w:tcPr>
          <w:p w14:paraId="44EE02E1">
            <w:r>
              <w:rPr>
                <w:b/>
                <w:bCs/>
                <w:sz w:val="20"/>
                <w:szCs w:val="20"/>
              </w:rPr>
              <w:t>robots.txt</w:t>
            </w:r>
          </w:p>
        </w:tc>
        <w:tc>
          <w:tcPr>
            <w:tcW w:w="1600" w:type="dxa"/>
            <w:shd w:val="clear" w:color="auto" w:fill="C6EFCE"/>
          </w:tcPr>
          <w:p w14:paraId="03393ABD">
            <w:r>
              <w:rPr>
                <w:b/>
                <w:bCs/>
                <w:sz w:val="20"/>
                <w:szCs w:val="20"/>
              </w:rPr>
              <w:t>Pass</w:t>
            </w:r>
          </w:p>
        </w:tc>
        <w:tc>
          <w:tcPr>
            <w:tcW w:w="4300" w:type="dxa"/>
          </w:tcPr>
          <w:p w14:paraId="2D75BEC8">
            <w:r>
              <w:rPr>
                <w:b w:val="0"/>
                <w:bCs w:val="0"/>
                <w:sz w:val="20"/>
                <w:szCs w:val="20"/>
              </w:rPr>
              <w:t>Present, allows crawling, references sitemap correctly</w:t>
            </w:r>
          </w:p>
        </w:tc>
      </w:tr>
      <w:tr w14:paraId="62F5C9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</w:tcPr>
          <w:p w14:paraId="043246DB">
            <w:r>
              <w:rPr>
                <w:b/>
                <w:bCs/>
                <w:sz w:val="20"/>
                <w:szCs w:val="20"/>
              </w:rPr>
              <w:t>sitemap.xml</w:t>
            </w:r>
          </w:p>
        </w:tc>
        <w:tc>
          <w:tcPr>
            <w:tcW w:w="1600" w:type="dxa"/>
            <w:shd w:val="clear" w:color="auto" w:fill="C6EFCE"/>
          </w:tcPr>
          <w:p w14:paraId="0D8FCD6E">
            <w:r>
              <w:rPr>
                <w:b/>
                <w:bCs/>
                <w:sz w:val="20"/>
                <w:szCs w:val="20"/>
              </w:rPr>
              <w:t>Pass</w:t>
            </w:r>
          </w:p>
        </w:tc>
        <w:tc>
          <w:tcPr>
            <w:tcW w:w="4300" w:type="dxa"/>
          </w:tcPr>
          <w:p w14:paraId="3DE9819C">
            <w:r>
              <w:rPr>
                <w:b w:val="0"/>
                <w:bCs w:val="0"/>
                <w:sz w:val="20"/>
                <w:szCs w:val="20"/>
              </w:rPr>
              <w:t>Present</w:t>
            </w:r>
          </w:p>
        </w:tc>
      </w:tr>
      <w:tr w14:paraId="162A46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</w:tcPr>
          <w:p w14:paraId="13976CFF">
            <w:r>
              <w:rPr>
                <w:b/>
                <w:bCs/>
                <w:sz w:val="20"/>
                <w:szCs w:val="20"/>
              </w:rPr>
              <w:t>SEO health (Lighthouse)</w:t>
            </w:r>
          </w:p>
        </w:tc>
        <w:tc>
          <w:tcPr>
            <w:tcW w:w="1600" w:type="dxa"/>
            <w:shd w:val="clear" w:color="auto" w:fill="C6EFCE"/>
          </w:tcPr>
          <w:p w14:paraId="04BD32C6">
            <w:r>
              <w:rPr>
                <w:b/>
                <w:bCs/>
                <w:sz w:val="20"/>
                <w:szCs w:val="20"/>
              </w:rPr>
              <w:t>Pass</w:t>
            </w:r>
          </w:p>
        </w:tc>
        <w:tc>
          <w:tcPr>
            <w:tcW w:w="4300" w:type="dxa"/>
          </w:tcPr>
          <w:p w14:paraId="282DB136">
            <w:r>
              <w:rPr>
                <w:b w:val="0"/>
                <w:bCs w:val="0"/>
                <w:sz w:val="20"/>
                <w:szCs w:val="20"/>
              </w:rPr>
              <w:t>92/100 — Good</w:t>
            </w:r>
          </w:p>
        </w:tc>
      </w:tr>
      <w:tr w14:paraId="06A333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</w:tcPr>
          <w:p w14:paraId="1409BCD5">
            <w:r>
              <w:rPr>
                <w:b/>
                <w:bCs/>
                <w:sz w:val="20"/>
                <w:szCs w:val="20"/>
              </w:rPr>
              <w:t>Page load performance</w:t>
            </w:r>
          </w:p>
        </w:tc>
        <w:tc>
          <w:tcPr>
            <w:tcW w:w="1600" w:type="dxa"/>
            <w:shd w:val="clear" w:color="auto" w:fill="FFC7CE"/>
          </w:tcPr>
          <w:p w14:paraId="644B3241">
            <w:r>
              <w:rPr>
                <w:b/>
                <w:bCs/>
                <w:sz w:val="20"/>
                <w:szCs w:val="20"/>
              </w:rPr>
              <w:t>Fail</w:t>
            </w:r>
          </w:p>
        </w:tc>
        <w:tc>
          <w:tcPr>
            <w:tcW w:w="4300" w:type="dxa"/>
          </w:tcPr>
          <w:p w14:paraId="6CE461F5">
            <w:r>
              <w:rPr>
                <w:b w:val="0"/>
                <w:bCs w:val="0"/>
                <w:sz w:val="20"/>
                <w:szCs w:val="20"/>
              </w:rPr>
              <w:t>36/100 — Poor. Slow pages can hurt AdSense approval and ad viewability</w:t>
            </w:r>
          </w:p>
        </w:tc>
      </w:tr>
      <w:tr w14:paraId="782C5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</w:tcPr>
          <w:p w14:paraId="5F08C706">
            <w:r>
              <w:rPr>
                <w:b/>
                <w:bCs/>
                <w:sz w:val="20"/>
                <w:szCs w:val="20"/>
              </w:rPr>
              <w:t>No broken links</w:t>
            </w:r>
          </w:p>
        </w:tc>
        <w:tc>
          <w:tcPr>
            <w:tcW w:w="1600" w:type="dxa"/>
            <w:shd w:val="clear" w:color="auto" w:fill="FFC7CE"/>
          </w:tcPr>
          <w:p w14:paraId="19A2E7A2">
            <w:r>
              <w:rPr>
                <w:b/>
                <w:bCs/>
                <w:sz w:val="20"/>
                <w:szCs w:val="20"/>
              </w:rPr>
              <w:t>Fail</w:t>
            </w:r>
          </w:p>
        </w:tc>
        <w:tc>
          <w:tcPr>
            <w:tcW w:w="4300" w:type="dxa"/>
          </w:tcPr>
          <w:p w14:paraId="2D8E8E4F">
            <w:r>
              <w:rPr>
                <w:b w:val="0"/>
                <w:bCs w:val="0"/>
                <w:sz w:val="20"/>
                <w:szCs w:val="20"/>
              </w:rPr>
              <w:t>GitHub link in founder profile still returns 404 (ISS-01)</w:t>
            </w:r>
          </w:p>
        </w:tc>
      </w:tr>
      <w:tr w14:paraId="0AF734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</w:tcPr>
          <w:p w14:paraId="2A729D5A">
            <w:r>
              <w:rPr>
                <w:b/>
                <w:bCs/>
                <w:sz w:val="20"/>
                <w:szCs w:val="20"/>
              </w:rPr>
              <w:t>No broken/invalid site styling</w:t>
            </w:r>
          </w:p>
        </w:tc>
        <w:tc>
          <w:tcPr>
            <w:tcW w:w="1600" w:type="dxa"/>
            <w:shd w:val="clear" w:color="auto" w:fill="FFC7CE"/>
          </w:tcPr>
          <w:p w14:paraId="36CC7E62">
            <w:r>
              <w:rPr>
                <w:b/>
                <w:bCs/>
                <w:sz w:val="20"/>
                <w:szCs w:val="20"/>
              </w:rPr>
              <w:t>Fail</w:t>
            </w:r>
          </w:p>
        </w:tc>
        <w:tc>
          <w:tcPr>
            <w:tcW w:w="4300" w:type="dxa"/>
          </w:tcPr>
          <w:p w14:paraId="4DC0E730">
            <w:r>
              <w:rPr>
                <w:b w:val="0"/>
                <w:bCs w:val="0"/>
                <w:sz w:val="20"/>
                <w:szCs w:val="20"/>
              </w:rPr>
              <w:t>Critical CSS bug (ISS-10) found — unresolved merge conflict could break page appearance</w:t>
            </w:r>
          </w:p>
        </w:tc>
      </w:tr>
      <w:tr w14:paraId="12F2B32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</w:tcPr>
          <w:p w14:paraId="2029214D">
            <w:r>
              <w:rPr>
                <w:b/>
                <w:bCs/>
                <w:sz w:val="20"/>
                <w:szCs w:val="20"/>
              </w:rPr>
              <w:t>Sufficient content depth (no thin pages)</w:t>
            </w:r>
          </w:p>
        </w:tc>
        <w:tc>
          <w:tcPr>
            <w:tcW w:w="1600" w:type="dxa"/>
            <w:shd w:val="clear" w:color="auto" w:fill="FFC7CE"/>
          </w:tcPr>
          <w:p w14:paraId="1D275848">
            <w:r>
              <w:rPr>
                <w:b/>
                <w:bCs/>
                <w:sz w:val="20"/>
                <w:szCs w:val="20"/>
              </w:rPr>
              <w:t>Fail</w:t>
            </w:r>
          </w:p>
        </w:tc>
        <w:tc>
          <w:tcPr>
            <w:tcW w:w="4300" w:type="dxa"/>
          </w:tcPr>
          <w:p w14:paraId="49E1B9FE">
            <w:r>
              <w:rPr>
                <w:b w:val="0"/>
                <w:bCs w:val="0"/>
                <w:sz w:val="20"/>
                <w:szCs w:val="20"/>
              </w:rPr>
              <w:t>12 of 48 pages flagged as 'thin' by internal audit; a few customer-facing pages (e.g. offline-financial-apps.html at 16 words) are far too short</w:t>
            </w:r>
          </w:p>
        </w:tc>
      </w:tr>
      <w:tr w14:paraId="78F409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3200" w:type="dxa"/>
          </w:tcPr>
          <w:p w14:paraId="446C4821">
            <w:r>
              <w:rPr>
                <w:b/>
                <w:bCs/>
                <w:sz w:val="20"/>
                <w:szCs w:val="20"/>
              </w:rPr>
              <w:t>No duplicate/near-duplicate content</w:t>
            </w:r>
          </w:p>
        </w:tc>
        <w:tc>
          <w:tcPr>
            <w:tcW w:w="1600" w:type="dxa"/>
            <w:shd w:val="clear" w:color="auto" w:fill="FFC7CE"/>
          </w:tcPr>
          <w:p w14:paraId="62312B24">
            <w:r>
              <w:rPr>
                <w:b/>
                <w:bCs/>
                <w:sz w:val="20"/>
                <w:szCs w:val="20"/>
              </w:rPr>
              <w:t>Fail</w:t>
            </w:r>
          </w:p>
        </w:tc>
        <w:tc>
          <w:tcPr>
            <w:tcW w:w="4300" w:type="dxa"/>
          </w:tcPr>
          <w:p w14:paraId="6F6A79F5">
            <w:r>
              <w:rPr>
                <w:b w:val="0"/>
                <w:bCs w:val="0"/>
                <w:sz w:val="20"/>
                <w:szCs w:val="20"/>
              </w:rPr>
              <w:t>3 pages flagged with high content-duplication scores (&gt;0.7) by internal audit</w:t>
            </w:r>
          </w:p>
        </w:tc>
      </w:tr>
    </w:tbl>
    <w:p w14:paraId="6034C8BB">
      <w:pPr>
        <w:pStyle w:val="2"/>
        <w:spacing w:before="300" w:after="150"/>
      </w:pPr>
      <w:r>
        <w:rPr>
          <w:b/>
          <w:bCs/>
          <w:color w:val="2F5496"/>
        </w:rPr>
        <w:t>4. Key Risks to Address Before Submission</w:t>
      </w:r>
    </w:p>
    <w:p w14:paraId="2AD7F937">
      <w:pPr>
        <w:pStyle w:val="16"/>
        <w:numPr>
          <w:ilvl w:val="0"/>
          <w:numId w:val="1"/>
        </w:numPr>
        <w:spacing w:after="80"/>
      </w:pPr>
      <w:r>
        <w:rPr>
          <w:sz w:val="22"/>
          <w:szCs w:val="22"/>
        </w:rPr>
        <w:t>Fix ISS-10 (CSS merge conflict) first — a visibly broken or unstyled site is an automatic red flag during manual AdSense review.</w:t>
      </w:r>
    </w:p>
    <w:p w14:paraId="10D353D5">
      <w:pPr>
        <w:pStyle w:val="16"/>
        <w:numPr>
          <w:ilvl w:val="0"/>
          <w:numId w:val="1"/>
        </w:numPr>
        <w:spacing w:after="80"/>
      </w:pPr>
      <w:r>
        <w:rPr>
          <w:sz w:val="22"/>
          <w:szCs w:val="22"/>
        </w:rPr>
        <w:t>Improve or remove very thin pages — especially offline-financial-apps.html (16 words), which reads as placeholder/incomplete content.</w:t>
      </w:r>
    </w:p>
    <w:p w14:paraId="48D566C3">
      <w:pPr>
        <w:pStyle w:val="16"/>
        <w:numPr>
          <w:ilvl w:val="0"/>
          <w:numId w:val="1"/>
        </w:numPr>
        <w:spacing w:after="80"/>
      </w:pPr>
      <w:r>
        <w:rPr>
          <w:sz w:val="22"/>
          <w:szCs w:val="22"/>
        </w:rPr>
        <w:t>Review the 3 pages flagged for high content duplication and rewrite overlapping sections to be more distinct.</w:t>
      </w:r>
    </w:p>
    <w:p w14:paraId="76889C59">
      <w:pPr>
        <w:pStyle w:val="16"/>
        <w:numPr>
          <w:ilvl w:val="0"/>
          <w:numId w:val="1"/>
        </w:numPr>
        <w:spacing w:after="80"/>
      </w:pPr>
      <w:r>
        <w:rPr>
          <w:sz w:val="22"/>
          <w:szCs w:val="22"/>
        </w:rPr>
        <w:t>Fix the broken GitHub link (ISS-01) — broken links anywhere on the site are checked during review.</w:t>
      </w:r>
    </w:p>
    <w:p w14:paraId="5F252BAD">
      <w:pPr>
        <w:pStyle w:val="16"/>
        <w:numPr>
          <w:ilvl w:val="0"/>
          <w:numId w:val="1"/>
        </w:numPr>
        <w:spacing w:after="80"/>
      </w:pPr>
      <w:r>
        <w:rPr>
          <w:sz w:val="22"/>
          <w:szCs w:val="22"/>
        </w:rPr>
        <w:t>Improve page load performance (currently 36/100) — slow, heavy pages hurt both user experience and ad viewability, which Google factors into approval and ongoing policy compliance.</w:t>
      </w:r>
    </w:p>
    <w:p w14:paraId="674E69F7">
      <w:pPr>
        <w:pStyle w:val="2"/>
        <w:spacing w:before="300" w:after="150"/>
      </w:pPr>
      <w:r>
        <w:rPr>
          <w:b/>
          <w:bCs/>
          <w:color w:val="2F5496"/>
        </w:rPr>
        <w:t>5. Strong Points</w:t>
      </w:r>
    </w:p>
    <w:p w14:paraId="49D4635D">
      <w:pPr>
        <w:pStyle w:val="16"/>
        <w:numPr>
          <w:ilvl w:val="0"/>
          <w:numId w:val="1"/>
        </w:numPr>
        <w:spacing w:after="80"/>
      </w:pPr>
      <w:r>
        <w:rPr>
          <w:sz w:val="22"/>
          <w:szCs w:val="22"/>
        </w:rPr>
        <w:t>All required legal/informational pages exist with real, adequate content (Privacy Policy, Terms, Disclaimer, About, Contact).</w:t>
      </w:r>
    </w:p>
    <w:p w14:paraId="1F8C2925">
      <w:pPr>
        <w:pStyle w:val="16"/>
        <w:numPr>
          <w:ilvl w:val="0"/>
          <w:numId w:val="1"/>
        </w:numPr>
        <w:spacing w:after="80"/>
      </w:pPr>
      <w:r>
        <w:rPr>
          <w:sz w:val="22"/>
          <w:szCs w:val="22"/>
        </w:rPr>
        <w:t>ads.txt and app-ads.txt are both present and correctly formatted with the publisher ID — this is a common rejection reason when missing.</w:t>
      </w:r>
    </w:p>
    <w:p w14:paraId="085624EF">
      <w:pPr>
        <w:pStyle w:val="16"/>
        <w:numPr>
          <w:ilvl w:val="0"/>
          <w:numId w:val="1"/>
        </w:numPr>
        <w:spacing w:after="80"/>
      </w:pPr>
      <w:r>
        <w:rPr>
          <w:sz w:val="22"/>
          <w:szCs w:val="22"/>
        </w:rPr>
        <w:t>robots.txt and sitemap.xml are properly configured, so Google can crawl and index the site without issues.</w:t>
      </w:r>
    </w:p>
    <w:p w14:paraId="0D9AE5B1">
      <w:pPr>
        <w:pStyle w:val="16"/>
        <w:numPr>
          <w:ilvl w:val="0"/>
          <w:numId w:val="1"/>
        </w:numPr>
        <w:spacing w:after="80"/>
      </w:pPr>
      <w:r>
        <w:rPr>
          <w:sz w:val="22"/>
          <w:szCs w:val="22"/>
        </w:rPr>
        <w:t>SEO fundamentals score well (92/100).</w:t>
      </w:r>
    </w:p>
    <w:p w14:paraId="2226EF20">
      <w:pPr>
        <w:pStyle w:val="2"/>
        <w:spacing w:before="300" w:after="150"/>
      </w:pPr>
      <w:r>
        <w:rPr>
          <w:b/>
          <w:bCs/>
          <w:color w:val="2F5496"/>
        </w:rPr>
        <w:t>6. Recommendation</w:t>
      </w:r>
    </w:p>
    <w:p w14:paraId="4417B7A0">
      <w:pPr>
        <w:spacing w:after="150"/>
      </w:pPr>
      <w:r>
        <w:rPr>
          <w:sz w:val="22"/>
          <w:szCs w:val="22"/>
        </w:rPr>
        <w:t>Do not submit for AdSense review until ISS-10 (critical CSS bug) and the thin-content pages are resolved. Once those are fixed, re-run this checklist to confirm before submission.</w:t>
      </w:r>
    </w:p>
    <w:p w14:paraId="6DA669A8">
      <w:pPr>
        <w:spacing w:before="400"/>
      </w:pPr>
      <w:r>
        <w:rPr>
          <w:sz w:val="22"/>
          <w:szCs w:val="22"/>
        </w:rPr>
        <w:t>Prepared by: Samra Arshad (SQA Team Lead)</w:t>
      </w:r>
    </w:p>
    <w:p w14:paraId="6D432A4E">
      <w:pPr>
        <w:spacing w:before="100"/>
      </w:pPr>
      <w:bookmarkStart w:id="0" w:name="_GoBack"/>
      <w:bookmarkEnd w:id="0"/>
    </w:p>
    <w:sectPr>
      <w:pgSz w:w="12240" w:h="15840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053208E"/>
    <w:multiLevelType w:val="singleLevel"/>
    <w:tmpl w:val="0053208E"/>
    <w:lvl w:ilvl="0" w:tentative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58C842AD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iPriority="99" w:name="endnote reference"/>
    <w:lsdException w:uiPriority="99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sz w:val="21"/>
      <w:szCs w:val="22"/>
    </w:rPr>
  </w:style>
  <w:style w:type="paragraph" w:styleId="2">
    <w:name w:val="heading 1"/>
    <w:next w:val="1"/>
    <w:qFormat/>
    <w:uiPriority w:val="0"/>
    <w:rPr>
      <w:color w:val="2E74B5"/>
      <w:sz w:val="32"/>
      <w:szCs w:val="32"/>
    </w:rPr>
  </w:style>
  <w:style w:type="paragraph" w:styleId="3">
    <w:name w:val="heading 2"/>
    <w:next w:val="1"/>
    <w:qFormat/>
    <w:uiPriority w:val="0"/>
    <w:rPr>
      <w:color w:val="2E74B5"/>
      <w:sz w:val="26"/>
      <w:szCs w:val="26"/>
    </w:rPr>
  </w:style>
  <w:style w:type="paragraph" w:styleId="4">
    <w:name w:val="heading 3"/>
    <w:next w:val="1"/>
    <w:qFormat/>
    <w:uiPriority w:val="0"/>
    <w:rPr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i/>
      <w:iCs/>
      <w:color w:val="2E74B5"/>
      <w:sz w:val="21"/>
      <w:szCs w:val="22"/>
    </w:rPr>
  </w:style>
  <w:style w:type="paragraph" w:styleId="6">
    <w:name w:val="heading 5"/>
    <w:next w:val="1"/>
    <w:qFormat/>
    <w:uiPriority w:val="0"/>
    <w:rPr>
      <w:color w:val="2E74B5"/>
      <w:sz w:val="21"/>
      <w:szCs w:val="22"/>
    </w:rPr>
  </w:style>
  <w:style w:type="paragraph" w:styleId="7">
    <w:name w:val="heading 6"/>
    <w:next w:val="1"/>
    <w:qFormat/>
    <w:uiPriority w:val="0"/>
    <w:rPr>
      <w:color w:val="1F4D78"/>
      <w:sz w:val="21"/>
      <w:szCs w:val="22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endnote reference"/>
    <w:semiHidden/>
    <w:unhideWhenUsed/>
    <w:uiPriority w:val="99"/>
    <w:rPr>
      <w:vertAlign w:val="superscript"/>
    </w:rPr>
  </w:style>
  <w:style w:type="paragraph" w:styleId="11">
    <w:name w:val="endnote text"/>
    <w:link w:val="18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2">
    <w:name w:val="footnote reference"/>
    <w:semiHidden/>
    <w:unhideWhenUsed/>
    <w:uiPriority w:val="99"/>
    <w:rPr>
      <w:vertAlign w:val="superscript"/>
    </w:rPr>
  </w:style>
  <w:style w:type="paragraph" w:styleId="13">
    <w:name w:val="footnote text"/>
    <w:link w:val="17"/>
    <w:semiHidden/>
    <w:unhideWhenUsed/>
    <w:uiPriority w:val="99"/>
    <w:pPr>
      <w:spacing w:after="0" w:line="240" w:lineRule="auto"/>
    </w:pPr>
    <w:rPr>
      <w:sz w:val="20"/>
      <w:szCs w:val="20"/>
    </w:rPr>
  </w:style>
  <w:style w:type="character" w:styleId="14">
    <w:name w:val="Hyperlink"/>
    <w:unhideWhenUsed/>
    <w:uiPriority w:val="99"/>
    <w:rPr>
      <w:color w:val="0563C1"/>
      <w:u w:val="single"/>
    </w:rPr>
  </w:style>
  <w:style w:type="paragraph" w:styleId="15">
    <w:name w:val="Title"/>
    <w:qFormat/>
    <w:uiPriority w:val="0"/>
    <w:rPr>
      <w:sz w:val="56"/>
      <w:szCs w:val="56"/>
    </w:rPr>
  </w:style>
  <w:style w:type="paragraph" w:styleId="16">
    <w:name w:val="List Paragraph"/>
    <w:qFormat/>
    <w:uiPriority w:val="0"/>
    <w:rPr>
      <w:sz w:val="21"/>
      <w:szCs w:val="22"/>
    </w:rPr>
  </w:style>
  <w:style w:type="character" w:customStyle="1" w:styleId="17">
    <w:name w:val="Footnote Text Char"/>
    <w:link w:val="13"/>
    <w:semiHidden/>
    <w:unhideWhenUsed/>
    <w:uiPriority w:val="99"/>
    <w:rPr>
      <w:sz w:val="20"/>
      <w:szCs w:val="20"/>
    </w:rPr>
  </w:style>
  <w:style w:type="character" w:customStyle="1" w:styleId="18">
    <w:name w:val="Endnote Text Char"/>
    <w:link w:val="11"/>
    <w:semiHidden/>
    <w:unhideWhenUsed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2</Pages>
  <TotalTime>0</TotalTime>
  <ScaleCrop>false</ScaleCrop>
  <LinksUpToDate>false</LinksUpToDate>
  <Application>WPS Office_12.2.0.23206_F1E327BC-269C-435d-A152-05C5408002CA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2026-08-24T11:22:00Z</dcterms:created>
  <dc:creator>Un-named</dc:creator>
  <cp:lastModifiedBy>Skill Computer</cp:lastModifiedBy>
  <dcterms:modified xsi:type="dcterms:W3CDTF">2026-08-24T11:45:31Z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97F489A9F4D04C45B7F02A940E12FB63_12</vt:lpwstr>
  </property>
</Properties>
</file>