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2F5496"/>
          <w:sz w:val="40"/>
          <w:szCs w:val="40"/>
        </w:rPr>
        <w:t xml:space="preserve">Complete Website Quality Review</w:t>
      </w:r>
    </w:p>
    <w:p>
      <w:pPr>
        <w:spacing w:after="100"/>
      </w:pPr>
      <w:r>
        <w:rPr>
          <w:i/>
          <w:iCs/>
          <w:color w:val="666666"/>
          <w:sz w:val="24"/>
          <w:szCs w:val="24"/>
        </w:rPr>
        <w:t xml:space="preserve">Department 3 – HisabDo Website Enhancement | SQA Team Lead Review</w:t>
      </w:r>
    </w:p>
    <w:p>
      <w:pPr>
        <w:spacing w:after="300"/>
      </w:pPr>
      <w:r>
        <w:rPr>
          <w:color w:val="666666"/>
          <w:sz w:val="22"/>
          <w:szCs w:val="22"/>
        </w:rPr>
        <w:t xml:space="preserve">Website: hisabdo.app | Reviewed by: Samra Arshad (SQA Team Lead) | Date: August 20, 2026</w:t>
      </w:r>
    </w:p>
    <w:p>
      <w:pPr>
        <w:pStyle w:val="Heading1"/>
        <w:spacing w:after="150" w:before="300"/>
      </w:pPr>
      <w:r>
        <w:rPr>
          <w:b/>
          <w:bCs/>
          <w:color w:val="2F5496"/>
        </w:rPr>
        <w:t xml:space="preserve">1. Purpose</w:t>
      </w:r>
    </w:p>
    <w:p>
      <w:pPr>
        <w:spacing w:after="150"/>
      </w:pPr>
      <w:r>
        <w:rPr>
          <w:sz w:val="22"/>
          <w:szCs w:val="22"/>
        </w:rPr>
        <w:t xml:space="preserve">As SQA Team Lead, this task covers two things: (1) reviewing the quality and completeness of testing work submitted by each team member, and (2) forming an overall, consolidated view of the HisabDo website's quality across all tested areas, based on the combined evidence from the whole team plus the Team Lead's own testing and fix-verification work.</w:t>
      </w:r>
    </w:p>
    <w:p>
      <w:pPr>
        <w:pStyle w:val="Heading1"/>
        <w:spacing w:after="150" w:before="300"/>
      </w:pPr>
      <w:r>
        <w:rPr>
          <w:b/>
          <w:bCs/>
          <w:color w:val="2F5496"/>
        </w:rPr>
        <w:t xml:space="preserve">2. Review of Each Member's Submitted Work</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1400"/>
        <w:gridCol w:w="2800"/>
      </w:tblGrid>
      <w:tr>
        <w:tc>
          <w:tcPr>
            <w:tcW w:type="dxa" w:w="1900"/>
            <w:shd w:fill="2F5496" w:val="clear"/>
          </w:tcPr>
          <w:p>
            <w:r>
              <w:rPr>
                <w:b/>
                <w:bCs/>
                <w:color w:val="FFFFFF"/>
                <w:sz w:val="19"/>
                <w:szCs w:val="19"/>
              </w:rPr>
              <w:t xml:space="preserve">Team Member</w:t>
            </w:r>
          </w:p>
        </w:tc>
        <w:tc>
          <w:tcPr>
            <w:tcW w:type="dxa" w:w="4300"/>
            <w:shd w:fill="2F5496" w:val="clear"/>
          </w:tcPr>
          <w:p>
            <w:r>
              <w:rPr>
                <w:b/>
                <w:bCs/>
                <w:color w:val="FFFFFF"/>
                <w:sz w:val="19"/>
                <w:szCs w:val="19"/>
              </w:rPr>
              <w:t xml:space="preserve">Submission Reviewed</w:t>
            </w:r>
          </w:p>
        </w:tc>
        <w:tc>
          <w:tcPr>
            <w:tcW w:type="dxa" w:w="1400"/>
            <w:shd w:fill="2F5496" w:val="clear"/>
          </w:tcPr>
          <w:p>
            <w:r>
              <w:rPr>
                <w:b/>
                <w:bCs/>
                <w:color w:val="FFFFFF"/>
                <w:sz w:val="19"/>
                <w:szCs w:val="19"/>
              </w:rPr>
              <w:t xml:space="preserve">Quality Rating</w:t>
            </w:r>
          </w:p>
        </w:tc>
        <w:tc>
          <w:tcPr>
            <w:tcW w:type="dxa" w:w="2800"/>
            <w:shd w:fill="2F5496" w:val="clear"/>
          </w:tcPr>
          <w:p>
            <w:r>
              <w:rPr>
                <w:b/>
                <w:bCs/>
                <w:color w:val="FFFFFF"/>
                <w:sz w:val="19"/>
                <w:szCs w:val="19"/>
              </w:rPr>
              <w:t xml:space="preserve">Lead's Comments</w:t>
            </w:r>
          </w:p>
        </w:tc>
      </w:tr>
      <w:tr>
        <w:tc>
          <w:tcPr>
            <w:tcW w:type="dxa" w:w="1900"/>
          </w:tcPr>
          <w:p>
            <w:r>
              <w:rPr>
                <w:b/>
                <w:bCs/>
                <w:sz w:val="19"/>
                <w:szCs w:val="19"/>
              </w:rPr>
              <w:t xml:space="preserve">Esha Tul Razia</w:t>
            </w:r>
          </w:p>
        </w:tc>
        <w:tc>
          <w:tcPr>
            <w:tcW w:type="dxa" w:w="4300"/>
          </w:tcPr>
          <w:p>
            <w:r>
              <w:rPr>
                <w:b w:val="false"/>
                <w:bCs w:val="false"/>
                <w:sz w:val="19"/>
                <w:szCs w:val="19"/>
              </w:rPr>
              <w:t xml:space="preserve">Comprehensive report covering Functional, Broken Link, Compatibility, Form Validation, SEO, UI/UX, Content, and Founder/About testing with a full test-case appendix (FT/BL series).</w:t>
            </w:r>
          </w:p>
        </w:tc>
        <w:tc>
          <w:tcPr>
            <w:tcW w:type="dxa" w:w="1400"/>
            <w:shd w:fill="C6EFCE" w:val="clear"/>
          </w:tcPr>
          <w:p>
            <w:r>
              <w:rPr>
                <w:b/>
                <w:bCs/>
                <w:sz w:val="19"/>
                <w:szCs w:val="19"/>
              </w:rPr>
              <w:t xml:space="preserve">Good</w:t>
            </w:r>
          </w:p>
        </w:tc>
        <w:tc>
          <w:tcPr>
            <w:tcW w:type="dxa" w:w="2800"/>
          </w:tcPr>
          <w:p>
            <w:r>
              <w:rPr>
                <w:b w:val="false"/>
                <w:bCs w:val="false"/>
                <w:sz w:val="19"/>
                <w:szCs w:val="19"/>
              </w:rPr>
              <w:t xml:space="preserve">Thorough and well-structured; test case IDs and pass/fail evidence are clear. Minor: some duplicate TC IDs noted across sections.</w:t>
            </w:r>
          </w:p>
        </w:tc>
      </w:tr>
      <w:tr>
        <w:tc>
          <w:tcPr>
            <w:tcW w:type="dxa" w:w="1900"/>
          </w:tcPr>
          <w:p>
            <w:r>
              <w:rPr>
                <w:b/>
                <w:bCs/>
                <w:sz w:val="19"/>
                <w:szCs w:val="19"/>
              </w:rPr>
              <w:t xml:space="preserve">Fizza Fatima</w:t>
            </w:r>
          </w:p>
        </w:tc>
        <w:tc>
          <w:tcPr>
            <w:tcW w:type="dxa" w:w="4300"/>
          </w:tcPr>
          <w:p>
            <w:r>
              <w:rPr>
                <w:b w:val="false"/>
                <w:bCs w:val="false"/>
                <w:sz w:val="19"/>
                <w:szCs w:val="19"/>
              </w:rPr>
              <w:t xml:space="preserve">Detailed responsive QA execution across 9 pages/modules and 3 viewport sizes (mobile/tablet), with expected vs actual results per test case.</w:t>
            </w:r>
          </w:p>
        </w:tc>
        <w:tc>
          <w:tcPr>
            <w:tcW w:type="dxa" w:w="1400"/>
            <w:shd w:fill="C6EFCE" w:val="clear"/>
          </w:tcPr>
          <w:p>
            <w:r>
              <w:rPr>
                <w:b/>
                <w:bCs/>
                <w:sz w:val="19"/>
                <w:szCs w:val="19"/>
              </w:rPr>
              <w:t xml:space="preserve">Good</w:t>
            </w:r>
          </w:p>
        </w:tc>
        <w:tc>
          <w:tcPr>
            <w:tcW w:type="dxa" w:w="2800"/>
          </w:tcPr>
          <w:p>
            <w:r>
              <w:rPr>
                <w:b w:val="false"/>
                <w:bCs w:val="false"/>
                <w:sz w:val="19"/>
                <w:szCs w:val="19"/>
              </w:rPr>
              <w:t xml:space="preserve">Very granular viewport coverage; caught 2 real defects (button overflow, Data Mgmt table cut-off) that other reports missed.</w:t>
            </w:r>
          </w:p>
        </w:tc>
      </w:tr>
      <w:tr>
        <w:tc>
          <w:tcPr>
            <w:tcW w:type="dxa" w:w="1900"/>
          </w:tcPr>
          <w:p>
            <w:r>
              <w:rPr>
                <w:b/>
                <w:bCs/>
                <w:sz w:val="19"/>
                <w:szCs w:val="19"/>
              </w:rPr>
              <w:t xml:space="preserve">Iqra Karim Shaikh</w:t>
            </w:r>
          </w:p>
        </w:tc>
        <w:tc>
          <w:tcPr>
            <w:tcW w:type="dxa" w:w="4300"/>
          </w:tcPr>
          <w:p>
            <w:r>
              <w:rPr>
                <w:b w:val="false"/>
                <w:bCs w:val="false"/>
                <w:sz w:val="19"/>
                <w:szCs w:val="19"/>
              </w:rPr>
              <w:t xml:space="preserve">Two reports: Broken Links + SEO Audit, and Browser Compatibility + Form Validation (Careers Google Form). Included PageSpeed scores and cross-browser results.</w:t>
            </w:r>
          </w:p>
        </w:tc>
        <w:tc>
          <w:tcPr>
            <w:tcW w:type="dxa" w:w="1400"/>
            <w:shd w:fill="C6EFCE" w:val="clear"/>
          </w:tcPr>
          <w:p>
            <w:r>
              <w:rPr>
                <w:b/>
                <w:bCs/>
                <w:sz w:val="19"/>
                <w:szCs w:val="19"/>
              </w:rPr>
              <w:t xml:space="preserve">Good</w:t>
            </w:r>
          </w:p>
        </w:tc>
        <w:tc>
          <w:tcPr>
            <w:tcW w:type="dxa" w:w="2800"/>
          </w:tcPr>
          <w:p>
            <w:r>
              <w:rPr>
                <w:b w:val="false"/>
                <w:bCs w:val="false"/>
                <w:sz w:val="19"/>
                <w:szCs w:val="19"/>
              </w:rPr>
              <w:t xml:space="preserve">Correctly identified that the Careers form is external and out of MERN's scope; found 2 new career-link defects not caught elsewhere.</w:t>
            </w:r>
          </w:p>
        </w:tc>
      </w:tr>
      <w:tr>
        <w:tc>
          <w:tcPr>
            <w:tcW w:type="dxa" w:w="1900"/>
          </w:tcPr>
          <w:p>
            <w:r>
              <w:rPr>
                <w:b/>
                <w:bCs/>
                <w:sz w:val="19"/>
                <w:szCs w:val="19"/>
              </w:rPr>
              <w:t xml:space="preserve">Rida Khan</w:t>
            </w:r>
          </w:p>
        </w:tc>
        <w:tc>
          <w:tcPr>
            <w:tcW w:type="dxa" w:w="4300"/>
          </w:tcPr>
          <w:p>
            <w:r>
              <w:rPr>
                <w:b w:val="false"/>
                <w:bCs w:val="false"/>
                <w:sz w:val="19"/>
                <w:szCs w:val="19"/>
              </w:rPr>
              <w:t xml:space="preserve">UI/UX Testing + AdSense Readiness Check.</w:t>
            </w:r>
          </w:p>
        </w:tc>
        <w:tc>
          <w:tcPr>
            <w:tcW w:type="dxa" w:w="1400"/>
            <w:shd w:fill="FFEB9C" w:val="clear"/>
          </w:tcPr>
          <w:p>
            <w:r>
              <w:rPr>
                <w:b/>
                <w:bCs/>
                <w:sz w:val="19"/>
                <w:szCs w:val="19"/>
              </w:rPr>
              <w:t xml:space="preserve">Needs Improvement</w:t>
            </w:r>
          </w:p>
        </w:tc>
        <w:tc>
          <w:tcPr>
            <w:tcW w:type="dxa" w:w="2800"/>
          </w:tcPr>
          <w:p>
            <w:r>
              <w:rPr>
                <w:b w:val="false"/>
                <w:bCs w:val="false"/>
                <w:sz w:val="19"/>
                <w:szCs w:val="19"/>
              </w:rPr>
              <w:t xml:space="preserve">Task assigned but a formal write-up was not received at time of this review; findings need to be submitted or confirmed verbally before final sign-off.</w:t>
            </w:r>
          </w:p>
        </w:tc>
      </w:tr>
      <w:tr>
        <w:tc>
          <w:tcPr>
            <w:tcW w:type="dxa" w:w="1900"/>
          </w:tcPr>
          <w:p>
            <w:r>
              <w:rPr>
                <w:b/>
                <w:bCs/>
                <w:sz w:val="19"/>
                <w:szCs w:val="19"/>
              </w:rPr>
              <w:t xml:space="preserve">Esha Kamal</w:t>
            </w:r>
          </w:p>
        </w:tc>
        <w:tc>
          <w:tcPr>
            <w:tcW w:type="dxa" w:w="4300"/>
          </w:tcPr>
          <w:p>
            <w:r>
              <w:rPr>
                <w:b w:val="false"/>
                <w:bCs w:val="false"/>
                <w:sz w:val="19"/>
                <w:szCs w:val="19"/>
              </w:rPr>
              <w:t xml:space="preserve">Performance Observations + SEO Validation.</w:t>
            </w:r>
          </w:p>
        </w:tc>
        <w:tc>
          <w:tcPr>
            <w:tcW w:type="dxa" w:w="1400"/>
            <w:shd w:fill="C6EFCE" w:val="clear"/>
          </w:tcPr>
          <w:p>
            <w:r>
              <w:rPr>
                <w:b/>
                <w:bCs/>
                <w:sz w:val="19"/>
                <w:szCs w:val="19"/>
              </w:rPr>
              <w:t xml:space="preserve">Good</w:t>
            </w:r>
          </w:p>
        </w:tc>
        <w:tc>
          <w:tcPr>
            <w:tcW w:type="dxa" w:w="2800"/>
          </w:tcPr>
          <w:p>
            <w:r>
              <w:rPr>
                <w:b w:val="false"/>
                <w:bCs w:val="false"/>
                <w:sz w:val="19"/>
                <w:szCs w:val="19"/>
              </w:rPr>
              <w:t xml:space="preserve">PageSpeed/Lighthouse findings (Performance 36/100, Accessibility 94, Best Practices 100, SEO 92) were detailed and professionally documented, with clear root-cause diagnostics.</w:t>
            </w:r>
          </w:p>
        </w:tc>
      </w:tr>
      <w:tr>
        <w:tc>
          <w:tcPr>
            <w:tcW w:type="dxa" w:w="1900"/>
          </w:tcPr>
          <w:p>
            <w:r>
              <w:rPr>
                <w:b/>
                <w:bCs/>
                <w:sz w:val="19"/>
                <w:szCs w:val="19"/>
              </w:rPr>
              <w:t xml:space="preserve">Samra Arshad (Team Lead)</w:t>
            </w:r>
          </w:p>
        </w:tc>
        <w:tc>
          <w:tcPr>
            <w:tcW w:type="dxa" w:w="4300"/>
          </w:tcPr>
          <w:p>
            <w:r>
              <w:rPr>
                <w:b w:val="false"/>
                <w:bCs w:val="false"/>
                <w:sz w:val="19"/>
                <w:szCs w:val="19"/>
              </w:rPr>
              <w:t xml:space="preserve">Website Audit Report, Test Plan, Test Cases, Issues-for-MERN handoff, Fix Verification, Regression Checklist, and this consolidation.</w:t>
            </w:r>
          </w:p>
        </w:tc>
        <w:tc>
          <w:tcPr>
            <w:tcW w:type="dxa" w:w="1400"/>
            <w:shd w:fill="C6EFCE" w:val="clear"/>
          </w:tcPr>
          <w:p>
            <w:r>
              <w:rPr>
                <w:b/>
                <w:bCs/>
                <w:sz w:val="19"/>
                <w:szCs w:val="19"/>
              </w:rPr>
              <w:t xml:space="preserve">Good</w:t>
            </w:r>
          </w:p>
        </w:tc>
        <w:tc>
          <w:tcPr>
            <w:tcW w:type="dxa" w:w="2800"/>
          </w:tcPr>
          <w:p>
            <w:r>
              <w:rPr>
                <w:b w:val="false"/>
                <w:bCs w:val="false"/>
                <w:sz w:val="19"/>
                <w:szCs w:val="19"/>
              </w:rPr>
              <w:t xml:space="preserve">Cross-checked all member findings against source code / live site rather than accepting claims at face value; consolidated 25 issues into a single master register.</w:t>
            </w:r>
          </w:p>
        </w:tc>
      </w:tr>
    </w:tbl>
    <w:p>
      <w:pPr>
        <w:spacing w:after="200"/>
      </w:pPr>
    </w:p>
    <w:p>
      <w:pPr>
        <w:pStyle w:val="Heading1"/>
        <w:spacing w:after="150" w:before="300"/>
      </w:pPr>
      <w:r>
        <w:rPr>
          <w:b/>
          <w:bCs/>
          <w:color w:val="2F5496"/>
        </w:rPr>
        <w:t xml:space="preserve">3. Overall Website Quality — By Area</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6400"/>
      </w:tblGrid>
      <w:tr>
        <w:tc>
          <w:tcPr>
            <w:tcW w:type="dxa" w:w="2400"/>
            <w:shd w:fill="2F5496" w:val="clear"/>
          </w:tcPr>
          <w:p>
            <w:r>
              <w:rPr>
                <w:b/>
                <w:bCs/>
                <w:color w:val="FFFFFF"/>
                <w:sz w:val="19"/>
                <w:szCs w:val="19"/>
              </w:rPr>
              <w:t xml:space="preserve">Quality Area</w:t>
            </w:r>
          </w:p>
        </w:tc>
        <w:tc>
          <w:tcPr>
            <w:tcW w:type="dxa" w:w="1600"/>
            <w:shd w:fill="2F5496" w:val="clear"/>
          </w:tcPr>
          <w:p>
            <w:r>
              <w:rPr>
                <w:b/>
                <w:bCs/>
                <w:color w:val="FFFFFF"/>
                <w:sz w:val="19"/>
                <w:szCs w:val="19"/>
              </w:rPr>
              <w:t xml:space="preserve">Rating</w:t>
            </w:r>
          </w:p>
        </w:tc>
        <w:tc>
          <w:tcPr>
            <w:tcW w:type="dxa" w:w="6400"/>
            <w:shd w:fill="2F5496" w:val="clear"/>
          </w:tcPr>
          <w:p>
            <w:r>
              <w:rPr>
                <w:b/>
                <w:bCs/>
                <w:color w:val="FFFFFF"/>
                <w:sz w:val="19"/>
                <w:szCs w:val="19"/>
              </w:rPr>
              <w:t xml:space="preserve">Basis for Rating</w:t>
            </w:r>
          </w:p>
        </w:tc>
      </w:tr>
      <w:tr>
        <w:tc>
          <w:tcPr>
            <w:tcW w:type="dxa" w:w="2400"/>
          </w:tcPr>
          <w:p>
            <w:r>
              <w:rPr>
                <w:b/>
                <w:bCs/>
                <w:sz w:val="19"/>
                <w:szCs w:val="19"/>
              </w:rPr>
              <w:t xml:space="preserve">Functional</w:t>
            </w:r>
          </w:p>
        </w:tc>
        <w:tc>
          <w:tcPr>
            <w:tcW w:type="dxa" w:w="1600"/>
            <w:shd w:fill="C6EFCE" w:val="clear"/>
          </w:tcPr>
          <w:p>
            <w:r>
              <w:rPr>
                <w:b/>
                <w:bCs/>
                <w:sz w:val="19"/>
                <w:szCs w:val="19"/>
              </w:rPr>
              <w:t xml:space="preserve">Good</w:t>
            </w:r>
          </w:p>
        </w:tc>
        <w:tc>
          <w:tcPr>
            <w:tcW w:type="dxa" w:w="6400"/>
          </w:tcPr>
          <w:p>
            <w:r>
              <w:rPr>
                <w:b w:val="false"/>
                <w:bCs w:val="false"/>
                <w:sz w:val="19"/>
                <w:szCs w:val="19"/>
              </w:rPr>
              <w:t xml:space="preserve">Core flows (navigation, CTAs, downloads, valid form submission) work reliably. 2 functional failures: Footer/Contact email-support action, and one mis-redirecting career role.</w:t>
            </w:r>
          </w:p>
        </w:tc>
      </w:tr>
      <w:tr>
        <w:tc>
          <w:tcPr>
            <w:tcW w:type="dxa" w:w="2400"/>
          </w:tcPr>
          <w:p>
            <w:r>
              <w:rPr>
                <w:b/>
                <w:bCs/>
                <w:sz w:val="19"/>
                <w:szCs w:val="19"/>
              </w:rPr>
              <w:t xml:space="preserve">Broken Links</w:t>
            </w:r>
          </w:p>
        </w:tc>
        <w:tc>
          <w:tcPr>
            <w:tcW w:type="dxa" w:w="1600"/>
            <w:shd w:fill="C6EFCE" w:val="clear"/>
          </w:tcPr>
          <w:p>
            <w:r>
              <w:rPr>
                <w:b/>
                <w:bCs/>
                <w:sz w:val="19"/>
                <w:szCs w:val="19"/>
              </w:rPr>
              <w:t xml:space="preserve">Good</w:t>
            </w:r>
          </w:p>
        </w:tc>
        <w:tc>
          <w:tcPr>
            <w:tcW w:type="dxa" w:w="6400"/>
          </w:tcPr>
          <w:p>
            <w:r>
              <w:rPr>
                <w:b w:val="false"/>
                <w:bCs w:val="false"/>
                <w:sz w:val="19"/>
                <w:szCs w:val="19"/>
              </w:rPr>
              <w:t xml:space="preserve">90% of tested links resolve correctly. Remaining issues: Founder GitHub link (404), Mock Interview external form, one dead career-role link.</w:t>
            </w:r>
          </w:p>
        </w:tc>
      </w:tr>
      <w:tr>
        <w:tc>
          <w:tcPr>
            <w:tcW w:type="dxa" w:w="2400"/>
          </w:tcPr>
          <w:p>
            <w:r>
              <w:rPr>
                <w:b/>
                <w:bCs/>
                <w:sz w:val="19"/>
                <w:szCs w:val="19"/>
              </w:rPr>
              <w:t xml:space="preserve">Browser Compatibility</w:t>
            </w:r>
          </w:p>
        </w:tc>
        <w:tc>
          <w:tcPr>
            <w:tcW w:type="dxa" w:w="1600"/>
            <w:shd w:fill="C6EFCE" w:val="clear"/>
          </w:tcPr>
          <w:p>
            <w:r>
              <w:rPr>
                <w:b/>
                <w:bCs/>
                <w:sz w:val="19"/>
                <w:szCs w:val="19"/>
              </w:rPr>
              <w:t xml:space="preserve">Good</w:t>
            </w:r>
          </w:p>
        </w:tc>
        <w:tc>
          <w:tcPr>
            <w:tcW w:type="dxa" w:w="6400"/>
          </w:tcPr>
          <w:p>
            <w:r>
              <w:rPr>
                <w:b w:val="false"/>
                <w:bCs w:val="false"/>
                <w:sz w:val="19"/>
                <w:szCs w:val="19"/>
              </w:rPr>
              <w:t xml:space="preserve">Consistent across Chrome, Firefox, Edge. Only a cosmetic thin line noted in Edge.</w:t>
            </w:r>
          </w:p>
        </w:tc>
      </w:tr>
      <w:tr>
        <w:tc>
          <w:tcPr>
            <w:tcW w:type="dxa" w:w="2400"/>
          </w:tcPr>
          <w:p>
            <w:r>
              <w:rPr>
                <w:b/>
                <w:bCs/>
                <w:sz w:val="19"/>
                <w:szCs w:val="19"/>
              </w:rPr>
              <w:t xml:space="preserve">Responsive / Device Compatibility</w:t>
            </w:r>
          </w:p>
        </w:tc>
        <w:tc>
          <w:tcPr>
            <w:tcW w:type="dxa" w:w="1600"/>
            <w:shd w:fill="FFEB9C" w:val="clear"/>
          </w:tcPr>
          <w:p>
            <w:r>
              <w:rPr>
                <w:b/>
                <w:bCs/>
                <w:sz w:val="19"/>
                <w:szCs w:val="19"/>
              </w:rPr>
              <w:t xml:space="preserve">Needs Improvement</w:t>
            </w:r>
          </w:p>
        </w:tc>
        <w:tc>
          <w:tcPr>
            <w:tcW w:type="dxa" w:w="6400"/>
          </w:tcPr>
          <w:p>
            <w:r>
              <w:rPr>
                <w:b w:val="false"/>
                <w:bCs w:val="false"/>
                <w:sz w:val="19"/>
                <w:szCs w:val="19"/>
              </w:rPr>
              <w:t xml:space="preserve">Most pages adapt well, but recurring overflow/cut-off issues persist on small mobile and foldable screens (stats cards, Data Mgmt table, homepage buttons at 320-360px).</w:t>
            </w:r>
          </w:p>
        </w:tc>
      </w:tr>
      <w:tr>
        <w:tc>
          <w:tcPr>
            <w:tcW w:type="dxa" w:w="2400"/>
          </w:tcPr>
          <w:p>
            <w:r>
              <w:rPr>
                <w:b/>
                <w:bCs/>
                <w:sz w:val="19"/>
                <w:szCs w:val="19"/>
              </w:rPr>
              <w:t xml:space="preserve">Form Validation</w:t>
            </w:r>
          </w:p>
        </w:tc>
        <w:tc>
          <w:tcPr>
            <w:tcW w:type="dxa" w:w="1600"/>
            <w:shd w:fill="FFEB9C" w:val="clear"/>
          </w:tcPr>
          <w:p>
            <w:r>
              <w:rPr>
                <w:b/>
                <w:bCs/>
                <w:sz w:val="19"/>
                <w:szCs w:val="19"/>
              </w:rPr>
              <w:t xml:space="preserve">Needs Improvement</w:t>
            </w:r>
          </w:p>
        </w:tc>
        <w:tc>
          <w:tcPr>
            <w:tcW w:type="dxa" w:w="6400"/>
          </w:tcPr>
          <w:p>
            <w:r>
              <w:rPr>
                <w:b w:val="false"/>
                <w:bCs w:val="false"/>
                <w:sz w:val="19"/>
                <w:szCs w:val="19"/>
              </w:rPr>
              <w:t xml:space="preserve">Site-native validation (where present) works. The Careers/Internship form's weaknesses (email/phone/file-type/city) cannot be fixed by MERN — it lives on an external Google Form.</w:t>
            </w:r>
          </w:p>
        </w:tc>
      </w:tr>
      <w:tr>
        <w:tc>
          <w:tcPr>
            <w:tcW w:type="dxa" w:w="2400"/>
          </w:tcPr>
          <w:p>
            <w:r>
              <w:rPr>
                <w:b/>
                <w:bCs/>
                <w:sz w:val="19"/>
                <w:szCs w:val="19"/>
              </w:rPr>
              <w:t xml:space="preserve">SEO</w:t>
            </w:r>
          </w:p>
        </w:tc>
        <w:tc>
          <w:tcPr>
            <w:tcW w:type="dxa" w:w="1600"/>
            <w:shd w:fill="C6EFCE" w:val="clear"/>
          </w:tcPr>
          <w:p>
            <w:r>
              <w:rPr>
                <w:b/>
                <w:bCs/>
                <w:sz w:val="19"/>
                <w:szCs w:val="19"/>
              </w:rPr>
              <w:t xml:space="preserve">Good</w:t>
            </w:r>
          </w:p>
        </w:tc>
        <w:tc>
          <w:tcPr>
            <w:tcW w:type="dxa" w:w="6400"/>
          </w:tcPr>
          <w:p>
            <w:r>
              <w:rPr>
                <w:b w:val="false"/>
                <w:bCs w:val="false"/>
                <w:sz w:val="19"/>
                <w:szCs w:val="19"/>
              </w:rPr>
              <w:t xml:space="preserve">Score of 92/100. Titles, meta descriptions, and alt text are in good shape.</w:t>
            </w:r>
          </w:p>
        </w:tc>
      </w:tr>
      <w:tr>
        <w:tc>
          <w:tcPr>
            <w:tcW w:type="dxa" w:w="2400"/>
          </w:tcPr>
          <w:p>
            <w:r>
              <w:rPr>
                <w:b/>
                <w:bCs/>
                <w:sz w:val="19"/>
                <w:szCs w:val="19"/>
              </w:rPr>
              <w:t xml:space="preserve">Performance</w:t>
            </w:r>
          </w:p>
        </w:tc>
        <w:tc>
          <w:tcPr>
            <w:tcW w:type="dxa" w:w="1600"/>
            <w:shd w:fill="FFC7CE" w:val="clear"/>
          </w:tcPr>
          <w:p>
            <w:r>
              <w:rPr>
                <w:b/>
                <w:bCs/>
                <w:sz w:val="19"/>
                <w:szCs w:val="19"/>
              </w:rPr>
              <w:t xml:space="preserve">Poor</w:t>
            </w:r>
          </w:p>
        </w:tc>
        <w:tc>
          <w:tcPr>
            <w:tcW w:type="dxa" w:w="6400"/>
          </w:tcPr>
          <w:p>
            <w:r>
              <w:rPr>
                <w:b w:val="false"/>
                <w:bCs w:val="false"/>
                <w:sz w:val="19"/>
                <w:szCs w:val="19"/>
              </w:rPr>
              <w:t xml:space="preserve">Mobile PageSpeed score of 34/100 (desktop 82/100) is well below the 80+ target — the single biggest quality gap on the site.</w:t>
            </w:r>
          </w:p>
        </w:tc>
      </w:tr>
      <w:tr>
        <w:tc>
          <w:tcPr>
            <w:tcW w:type="dxa" w:w="2400"/>
          </w:tcPr>
          <w:p>
            <w:r>
              <w:rPr>
                <w:b/>
                <w:bCs/>
                <w:sz w:val="19"/>
                <w:szCs w:val="19"/>
              </w:rPr>
              <w:t xml:space="preserve">UI/UX</w:t>
            </w:r>
          </w:p>
        </w:tc>
        <w:tc>
          <w:tcPr>
            <w:tcW w:type="dxa" w:w="1600"/>
            <w:shd w:fill="FFEB9C" w:val="clear"/>
          </w:tcPr>
          <w:p>
            <w:r>
              <w:rPr>
                <w:b/>
                <w:bCs/>
                <w:sz w:val="19"/>
                <w:szCs w:val="19"/>
              </w:rPr>
              <w:t xml:space="preserve">Needs Improvement</w:t>
            </w:r>
          </w:p>
        </w:tc>
        <w:tc>
          <w:tcPr>
            <w:tcW w:type="dxa" w:w="6400"/>
          </w:tcPr>
          <w:p>
            <w:r>
              <w:rPr>
                <w:b w:val="false"/>
                <w:bCs w:val="false"/>
                <w:sz w:val="19"/>
                <w:szCs w:val="19"/>
              </w:rPr>
              <w:t xml:space="preserve">Several unresolved items: no real testimonials, duplicate CTAs, long/repetitive homepage sections, unclear platform (Android-only) disclosure.</w:t>
            </w:r>
          </w:p>
        </w:tc>
      </w:tr>
      <w:tr>
        <w:tc>
          <w:tcPr>
            <w:tcW w:type="dxa" w:w="2400"/>
          </w:tcPr>
          <w:p>
            <w:r>
              <w:rPr>
                <w:b/>
                <w:bCs/>
                <w:sz w:val="19"/>
                <w:szCs w:val="19"/>
              </w:rPr>
              <w:t xml:space="preserve">Content</w:t>
            </w:r>
          </w:p>
        </w:tc>
        <w:tc>
          <w:tcPr>
            <w:tcW w:type="dxa" w:w="1600"/>
            <w:shd w:fill="C6EFCE" w:val="clear"/>
          </w:tcPr>
          <w:p>
            <w:r>
              <w:rPr>
                <w:b/>
                <w:bCs/>
                <w:sz w:val="19"/>
                <w:szCs w:val="19"/>
              </w:rPr>
              <w:t xml:space="preserve">Good</w:t>
            </w:r>
          </w:p>
        </w:tc>
        <w:tc>
          <w:tcPr>
            <w:tcW w:type="dxa" w:w="6400"/>
          </w:tcPr>
          <w:p>
            <w:r>
              <w:rPr>
                <w:b w:val="false"/>
                <w:bCs w:val="false"/>
                <w:sz w:val="19"/>
                <w:szCs w:val="19"/>
              </w:rPr>
              <w:t xml:space="preserve">No spelling/grammar issues found; blog articles open correctly and read well.</w:t>
            </w:r>
          </w:p>
        </w:tc>
      </w:tr>
      <w:tr>
        <w:tc>
          <w:tcPr>
            <w:tcW w:type="dxa" w:w="2400"/>
          </w:tcPr>
          <w:p>
            <w:r>
              <w:rPr>
                <w:b/>
                <w:bCs/>
                <w:sz w:val="19"/>
                <w:szCs w:val="19"/>
              </w:rPr>
              <w:t xml:space="preserve">Navigation</w:t>
            </w:r>
          </w:p>
        </w:tc>
        <w:tc>
          <w:tcPr>
            <w:tcW w:type="dxa" w:w="1600"/>
            <w:shd w:fill="FFEB9C" w:val="clear"/>
          </w:tcPr>
          <w:p>
            <w:r>
              <w:rPr>
                <w:b/>
                <w:bCs/>
                <w:sz w:val="19"/>
                <w:szCs w:val="19"/>
              </w:rPr>
              <w:t xml:space="preserve">Needs Improvement</w:t>
            </w:r>
          </w:p>
        </w:tc>
        <w:tc>
          <w:tcPr>
            <w:tcW w:type="dxa" w:w="6400"/>
          </w:tcPr>
          <w:p>
            <w:r>
              <w:rPr>
                <w:b w:val="false"/>
                <w:bCs w:val="false"/>
                <w:sz w:val="19"/>
                <w:szCs w:val="19"/>
              </w:rPr>
              <w:t xml:space="preserve">Footer missing an explicit 'About' link; social icons open in the same tab; otherwise navigation is solid.</w:t>
            </w:r>
          </w:p>
        </w:tc>
      </w:tr>
    </w:tbl>
    <w:p>
      <w:pPr>
        <w:spacing w:after="200"/>
      </w:pPr>
    </w:p>
    <w:p>
      <w:pPr>
        <w:pStyle w:val="Heading1"/>
        <w:spacing w:after="150" w:before="300"/>
      </w:pPr>
      <w:r>
        <w:rPr>
          <w:b/>
          <w:bCs/>
          <w:color w:val="2F5496"/>
        </w:rPr>
        <w:t xml:space="preserve">4. Gaps &amp; Overlaps Identified While Reviewing</w:t>
      </w:r>
    </w:p>
    <w:p>
      <w:pPr>
        <w:pStyle w:val="ListParagraph"/>
        <w:numPr>
          <w:ilvl w:val="0"/>
          <w:numId w:val="2"/>
        </w:numPr>
        <w:spacing w:after="80"/>
      </w:pPr>
      <w:r>
        <w:rPr>
          <w:sz w:val="22"/>
          <w:szCs w:val="22"/>
        </w:rPr>
        <w:t xml:space="preserve">Overlap: GitHub-link (ISS-01), Founder Contact CTA, and form-validation findings were independently reported by more than one member — cross-checking confirmed they agree, which increases confidence in those findings.</w:t>
      </w:r>
    </w:p>
    <w:p>
      <w:pPr>
        <w:pStyle w:val="ListParagraph"/>
        <w:numPr>
          <w:ilvl w:val="0"/>
          <w:numId w:val="2"/>
        </w:numPr>
        <w:spacing w:after="80"/>
      </w:pPr>
      <w:r>
        <w:rPr>
          <w:sz w:val="22"/>
          <w:szCs w:val="22"/>
        </w:rPr>
        <w:t xml:space="preserve">Gap: Rida Khan's UI/UX + AdSense Readiness findings were not received as a written report at the time of this review — needs follow-up before the AdSense-readiness deliverable can be finalized.</w:t>
      </w:r>
    </w:p>
    <w:p>
      <w:pPr>
        <w:pStyle w:val="ListParagraph"/>
        <w:numPr>
          <w:ilvl w:val="0"/>
          <w:numId w:val="2"/>
        </w:numPr>
        <w:spacing w:after="80"/>
      </w:pPr>
      <w:r>
        <w:rPr>
          <w:sz w:val="22"/>
          <w:szCs w:val="22"/>
        </w:rPr>
        <w:t xml:space="preserve">Gap: No member explicitly ran an Incognito/cleared-cache test for the cookie-consent button (ISS-12), so that fix remains unverified rather than confirmed.</w:t>
      </w:r>
    </w:p>
    <w:p>
      <w:pPr>
        <w:pStyle w:val="ListParagraph"/>
        <w:numPr>
          <w:ilvl w:val="0"/>
          <w:numId w:val="2"/>
        </w:numPr>
        <w:spacing w:after="80"/>
      </w:pPr>
      <w:r>
        <w:rPr>
          <w:sz w:val="22"/>
          <w:szCs w:val="22"/>
        </w:rPr>
        <w:t xml:space="preserve">Strength: Fizza Fatima's and Iqra Karim's granular device/page-level testing surfaced 3 real defects (career-role links, Data Mgmt table cut-off) that the broader Team Lead and Esha reports did not catch — confirms the value of splitting testing by page/module in addition to by test type.</w:t>
      </w:r>
    </w:p>
    <w:p>
      <w:pPr>
        <w:pStyle w:val="Heading1"/>
        <w:spacing w:after="150" w:before="300"/>
      </w:pPr>
      <w:r>
        <w:rPr>
          <w:b/>
          <w:bCs/>
          <w:color w:val="2F5496"/>
        </w:rPr>
        <w:t xml:space="preserve">5. Overall Website Quality Verdict</w:t>
      </w:r>
    </w:p>
    <w:p>
      <w:pPr>
        <w:spacing w:after="150"/>
      </w:pPr>
      <w:r>
        <w:rPr>
          <w:sz w:val="22"/>
          <w:szCs w:val="22"/>
        </w:rPr>
        <w:t xml:space="preserve">The HisabDo website is functionally solid and content-clean, with strong SEO fundamentals and reliable cross-browser behavior. The two areas holding back a 'Good' rating overall are mobile performance (34/100, well below target) and recurring small-screen responsive overflow bugs, both of which have already been partially addressed by MERN but are not yet fully resolved. Form validation on the Careers page is a policy/ownership gap rather than a code-quality gap, since it sits outside the website's own codebase.</w:t>
      </w:r>
    </w:p>
    <w:p>
      <w:pPr>
        <w:spacing w:after="150"/>
      </w:pPr>
      <w:r>
        <w:rPr>
          <w:sz w:val="22"/>
          <w:szCs w:val="22"/>
        </w:rPr>
        <w:t xml:space="preserve">Recommendation: the website is not yet ready for final AdSense submission until (a) mobile performance is meaningfully improved, (b) the responsive overflow issue is properly fixed rather than patched, and (c) the outstanding UI/UX and navigation items are cleared. A second MERN remediation pass plus Rida Khan's AdSense-readiness findings should be completed before re-assessing readiness.</w:t>
      </w:r>
    </w:p>
    <w:p>
      <w:pPr>
        <w:spacing w:before="400"/>
      </w:pPr>
      <w:r>
        <w:rPr>
          <w:sz w:val="22"/>
          <w:szCs w:val="22"/>
        </w:rPr>
        <w:t xml:space="preserve">Reviewed &amp; Prepared by: Samra Arshad (SQA Team Lead)</w:t>
      </w:r>
    </w:p>
    <w:p>
      <w:pPr>
        <w:spacing w:before="100"/>
      </w:pPr>
      <w:r>
        <w:rPr>
          <w:sz w:val="22"/>
          <w:szCs w:val="22"/>
        </w:rPr>
        <w:t xml:space="preserve">Date: August 20, 2026</w:t>
      </w:r>
    </w:p>
    <w:sectPr>
      <w:pgSz w:w="12240" w:h="15840" w:orient="portrait"/>
      <w:pgMar w:top="1440" w:right="700" w:bottom="144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2026-08-21T05:20:01.128Z</dcterms:created>
  <dcterms:modified xsi:type="dcterms:W3CDTF">2026-08-21T05:20:01.128Z</dcterms:modified>
</cp:coreProperties>
</file>

<file path=docProps/custom.xml><?xml version="1.0" encoding="utf-8"?>
<Properties xmlns="http://schemas.openxmlformats.org/officeDocument/2006/custom-properties" xmlns:vt="http://schemas.openxmlformats.org/officeDocument/2006/docPropsVTypes"/>
</file>