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033D9">
      <w:r>
        <w:rPr>
          <w:b/>
          <w:bCs/>
          <w:color w:val="2F5496"/>
          <w:sz w:val="40"/>
          <w:szCs w:val="40"/>
        </w:rPr>
        <w:t>Retesting Results</w:t>
      </w:r>
    </w:p>
    <w:p w14:paraId="4E536AAD">
      <w:pPr>
        <w:spacing w:after="100"/>
      </w:pPr>
      <w:r>
        <w:rPr>
          <w:i/>
          <w:iCs/>
          <w:color w:val="666666"/>
          <w:sz w:val="24"/>
          <w:szCs w:val="24"/>
        </w:rPr>
        <w:t>Department 3 – HisabDo Website Enhancement | SQA Team</w:t>
      </w:r>
    </w:p>
    <w:p w14:paraId="20454669">
      <w:pPr>
        <w:spacing w:after="300"/>
      </w:pPr>
      <w:r>
        <w:rPr>
          <w:color w:val="666666"/>
          <w:sz w:val="22"/>
          <w:szCs w:val="22"/>
        </w:rPr>
        <w:t>Website: hisabdo.app | Verification of MERN's First Fix Attempt (Aug 22, 2026)</w:t>
      </w:r>
    </w:p>
    <w:p w14:paraId="6E79AF95">
      <w:pPr>
        <w:pStyle w:val="2"/>
        <w:spacing w:before="300" w:after="150"/>
      </w:pPr>
      <w:r>
        <w:rPr>
          <w:b/>
          <w:bCs/>
          <w:color w:val="2F5496"/>
        </w:rPr>
        <w:t>1. Purpose</w:t>
      </w:r>
    </w:p>
    <w:p w14:paraId="01BC2B6C">
      <w:pPr>
        <w:spacing w:after="150"/>
      </w:pPr>
      <w:r>
        <w:rPr>
          <w:sz w:val="22"/>
          <w:szCs w:val="22"/>
        </w:rPr>
        <w:t>After MERN submitted a 'fixed' version of the website (via SQA_REMEDIATION_NOTES.md), SQA independently retested each claimed fix. This report documents what was actually verified versus what was claimed.</w:t>
      </w:r>
    </w:p>
    <w:p w14:paraId="1FC8376E">
      <w:pPr>
        <w:pStyle w:val="2"/>
        <w:spacing w:before="300" w:after="150"/>
      </w:pPr>
      <w:r>
        <w:rPr>
          <w:b/>
          <w:bCs/>
          <w:color w:val="2F5496"/>
        </w:rPr>
        <w:t>2. Retest Findings</w:t>
      </w: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5"/>
        <w:gridCol w:w="2745"/>
        <w:gridCol w:w="3074"/>
        <w:gridCol w:w="2086"/>
      </w:tblGrid>
      <w:tr w14:paraId="1D9A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2F5496"/>
          </w:tcPr>
          <w:p w14:paraId="67D9E9BB">
            <w:r>
              <w:rPr>
                <w:b/>
                <w:bCs/>
                <w:color w:val="FFFFFF"/>
                <w:sz w:val="20"/>
                <w:szCs w:val="20"/>
              </w:rPr>
              <w:t>Issue ID</w:t>
            </w:r>
          </w:p>
        </w:tc>
        <w:tc>
          <w:tcPr>
            <w:tcW w:w="2500" w:type="dxa"/>
            <w:shd w:val="clear" w:color="auto" w:fill="2F5496"/>
          </w:tcPr>
          <w:p w14:paraId="5E6D2265">
            <w:r>
              <w:rPr>
                <w:b/>
                <w:bCs/>
                <w:color w:val="FFFFFF"/>
                <w:sz w:val="20"/>
                <w:szCs w:val="20"/>
              </w:rPr>
              <w:t>MERN's Claim</w:t>
            </w:r>
          </w:p>
        </w:tc>
        <w:tc>
          <w:tcPr>
            <w:tcW w:w="2800" w:type="dxa"/>
            <w:shd w:val="clear" w:color="auto" w:fill="2F5496"/>
          </w:tcPr>
          <w:p w14:paraId="0B60C929">
            <w:r>
              <w:rPr>
                <w:b/>
                <w:bCs/>
                <w:color w:val="FFFFFF"/>
                <w:sz w:val="20"/>
                <w:szCs w:val="20"/>
              </w:rPr>
              <w:t>SQA Retest Finding</w:t>
            </w:r>
          </w:p>
        </w:tc>
        <w:tc>
          <w:tcPr>
            <w:tcW w:w="1900" w:type="dxa"/>
            <w:shd w:val="clear" w:color="auto" w:fill="2F5496"/>
          </w:tcPr>
          <w:p w14:paraId="68AD8A2F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14:paraId="4CCD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5FC55381">
            <w:r>
              <w:rPr>
                <w:b/>
                <w:bCs/>
                <w:sz w:val="20"/>
                <w:szCs w:val="20"/>
              </w:rPr>
              <w:t>ISS-01</w:t>
            </w:r>
          </w:p>
        </w:tc>
        <w:tc>
          <w:tcPr>
            <w:tcW w:w="2500" w:type="dxa"/>
          </w:tcPr>
          <w:p w14:paraId="1596A732">
            <w:r>
              <w:rPr>
                <w:b w:val="0"/>
                <w:bCs w:val="0"/>
                <w:sz w:val="20"/>
                <w:szCs w:val="20"/>
              </w:rPr>
              <w:t>MERN claimed link corrected to repository URL</w:t>
            </w:r>
          </w:p>
        </w:tc>
        <w:tc>
          <w:tcPr>
            <w:tcW w:w="2800" w:type="dxa"/>
          </w:tcPr>
          <w:p w14:paraId="21C7595A">
            <w:r>
              <w:rPr>
                <w:b w:val="0"/>
                <w:bCs w:val="0"/>
                <w:sz w:val="20"/>
                <w:szCs w:val="20"/>
              </w:rPr>
              <w:t>Retested: link still returns 404 Not Found. Link text says 'github.com/mian-usman-khalid' but href points to a repository URL that does not exist.</w:t>
            </w:r>
          </w:p>
        </w:tc>
        <w:tc>
          <w:tcPr>
            <w:tcW w:w="1900" w:type="dxa"/>
            <w:shd w:val="clear" w:color="auto" w:fill="FFC7CE"/>
          </w:tcPr>
          <w:p w14:paraId="192D55FB">
            <w:r>
              <w:rPr>
                <w:b/>
                <w:bCs/>
                <w:sz w:val="20"/>
                <w:szCs w:val="20"/>
              </w:rPr>
              <w:t>Still Failing</w:t>
            </w:r>
          </w:p>
        </w:tc>
      </w:tr>
      <w:tr w14:paraId="63D8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19FAD343">
            <w:r>
              <w:rPr>
                <w:b/>
                <w:bCs/>
                <w:sz w:val="20"/>
                <w:szCs w:val="20"/>
              </w:rPr>
              <w:t>ISS-02/03/04/06</w:t>
            </w:r>
          </w:p>
        </w:tc>
        <w:tc>
          <w:tcPr>
            <w:tcW w:w="2500" w:type="dxa"/>
          </w:tcPr>
          <w:p w14:paraId="5F234646">
            <w:r>
              <w:rPr>
                <w:b w:val="0"/>
                <w:bCs w:val="0"/>
                <w:sz w:val="20"/>
                <w:szCs w:val="20"/>
              </w:rPr>
              <w:t>MERN claimed images converted to WebP, width/height added, scripts deferred</w:t>
            </w:r>
          </w:p>
        </w:tc>
        <w:tc>
          <w:tcPr>
            <w:tcW w:w="2800" w:type="dxa"/>
          </w:tcPr>
          <w:p w14:paraId="527DC052">
            <w:r>
              <w:rPr>
                <w:b w:val="0"/>
                <w:bCs w:val="0"/>
                <w:sz w:val="20"/>
                <w:szCs w:val="20"/>
              </w:rPr>
              <w:t>Not independently re-verified with a fresh PageSpeed run yet — pending live test after ISS-10 (CSS bug) is resolved, since a broken stylesheet may affect performance measurement.</w:t>
            </w:r>
          </w:p>
        </w:tc>
        <w:tc>
          <w:tcPr>
            <w:tcW w:w="1900" w:type="dxa"/>
            <w:shd w:val="clear" w:color="auto" w:fill="FFEB9C"/>
          </w:tcPr>
          <w:p w14:paraId="3BF18CF1">
            <w:r>
              <w:rPr>
                <w:b/>
                <w:bCs/>
                <w:sz w:val="20"/>
                <w:szCs w:val="20"/>
              </w:rPr>
              <w:t>Pending Re-test</w:t>
            </w:r>
          </w:p>
        </w:tc>
      </w:tr>
      <w:tr w14:paraId="4351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00FFC571">
            <w:r>
              <w:rPr>
                <w:b/>
                <w:bCs/>
                <w:sz w:val="20"/>
                <w:szCs w:val="20"/>
              </w:rPr>
              <w:t>ISS-05</w:t>
            </w:r>
          </w:p>
        </w:tc>
        <w:tc>
          <w:tcPr>
            <w:tcW w:w="2500" w:type="dxa"/>
          </w:tcPr>
          <w:p w14:paraId="264B0B80">
            <w:r>
              <w:rPr>
                <w:b w:val="0"/>
                <w:bCs w:val="0"/>
                <w:sz w:val="20"/>
                <w:szCs w:val="20"/>
              </w:rPr>
              <w:t>MERN added mobile centering/max-width fix</w:t>
            </w:r>
          </w:p>
        </w:tc>
        <w:tc>
          <w:tcPr>
            <w:tcW w:w="2800" w:type="dxa"/>
          </w:tcPr>
          <w:p w14:paraId="7274C458">
            <w:r>
              <w:rPr>
                <w:b w:val="0"/>
                <w:bCs w:val="0"/>
                <w:sz w:val="20"/>
                <w:szCs w:val="20"/>
              </w:rPr>
              <w:t>Retested: centering improved, but the fix only applies below 375px screen width via a narrow CSS media query. Most modern phones (390–430px) are not covered — content still overflows on those.</w:t>
            </w:r>
          </w:p>
        </w:tc>
        <w:tc>
          <w:tcPr>
            <w:tcW w:w="1900" w:type="dxa"/>
            <w:shd w:val="clear" w:color="auto" w:fill="FFEB9C"/>
          </w:tcPr>
          <w:p w14:paraId="6913FBCF">
            <w:r>
              <w:rPr>
                <w:b/>
                <w:bCs/>
                <w:sz w:val="20"/>
                <w:szCs w:val="20"/>
              </w:rPr>
              <w:t>Partially Fixed</w:t>
            </w:r>
          </w:p>
        </w:tc>
      </w:tr>
      <w:tr w14:paraId="29BE9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</w:tcPr>
          <w:p w14:paraId="761B4496">
            <w:r>
              <w:rPr>
                <w:b/>
                <w:bCs/>
                <w:sz w:val="20"/>
                <w:szCs w:val="20"/>
              </w:rPr>
              <w:t>ISS-07/08/09</w:t>
            </w:r>
          </w:p>
        </w:tc>
        <w:tc>
          <w:tcPr>
            <w:tcW w:w="2500" w:type="dxa"/>
          </w:tcPr>
          <w:p w14:paraId="0F840694">
            <w:r>
              <w:rPr>
                <w:b w:val="0"/>
                <w:bCs w:val="0"/>
                <w:sz w:val="20"/>
                <w:szCs w:val="20"/>
              </w:rPr>
              <w:t>Not addressed in MERN's remediation notes</w:t>
            </w:r>
          </w:p>
        </w:tc>
        <w:tc>
          <w:tcPr>
            <w:tcW w:w="2800" w:type="dxa"/>
          </w:tcPr>
          <w:p w14:paraId="21E18B03">
            <w:r>
              <w:rPr>
                <w:b w:val="0"/>
                <w:bCs w:val="0"/>
                <w:sz w:val="20"/>
                <w:szCs w:val="20"/>
              </w:rPr>
              <w:t>Confirmed these fields belong to an external Google Form, not the website's own code — cannot be fixed by MERN as currently scoped.</w:t>
            </w:r>
          </w:p>
        </w:tc>
        <w:tc>
          <w:tcPr>
            <w:tcW w:w="1900" w:type="dxa"/>
            <w:shd w:val="clear" w:color="auto" w:fill="FFEB9C"/>
          </w:tcPr>
          <w:p w14:paraId="22FB0679">
            <w:r>
              <w:rPr>
                <w:b/>
                <w:bCs/>
                <w:sz w:val="20"/>
                <w:szCs w:val="20"/>
              </w:rPr>
              <w:t>Out of MERN Scope (Needs Clarification)</w:t>
            </w:r>
          </w:p>
        </w:tc>
      </w:tr>
    </w:tbl>
    <w:p w14:paraId="2A2C5651">
      <w:pPr>
        <w:pStyle w:val="2"/>
        <w:spacing w:before="300" w:after="150"/>
      </w:pPr>
      <w:r>
        <w:rPr>
          <w:b/>
          <w:bCs/>
          <w:color w:val="2F5496"/>
        </w:rPr>
        <w:t>3. Conclusion</w:t>
      </w:r>
    </w:p>
    <w:p w14:paraId="2E8F97DE">
      <w:pPr>
        <w:spacing w:after="150"/>
      </w:pPr>
      <w:r>
        <w:rPr>
          <w:sz w:val="22"/>
          <w:szCs w:val="22"/>
        </w:rPr>
        <w:t>Of the issues MERN reported as fixed, none were fully confirmed as resolved on retest. ISS-01 remains completely broken, ISS-05 is only partially fixed, and a new critical issue (ISS-10) was introduced during the fix process. See the Regression Report for details on ISS-10.</w:t>
      </w:r>
    </w:p>
    <w:p w14:paraId="168727BB">
      <w:pPr>
        <w:spacing w:before="400"/>
      </w:pPr>
      <w:r>
        <w:rPr>
          <w:sz w:val="22"/>
          <w:szCs w:val="22"/>
        </w:rPr>
        <w:t>Prepared by: Samra Arshad (SQA Team Lead)</w:t>
      </w:r>
    </w:p>
    <w:p w14:paraId="1CCEE8D7">
      <w:pPr>
        <w:spacing w:before="100"/>
        <w:rPr>
          <w:rFonts w:hint="default"/>
          <w:lang w:val="en-US"/>
        </w:rPr>
      </w:pPr>
      <w:r>
        <w:rPr>
          <w:sz w:val="22"/>
          <w:szCs w:val="22"/>
        </w:rPr>
        <w:t xml:space="preserve">Date: </w:t>
      </w:r>
      <w:r>
        <w:rPr>
          <w:rFonts w:hint="default"/>
          <w:sz w:val="22"/>
          <w:szCs w:val="22"/>
          <w:lang w:val="en-US"/>
        </w:rPr>
        <w:t>24/08/2026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F073A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2026-08-24T11:20:00Z</dcterms:created>
  <dc:creator>Un-named</dc:creator>
  <cp:lastModifiedBy>Skill Computer</cp:lastModifiedBy>
  <dcterms:modified xsi:type="dcterms:W3CDTF">2026-08-24T12:00:58Z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7E5D641CDA7D40EEB3187D54FA228C98_12</vt:lpwstr>
  </property>
</Properties>
</file>