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EDD96" w14:textId="77777777" w:rsidR="004F471E" w:rsidRPr="000B439B" w:rsidRDefault="004F471E">
      <w:pPr>
        <w:spacing w:before="2200"/>
      </w:pPr>
    </w:p>
    <w:p w14:paraId="5CC7A845" w14:textId="77777777" w:rsidR="004F471E" w:rsidRPr="000B439B" w:rsidRDefault="00000000">
      <w:pPr>
        <w:jc w:val="center"/>
      </w:pPr>
      <w:r w:rsidRPr="000B439B">
        <w:rPr>
          <w:b/>
          <w:bCs/>
          <w:spacing w:val="20"/>
          <w:sz w:val="24"/>
          <w:szCs w:val="24"/>
        </w:rPr>
        <w:t>DATA ANALYST INTERNSHIP</w:t>
      </w:r>
    </w:p>
    <w:p w14:paraId="728F44AB" w14:textId="77777777" w:rsidR="004F471E" w:rsidRPr="000B439B" w:rsidRDefault="00000000">
      <w:pPr>
        <w:spacing w:before="100"/>
        <w:jc w:val="center"/>
      </w:pPr>
      <w:r w:rsidRPr="000B439B">
        <w:rPr>
          <w:b/>
          <w:bCs/>
          <w:spacing w:val="20"/>
          <w:sz w:val="22"/>
          <w:szCs w:val="22"/>
        </w:rPr>
        <w:t>INFOTACT SOLUTIONS</w:t>
      </w:r>
    </w:p>
    <w:p w14:paraId="7D4A39A5" w14:textId="77777777" w:rsidR="004F471E" w:rsidRPr="000B439B" w:rsidRDefault="00000000">
      <w:pPr>
        <w:spacing w:before="500"/>
        <w:jc w:val="center"/>
      </w:pPr>
      <w:r w:rsidRPr="000B439B">
        <w:rPr>
          <w:b/>
          <w:bCs/>
          <w:sz w:val="48"/>
          <w:szCs w:val="48"/>
        </w:rPr>
        <w:t>SaaS / E-Commerce Cohort Retention</w:t>
      </w:r>
    </w:p>
    <w:p w14:paraId="239273F1" w14:textId="77777777" w:rsidR="004F471E" w:rsidRPr="000B439B" w:rsidRDefault="00000000">
      <w:pPr>
        <w:spacing w:before="100" w:after="500"/>
        <w:jc w:val="center"/>
      </w:pPr>
      <w:r w:rsidRPr="000B439B">
        <w:rPr>
          <w:b/>
          <w:bCs/>
          <w:sz w:val="40"/>
          <w:szCs w:val="40"/>
        </w:rPr>
        <w:t>&amp; Customer Lifetime Value Analysis</w:t>
      </w:r>
    </w:p>
    <w:p w14:paraId="4476A7E9" w14:textId="77777777" w:rsidR="004F471E" w:rsidRPr="000B439B" w:rsidRDefault="00000000">
      <w:pPr>
        <w:spacing w:before="100" w:after="2000"/>
        <w:jc w:val="center"/>
      </w:pPr>
      <w:r w:rsidRPr="000B439B">
        <w:rPr>
          <w:i/>
          <w:iCs/>
          <w:sz w:val="24"/>
          <w:szCs w:val="24"/>
        </w:rPr>
        <w:t>Project Report</w:t>
      </w:r>
    </w:p>
    <w:p w14:paraId="17147ACD" w14:textId="77777777" w:rsidR="004F471E" w:rsidRPr="000B439B" w:rsidRDefault="00000000">
      <w:pPr>
        <w:spacing w:before="3000"/>
        <w:jc w:val="center"/>
        <w:rPr>
          <w:sz w:val="32"/>
          <w:szCs w:val="32"/>
        </w:rPr>
      </w:pPr>
      <w:r w:rsidRPr="000B439B">
        <w:rPr>
          <w:b/>
          <w:bCs/>
          <w:sz w:val="40"/>
          <w:szCs w:val="40"/>
        </w:rPr>
        <w:t>Prepared by: Samradhi Sharma</w:t>
      </w:r>
    </w:p>
    <w:p w14:paraId="07B7C632" w14:textId="343B0E37" w:rsidR="004F471E" w:rsidRPr="000B439B" w:rsidRDefault="00000000">
      <w:pPr>
        <w:spacing w:before="100"/>
        <w:jc w:val="center"/>
        <w:rPr>
          <w:sz w:val="32"/>
          <w:szCs w:val="32"/>
        </w:rPr>
      </w:pPr>
      <w:r w:rsidRPr="000B439B">
        <w:rPr>
          <w:sz w:val="36"/>
          <w:szCs w:val="36"/>
        </w:rPr>
        <w:t>Data Analyst Intern</w:t>
      </w:r>
    </w:p>
    <w:p w14:paraId="303B16BA" w14:textId="77777777" w:rsidR="004F471E" w:rsidRPr="000B439B" w:rsidRDefault="00000000">
      <w:pPr>
        <w:spacing w:before="100"/>
        <w:jc w:val="center"/>
        <w:rPr>
          <w:sz w:val="32"/>
          <w:szCs w:val="32"/>
        </w:rPr>
      </w:pPr>
      <w:r w:rsidRPr="000B439B">
        <w:rPr>
          <w:sz w:val="36"/>
          <w:szCs w:val="36"/>
        </w:rPr>
        <w:t>July 2026</w:t>
      </w:r>
    </w:p>
    <w:p w14:paraId="65E397A3" w14:textId="77777777" w:rsidR="004F471E" w:rsidRPr="000B439B" w:rsidRDefault="004F471E">
      <w:pPr>
        <w:sectPr w:rsidR="004F471E" w:rsidRPr="000B439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73D3FA6" w14:textId="77777777" w:rsidR="004F471E" w:rsidRPr="000B439B" w:rsidRDefault="00000000">
      <w:pPr>
        <w:pStyle w:val="Heading1"/>
        <w:spacing w:before="400" w:after="200"/>
        <w:rPr>
          <w:color w:val="auto"/>
        </w:rPr>
      </w:pPr>
      <w:bookmarkStart w:id="0" w:name="_Toc235891336"/>
      <w:r w:rsidRPr="000B439B">
        <w:rPr>
          <w:b/>
          <w:bCs/>
          <w:color w:val="auto"/>
          <w:sz w:val="30"/>
          <w:szCs w:val="30"/>
        </w:rPr>
        <w:lastRenderedPageBreak/>
        <w:t>Table of Contents</w:t>
      </w:r>
      <w:bookmarkEnd w:id="0"/>
    </w:p>
    <w:sdt>
      <w:sdtPr>
        <w:alias w:val="Table of Contents"/>
        <w:id w:val="-1937892124"/>
      </w:sdtPr>
      <w:sdtEndPr>
        <w:rPr>
          <w:rFonts w:cs="Calibri"/>
          <w:szCs w:val="20"/>
        </w:rPr>
      </w:sdtEndPr>
      <w:sdtContent>
        <w:p w14:paraId="33BFB1AD" w14:textId="77777777" w:rsidR="000B439B" w:rsidRPr="000B439B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 w:rsidRPr="000B439B">
            <w:fldChar w:fldCharType="begin"/>
          </w:r>
          <w:r w:rsidRPr="000B439B">
            <w:instrText>TOC \h \o "1-2"</w:instrText>
          </w:r>
          <w:r w:rsidRPr="000B439B">
            <w:fldChar w:fldCharType="separate"/>
          </w:r>
          <w:hyperlink w:anchor="_Toc235891336" w:history="1">
            <w:r w:rsidR="000B439B" w:rsidRPr="000B439B">
              <w:rPr>
                <w:rStyle w:val="Hyperlink"/>
                <w:b/>
                <w:bCs/>
                <w:noProof/>
                <w:color w:val="auto"/>
              </w:rPr>
              <w:t>Table of Contents</w:t>
            </w:r>
            <w:r w:rsidR="000B439B" w:rsidRPr="000B439B">
              <w:rPr>
                <w:noProof/>
              </w:rPr>
              <w:tab/>
            </w:r>
            <w:r w:rsidR="000B439B" w:rsidRPr="000B439B">
              <w:rPr>
                <w:noProof/>
              </w:rPr>
              <w:fldChar w:fldCharType="begin"/>
            </w:r>
            <w:r w:rsidR="000B439B" w:rsidRPr="000B439B">
              <w:rPr>
                <w:noProof/>
              </w:rPr>
              <w:instrText xml:space="preserve"> PAGEREF _Toc235891336 \h </w:instrText>
            </w:r>
            <w:r w:rsidR="000B439B" w:rsidRPr="000B439B">
              <w:rPr>
                <w:noProof/>
              </w:rPr>
            </w:r>
            <w:r w:rsidR="000B439B" w:rsidRPr="000B439B">
              <w:rPr>
                <w:noProof/>
              </w:rPr>
              <w:fldChar w:fldCharType="separate"/>
            </w:r>
            <w:r w:rsidR="000B439B" w:rsidRPr="000B439B">
              <w:rPr>
                <w:noProof/>
              </w:rPr>
              <w:t>1</w:t>
            </w:r>
            <w:r w:rsidR="000B439B" w:rsidRPr="000B439B">
              <w:rPr>
                <w:noProof/>
              </w:rPr>
              <w:fldChar w:fldCharType="end"/>
            </w:r>
          </w:hyperlink>
        </w:p>
        <w:p w14:paraId="5C1002AD" w14:textId="77777777" w:rsidR="000B439B" w:rsidRPr="000B439B" w:rsidRDefault="000B439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91337" w:history="1">
            <w:r w:rsidRPr="000B439B">
              <w:rPr>
                <w:rStyle w:val="Hyperlink"/>
                <w:b/>
                <w:bCs/>
                <w:noProof/>
                <w:color w:val="auto"/>
              </w:rPr>
              <w:t>1. Executive Summary</w:t>
            </w:r>
            <w:r w:rsidRPr="000B439B">
              <w:rPr>
                <w:noProof/>
              </w:rPr>
              <w:tab/>
            </w:r>
            <w:r w:rsidRPr="000B439B">
              <w:rPr>
                <w:noProof/>
              </w:rPr>
              <w:fldChar w:fldCharType="begin"/>
            </w:r>
            <w:r w:rsidRPr="000B439B">
              <w:rPr>
                <w:noProof/>
              </w:rPr>
              <w:instrText xml:space="preserve"> PAGEREF _Toc235891337 \h </w:instrText>
            </w:r>
            <w:r w:rsidRPr="000B439B">
              <w:rPr>
                <w:noProof/>
              </w:rPr>
            </w:r>
            <w:r w:rsidRPr="000B439B">
              <w:rPr>
                <w:noProof/>
              </w:rPr>
              <w:fldChar w:fldCharType="separate"/>
            </w:r>
            <w:r w:rsidRPr="000B439B">
              <w:rPr>
                <w:noProof/>
              </w:rPr>
              <w:t>1</w:t>
            </w:r>
            <w:r w:rsidRPr="000B439B">
              <w:rPr>
                <w:noProof/>
              </w:rPr>
              <w:fldChar w:fldCharType="end"/>
            </w:r>
          </w:hyperlink>
        </w:p>
        <w:p w14:paraId="6D4395F7" w14:textId="77777777" w:rsidR="000B439B" w:rsidRPr="000B439B" w:rsidRDefault="000B439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91338" w:history="1">
            <w:r w:rsidRPr="000B439B">
              <w:rPr>
                <w:rStyle w:val="Hyperlink"/>
                <w:b/>
                <w:bCs/>
                <w:noProof/>
                <w:color w:val="auto"/>
              </w:rPr>
              <w:t>2. Business Problem &amp; Objectives</w:t>
            </w:r>
            <w:r w:rsidRPr="000B439B">
              <w:rPr>
                <w:noProof/>
              </w:rPr>
              <w:tab/>
            </w:r>
            <w:r w:rsidRPr="000B439B">
              <w:rPr>
                <w:noProof/>
              </w:rPr>
              <w:fldChar w:fldCharType="begin"/>
            </w:r>
            <w:r w:rsidRPr="000B439B">
              <w:rPr>
                <w:noProof/>
              </w:rPr>
              <w:instrText xml:space="preserve"> PAGEREF _Toc235891338 \h </w:instrText>
            </w:r>
            <w:r w:rsidRPr="000B439B">
              <w:rPr>
                <w:noProof/>
              </w:rPr>
            </w:r>
            <w:r w:rsidRPr="000B439B">
              <w:rPr>
                <w:noProof/>
              </w:rPr>
              <w:fldChar w:fldCharType="separate"/>
            </w:r>
            <w:r w:rsidRPr="000B439B">
              <w:rPr>
                <w:noProof/>
              </w:rPr>
              <w:t>1</w:t>
            </w:r>
            <w:r w:rsidRPr="000B439B">
              <w:rPr>
                <w:noProof/>
              </w:rPr>
              <w:fldChar w:fldCharType="end"/>
            </w:r>
          </w:hyperlink>
        </w:p>
        <w:p w14:paraId="54DD0CE1" w14:textId="77777777" w:rsidR="000B439B" w:rsidRPr="000B439B" w:rsidRDefault="000B439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91339" w:history="1">
            <w:r w:rsidRPr="000B439B">
              <w:rPr>
                <w:rStyle w:val="Hyperlink"/>
                <w:b/>
                <w:bCs/>
                <w:noProof/>
                <w:color w:val="auto"/>
              </w:rPr>
              <w:t>3. Methodology</w:t>
            </w:r>
            <w:r w:rsidRPr="000B439B">
              <w:rPr>
                <w:noProof/>
              </w:rPr>
              <w:tab/>
            </w:r>
            <w:r w:rsidRPr="000B439B">
              <w:rPr>
                <w:noProof/>
              </w:rPr>
              <w:fldChar w:fldCharType="begin"/>
            </w:r>
            <w:r w:rsidRPr="000B439B">
              <w:rPr>
                <w:noProof/>
              </w:rPr>
              <w:instrText xml:space="preserve"> PAGEREF _Toc235891339 \h </w:instrText>
            </w:r>
            <w:r w:rsidRPr="000B439B">
              <w:rPr>
                <w:noProof/>
              </w:rPr>
            </w:r>
            <w:r w:rsidRPr="000B439B">
              <w:rPr>
                <w:noProof/>
              </w:rPr>
              <w:fldChar w:fldCharType="separate"/>
            </w:r>
            <w:r w:rsidRPr="000B439B">
              <w:rPr>
                <w:noProof/>
              </w:rPr>
              <w:t>1</w:t>
            </w:r>
            <w:r w:rsidRPr="000B439B">
              <w:rPr>
                <w:noProof/>
              </w:rPr>
              <w:fldChar w:fldCharType="end"/>
            </w:r>
          </w:hyperlink>
        </w:p>
        <w:p w14:paraId="3F440029" w14:textId="77777777" w:rsidR="000B439B" w:rsidRPr="000B439B" w:rsidRDefault="000B439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91340" w:history="1">
            <w:r w:rsidRPr="000B439B">
              <w:rPr>
                <w:rStyle w:val="Hyperlink"/>
                <w:b/>
                <w:bCs/>
                <w:noProof/>
                <w:color w:val="auto"/>
              </w:rPr>
              <w:t>3.1 Week 1 — Data Cleaning &amp; Wrangling (Python / Pandas)</w:t>
            </w:r>
            <w:r w:rsidRPr="000B439B">
              <w:rPr>
                <w:noProof/>
              </w:rPr>
              <w:tab/>
            </w:r>
            <w:r w:rsidRPr="000B439B">
              <w:rPr>
                <w:noProof/>
              </w:rPr>
              <w:fldChar w:fldCharType="begin"/>
            </w:r>
            <w:r w:rsidRPr="000B439B">
              <w:rPr>
                <w:noProof/>
              </w:rPr>
              <w:instrText xml:space="preserve"> PAGEREF _Toc235891340 \h </w:instrText>
            </w:r>
            <w:r w:rsidRPr="000B439B">
              <w:rPr>
                <w:noProof/>
              </w:rPr>
            </w:r>
            <w:r w:rsidRPr="000B439B">
              <w:rPr>
                <w:noProof/>
              </w:rPr>
              <w:fldChar w:fldCharType="separate"/>
            </w:r>
            <w:r w:rsidRPr="000B439B">
              <w:rPr>
                <w:noProof/>
              </w:rPr>
              <w:t>1</w:t>
            </w:r>
            <w:r w:rsidRPr="000B439B">
              <w:rPr>
                <w:noProof/>
              </w:rPr>
              <w:fldChar w:fldCharType="end"/>
            </w:r>
          </w:hyperlink>
        </w:p>
        <w:p w14:paraId="2EC6F85E" w14:textId="77777777" w:rsidR="000B439B" w:rsidRPr="000B439B" w:rsidRDefault="000B439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91341" w:history="1">
            <w:r w:rsidRPr="000B439B">
              <w:rPr>
                <w:rStyle w:val="Hyperlink"/>
                <w:b/>
                <w:bCs/>
                <w:noProof/>
                <w:color w:val="auto"/>
              </w:rPr>
              <w:t>3.2 Week 2 — Cohort Retention Matrix (SQL Server)</w:t>
            </w:r>
            <w:r w:rsidRPr="000B439B">
              <w:rPr>
                <w:noProof/>
              </w:rPr>
              <w:tab/>
            </w:r>
            <w:r w:rsidRPr="000B439B">
              <w:rPr>
                <w:noProof/>
              </w:rPr>
              <w:fldChar w:fldCharType="begin"/>
            </w:r>
            <w:r w:rsidRPr="000B439B">
              <w:rPr>
                <w:noProof/>
              </w:rPr>
              <w:instrText xml:space="preserve"> PAGEREF _Toc235891341 \h </w:instrText>
            </w:r>
            <w:r w:rsidRPr="000B439B">
              <w:rPr>
                <w:noProof/>
              </w:rPr>
            </w:r>
            <w:r w:rsidRPr="000B439B">
              <w:rPr>
                <w:noProof/>
              </w:rPr>
              <w:fldChar w:fldCharType="separate"/>
            </w:r>
            <w:r w:rsidRPr="000B439B">
              <w:rPr>
                <w:noProof/>
              </w:rPr>
              <w:t>1</w:t>
            </w:r>
            <w:r w:rsidRPr="000B439B">
              <w:rPr>
                <w:noProof/>
              </w:rPr>
              <w:fldChar w:fldCharType="end"/>
            </w:r>
          </w:hyperlink>
        </w:p>
        <w:p w14:paraId="2232EEF7" w14:textId="77777777" w:rsidR="000B439B" w:rsidRPr="000B439B" w:rsidRDefault="000B439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91342" w:history="1">
            <w:r w:rsidRPr="000B439B">
              <w:rPr>
                <w:rStyle w:val="Hyperlink"/>
                <w:b/>
                <w:bCs/>
                <w:noProof/>
                <w:color w:val="auto"/>
              </w:rPr>
              <w:t>3.3 Week 3 — Customer Lifetime Value (SQL Server)</w:t>
            </w:r>
            <w:r w:rsidRPr="000B439B">
              <w:rPr>
                <w:noProof/>
              </w:rPr>
              <w:tab/>
            </w:r>
            <w:r w:rsidRPr="000B439B">
              <w:rPr>
                <w:noProof/>
              </w:rPr>
              <w:fldChar w:fldCharType="begin"/>
            </w:r>
            <w:r w:rsidRPr="000B439B">
              <w:rPr>
                <w:noProof/>
              </w:rPr>
              <w:instrText xml:space="preserve"> PAGEREF _Toc235891342 \h </w:instrText>
            </w:r>
            <w:r w:rsidRPr="000B439B">
              <w:rPr>
                <w:noProof/>
              </w:rPr>
            </w:r>
            <w:r w:rsidRPr="000B439B">
              <w:rPr>
                <w:noProof/>
              </w:rPr>
              <w:fldChar w:fldCharType="separate"/>
            </w:r>
            <w:r w:rsidRPr="000B439B">
              <w:rPr>
                <w:noProof/>
              </w:rPr>
              <w:t>1</w:t>
            </w:r>
            <w:r w:rsidRPr="000B439B">
              <w:rPr>
                <w:noProof/>
              </w:rPr>
              <w:fldChar w:fldCharType="end"/>
            </w:r>
          </w:hyperlink>
        </w:p>
        <w:p w14:paraId="170631C8" w14:textId="77777777" w:rsidR="000B439B" w:rsidRPr="000B439B" w:rsidRDefault="000B439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91343" w:history="1">
            <w:r w:rsidRPr="000B439B">
              <w:rPr>
                <w:rStyle w:val="Hyperlink"/>
                <w:b/>
                <w:bCs/>
                <w:noProof/>
                <w:color w:val="auto"/>
              </w:rPr>
              <w:t>3.4 Week 4 — Visualization (Power BI)</w:t>
            </w:r>
            <w:r w:rsidRPr="000B439B">
              <w:rPr>
                <w:noProof/>
              </w:rPr>
              <w:tab/>
            </w:r>
            <w:r w:rsidRPr="000B439B">
              <w:rPr>
                <w:noProof/>
              </w:rPr>
              <w:fldChar w:fldCharType="begin"/>
            </w:r>
            <w:r w:rsidRPr="000B439B">
              <w:rPr>
                <w:noProof/>
              </w:rPr>
              <w:instrText xml:space="preserve"> PAGEREF _Toc235891343 \h </w:instrText>
            </w:r>
            <w:r w:rsidRPr="000B439B">
              <w:rPr>
                <w:noProof/>
              </w:rPr>
            </w:r>
            <w:r w:rsidRPr="000B439B">
              <w:rPr>
                <w:noProof/>
              </w:rPr>
              <w:fldChar w:fldCharType="separate"/>
            </w:r>
            <w:r w:rsidRPr="000B439B">
              <w:rPr>
                <w:noProof/>
              </w:rPr>
              <w:t>1</w:t>
            </w:r>
            <w:r w:rsidRPr="000B439B">
              <w:rPr>
                <w:noProof/>
              </w:rPr>
              <w:fldChar w:fldCharType="end"/>
            </w:r>
          </w:hyperlink>
        </w:p>
        <w:p w14:paraId="63B07409" w14:textId="77777777" w:rsidR="000B439B" w:rsidRPr="000B439B" w:rsidRDefault="000B439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91344" w:history="1">
            <w:r w:rsidRPr="000B439B">
              <w:rPr>
                <w:rStyle w:val="Hyperlink"/>
                <w:b/>
                <w:bCs/>
                <w:noProof/>
                <w:color w:val="auto"/>
              </w:rPr>
              <w:t>4. Headline Metrics</w:t>
            </w:r>
            <w:r w:rsidRPr="000B439B">
              <w:rPr>
                <w:noProof/>
              </w:rPr>
              <w:tab/>
            </w:r>
            <w:r w:rsidRPr="000B439B">
              <w:rPr>
                <w:noProof/>
              </w:rPr>
              <w:fldChar w:fldCharType="begin"/>
            </w:r>
            <w:r w:rsidRPr="000B439B">
              <w:rPr>
                <w:noProof/>
              </w:rPr>
              <w:instrText xml:space="preserve"> PAGEREF _Toc235891344 \h </w:instrText>
            </w:r>
            <w:r w:rsidRPr="000B439B">
              <w:rPr>
                <w:noProof/>
              </w:rPr>
            </w:r>
            <w:r w:rsidRPr="000B439B">
              <w:rPr>
                <w:noProof/>
              </w:rPr>
              <w:fldChar w:fldCharType="separate"/>
            </w:r>
            <w:r w:rsidRPr="000B439B">
              <w:rPr>
                <w:noProof/>
              </w:rPr>
              <w:t>1</w:t>
            </w:r>
            <w:r w:rsidRPr="000B439B">
              <w:rPr>
                <w:noProof/>
              </w:rPr>
              <w:fldChar w:fldCharType="end"/>
            </w:r>
          </w:hyperlink>
        </w:p>
        <w:p w14:paraId="036067D2" w14:textId="77777777" w:rsidR="000B439B" w:rsidRPr="000B439B" w:rsidRDefault="000B439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91345" w:history="1">
            <w:r w:rsidRPr="000B439B">
              <w:rPr>
                <w:rStyle w:val="Hyperlink"/>
                <w:b/>
                <w:bCs/>
                <w:noProof/>
                <w:color w:val="auto"/>
              </w:rPr>
              <w:t>5. Insights &amp; Recommendations</w:t>
            </w:r>
            <w:r w:rsidRPr="000B439B">
              <w:rPr>
                <w:noProof/>
              </w:rPr>
              <w:tab/>
            </w:r>
            <w:r w:rsidRPr="000B439B">
              <w:rPr>
                <w:noProof/>
              </w:rPr>
              <w:fldChar w:fldCharType="begin"/>
            </w:r>
            <w:r w:rsidRPr="000B439B">
              <w:rPr>
                <w:noProof/>
              </w:rPr>
              <w:instrText xml:space="preserve"> PAGEREF _Toc235891345 \h </w:instrText>
            </w:r>
            <w:r w:rsidRPr="000B439B">
              <w:rPr>
                <w:noProof/>
              </w:rPr>
            </w:r>
            <w:r w:rsidRPr="000B439B">
              <w:rPr>
                <w:noProof/>
              </w:rPr>
              <w:fldChar w:fldCharType="separate"/>
            </w:r>
            <w:r w:rsidRPr="000B439B">
              <w:rPr>
                <w:noProof/>
              </w:rPr>
              <w:t>1</w:t>
            </w:r>
            <w:r w:rsidRPr="000B439B">
              <w:rPr>
                <w:noProof/>
              </w:rPr>
              <w:fldChar w:fldCharType="end"/>
            </w:r>
          </w:hyperlink>
        </w:p>
        <w:p w14:paraId="247BA202" w14:textId="77777777" w:rsidR="000B439B" w:rsidRPr="000B439B" w:rsidRDefault="000B439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91346" w:history="1">
            <w:r w:rsidRPr="000B439B">
              <w:rPr>
                <w:rStyle w:val="Hyperlink"/>
                <w:b/>
                <w:bCs/>
                <w:noProof/>
                <w:color w:val="auto"/>
              </w:rPr>
              <w:t>6. Assumptions &amp; Limitations</w:t>
            </w:r>
            <w:r w:rsidRPr="000B439B">
              <w:rPr>
                <w:noProof/>
              </w:rPr>
              <w:tab/>
            </w:r>
            <w:r w:rsidRPr="000B439B">
              <w:rPr>
                <w:noProof/>
              </w:rPr>
              <w:fldChar w:fldCharType="begin"/>
            </w:r>
            <w:r w:rsidRPr="000B439B">
              <w:rPr>
                <w:noProof/>
              </w:rPr>
              <w:instrText xml:space="preserve"> PAGEREF _Toc235891346 \h </w:instrText>
            </w:r>
            <w:r w:rsidRPr="000B439B">
              <w:rPr>
                <w:noProof/>
              </w:rPr>
            </w:r>
            <w:r w:rsidRPr="000B439B">
              <w:rPr>
                <w:noProof/>
              </w:rPr>
              <w:fldChar w:fldCharType="separate"/>
            </w:r>
            <w:r w:rsidRPr="000B439B">
              <w:rPr>
                <w:noProof/>
              </w:rPr>
              <w:t>1</w:t>
            </w:r>
            <w:r w:rsidRPr="000B439B">
              <w:rPr>
                <w:noProof/>
              </w:rPr>
              <w:fldChar w:fldCharType="end"/>
            </w:r>
          </w:hyperlink>
        </w:p>
        <w:p w14:paraId="3602DB7A" w14:textId="77777777" w:rsidR="000B439B" w:rsidRPr="000B439B" w:rsidRDefault="000B439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91347" w:history="1">
            <w:r w:rsidRPr="000B439B">
              <w:rPr>
                <w:rStyle w:val="Hyperlink"/>
                <w:b/>
                <w:bCs/>
                <w:noProof/>
                <w:color w:val="auto"/>
              </w:rPr>
              <w:t>7. Tech Stack</w:t>
            </w:r>
            <w:r w:rsidRPr="000B439B">
              <w:rPr>
                <w:noProof/>
              </w:rPr>
              <w:tab/>
            </w:r>
            <w:r w:rsidRPr="000B439B">
              <w:rPr>
                <w:noProof/>
              </w:rPr>
              <w:fldChar w:fldCharType="begin"/>
            </w:r>
            <w:r w:rsidRPr="000B439B">
              <w:rPr>
                <w:noProof/>
              </w:rPr>
              <w:instrText xml:space="preserve"> PAGEREF _Toc235891347 \h </w:instrText>
            </w:r>
            <w:r w:rsidRPr="000B439B">
              <w:rPr>
                <w:noProof/>
              </w:rPr>
            </w:r>
            <w:r w:rsidRPr="000B439B">
              <w:rPr>
                <w:noProof/>
              </w:rPr>
              <w:fldChar w:fldCharType="separate"/>
            </w:r>
            <w:r w:rsidRPr="000B439B">
              <w:rPr>
                <w:noProof/>
              </w:rPr>
              <w:t>1</w:t>
            </w:r>
            <w:r w:rsidRPr="000B439B">
              <w:rPr>
                <w:noProof/>
              </w:rPr>
              <w:fldChar w:fldCharType="end"/>
            </w:r>
          </w:hyperlink>
        </w:p>
        <w:p w14:paraId="26AAAC5E" w14:textId="77777777" w:rsidR="000B439B" w:rsidRPr="000B439B" w:rsidRDefault="000B439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91348" w:history="1">
            <w:r w:rsidRPr="000B439B">
              <w:rPr>
                <w:rStyle w:val="Hyperlink"/>
                <w:b/>
                <w:bCs/>
                <w:noProof/>
                <w:color w:val="auto"/>
              </w:rPr>
              <w:t>8. Conclusion</w:t>
            </w:r>
            <w:r w:rsidRPr="000B439B">
              <w:rPr>
                <w:noProof/>
              </w:rPr>
              <w:tab/>
            </w:r>
            <w:r w:rsidRPr="000B439B">
              <w:rPr>
                <w:noProof/>
              </w:rPr>
              <w:fldChar w:fldCharType="begin"/>
            </w:r>
            <w:r w:rsidRPr="000B439B">
              <w:rPr>
                <w:noProof/>
              </w:rPr>
              <w:instrText xml:space="preserve"> PAGEREF _Toc235891348 \h </w:instrText>
            </w:r>
            <w:r w:rsidRPr="000B439B">
              <w:rPr>
                <w:noProof/>
              </w:rPr>
            </w:r>
            <w:r w:rsidRPr="000B439B">
              <w:rPr>
                <w:noProof/>
              </w:rPr>
              <w:fldChar w:fldCharType="separate"/>
            </w:r>
            <w:r w:rsidRPr="000B439B">
              <w:rPr>
                <w:noProof/>
              </w:rPr>
              <w:t>1</w:t>
            </w:r>
            <w:r w:rsidRPr="000B439B">
              <w:rPr>
                <w:noProof/>
              </w:rPr>
              <w:fldChar w:fldCharType="end"/>
            </w:r>
          </w:hyperlink>
        </w:p>
        <w:p w14:paraId="7CA34BD7" w14:textId="77777777" w:rsidR="004F471E" w:rsidRPr="000B439B" w:rsidRDefault="00000000">
          <w:r w:rsidRPr="000B439B">
            <w:fldChar w:fldCharType="end"/>
          </w:r>
        </w:p>
      </w:sdtContent>
    </w:sdt>
    <w:p w14:paraId="1FA17211" w14:textId="77777777" w:rsidR="004F471E" w:rsidRPr="000B439B" w:rsidRDefault="00000000">
      <w:r w:rsidRPr="000B439B">
        <w:br w:type="page"/>
      </w:r>
    </w:p>
    <w:p w14:paraId="0FA1AC81" w14:textId="77777777" w:rsidR="004F471E" w:rsidRPr="000B439B" w:rsidRDefault="004F471E">
      <w:pPr>
        <w:sectPr w:rsidR="004F471E" w:rsidRPr="000B439B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863786D" w14:textId="77777777" w:rsidR="004F471E" w:rsidRPr="000B439B" w:rsidRDefault="00000000">
      <w:pPr>
        <w:pStyle w:val="Heading1"/>
        <w:spacing w:before="400" w:after="200"/>
        <w:rPr>
          <w:color w:val="auto"/>
        </w:rPr>
      </w:pPr>
      <w:bookmarkStart w:id="1" w:name="_Toc235891337"/>
      <w:r w:rsidRPr="000B439B">
        <w:rPr>
          <w:b/>
          <w:bCs/>
          <w:color w:val="auto"/>
          <w:sz w:val="30"/>
          <w:szCs w:val="30"/>
        </w:rPr>
        <w:lastRenderedPageBreak/>
        <w:t>1. Executive Summary</w:t>
      </w:r>
      <w:bookmarkEnd w:id="1"/>
    </w:p>
    <w:p w14:paraId="2B0FC3D7" w14:textId="77777777" w:rsidR="004F471E" w:rsidRPr="000B439B" w:rsidRDefault="00000000">
      <w:pPr>
        <w:spacing w:after="160" w:line="300" w:lineRule="auto"/>
      </w:pPr>
      <w:r w:rsidRPr="000B439B">
        <w:rPr>
          <w:sz w:val="22"/>
          <w:szCs w:val="22"/>
        </w:rPr>
        <w:t xml:space="preserve">Acquiring a new customer typically costs up to five times more than retaining an existing one, yet many growth-stage companies track acquisition closely while leaving retention largely unmeasured. This project builds a complete, reproducible pipeline — from raw transactional data to an interactive dashboard — </w:t>
      </w:r>
      <w:proofErr w:type="gramStart"/>
      <w:r w:rsidRPr="000B439B">
        <w:rPr>
          <w:sz w:val="22"/>
          <w:szCs w:val="22"/>
        </w:rPr>
        <w:t>that groups customers</w:t>
      </w:r>
      <w:proofErr w:type="gramEnd"/>
      <w:r w:rsidRPr="000B439B">
        <w:rPr>
          <w:sz w:val="22"/>
          <w:szCs w:val="22"/>
        </w:rPr>
        <w:t xml:space="preserve"> into monthly acquisition cohorts, tracks their retention over time, and quantifies their historical Customer Lifetime Value (CLTV).</w:t>
      </w:r>
    </w:p>
    <w:p w14:paraId="16D8EB92" w14:textId="77777777" w:rsidR="004F471E" w:rsidRPr="000B439B" w:rsidRDefault="00000000">
      <w:pPr>
        <w:spacing w:after="160" w:line="300" w:lineRule="auto"/>
      </w:pPr>
      <w:r w:rsidRPr="000B439B">
        <w:rPr>
          <w:sz w:val="22"/>
          <w:szCs w:val="22"/>
        </w:rPr>
        <w:t>The pipeline was built across four stages: Python-based data cleaning, SQL Server cohort and CLTV logic, and a Power BI dashboard combining a retention heatmap, CLTV distribution, and customer segmentation. The end deliverable gives a Product Manager a clear view of when customers churn, and a Finance Director a defensible basis for setting Customer Acquisition Cost (CAC) ceilings.</w:t>
      </w:r>
    </w:p>
    <w:p w14:paraId="1AD1F910" w14:textId="77777777" w:rsidR="004F471E" w:rsidRPr="000B439B" w:rsidRDefault="00000000">
      <w:pPr>
        <w:pStyle w:val="Heading1"/>
        <w:spacing w:before="400" w:after="200"/>
        <w:rPr>
          <w:color w:val="auto"/>
        </w:rPr>
      </w:pPr>
      <w:bookmarkStart w:id="2" w:name="_Toc235891338"/>
      <w:r w:rsidRPr="000B439B">
        <w:rPr>
          <w:b/>
          <w:bCs/>
          <w:color w:val="auto"/>
          <w:sz w:val="30"/>
          <w:szCs w:val="30"/>
        </w:rPr>
        <w:t>2. Business Problem &amp; Objectives</w:t>
      </w:r>
      <w:bookmarkEnd w:id="2"/>
    </w:p>
    <w:p w14:paraId="044C970F" w14:textId="77777777" w:rsidR="004F471E" w:rsidRPr="000B439B" w:rsidRDefault="00000000">
      <w:pPr>
        <w:spacing w:after="160" w:line="300" w:lineRule="auto"/>
      </w:pPr>
      <w:r w:rsidRPr="000B439B">
        <w:rPr>
          <w:sz w:val="22"/>
          <w:szCs w:val="22"/>
        </w:rPr>
        <w:t>If a business loses customers faster than it acquires them, it will inevitably collapse — regardless of how strong its top-of-funnel growth looks. The strategic goal of this project is to identify churn patterns: does a specific event or seasonal cohort (e.g. a Black Friday acquisition wave) churn faster than others? Success is measured by two concrete deliverables:</w:t>
      </w:r>
    </w:p>
    <w:p w14:paraId="094BCF6D" w14:textId="77777777" w:rsidR="004F471E" w:rsidRPr="000B439B" w:rsidRDefault="00000000">
      <w:pPr>
        <w:pStyle w:val="ListParagraph"/>
        <w:numPr>
          <w:ilvl w:val="0"/>
          <w:numId w:val="1"/>
        </w:numPr>
        <w:spacing w:after="90" w:line="280" w:lineRule="auto"/>
      </w:pPr>
      <w:r w:rsidRPr="000B439B">
        <w:rPr>
          <w:sz w:val="22"/>
          <w:szCs w:val="22"/>
        </w:rPr>
        <w:t>A clean Cohort Retention Heatmap showing the percentage of each monthly cohort still active in subsequent months.</w:t>
      </w:r>
    </w:p>
    <w:p w14:paraId="3C614C2F" w14:textId="77777777" w:rsidR="004F471E" w:rsidRPr="000B439B" w:rsidRDefault="00000000">
      <w:pPr>
        <w:pStyle w:val="ListParagraph"/>
        <w:numPr>
          <w:ilvl w:val="0"/>
          <w:numId w:val="1"/>
        </w:numPr>
        <w:spacing w:after="90" w:line="280" w:lineRule="auto"/>
      </w:pPr>
      <w:r w:rsidRPr="000B439B">
        <w:rPr>
          <w:sz w:val="22"/>
          <w:szCs w:val="22"/>
        </w:rPr>
        <w:t>A historical CLTV calculation that segments customers into High, Medium, and Low value tiers.</w:t>
      </w:r>
    </w:p>
    <w:p w14:paraId="7BB47AC4" w14:textId="77777777" w:rsidR="004F471E" w:rsidRPr="000B439B" w:rsidRDefault="00000000">
      <w:pPr>
        <w:spacing w:after="160" w:line="300" w:lineRule="auto"/>
      </w:pPr>
      <w:r w:rsidRPr="000B439B">
        <w:rPr>
          <w:sz w:val="22"/>
          <w:szCs w:val="22"/>
        </w:rPr>
        <w:t>Two personas anchor the requirements:</w:t>
      </w:r>
    </w:p>
    <w:p w14:paraId="55D6AD49" w14:textId="77777777" w:rsidR="004F471E" w:rsidRPr="000B439B" w:rsidRDefault="00000000">
      <w:pPr>
        <w:pStyle w:val="ListParagraph"/>
        <w:numPr>
          <w:ilvl w:val="0"/>
          <w:numId w:val="1"/>
        </w:numPr>
        <w:spacing w:after="90" w:line="280" w:lineRule="auto"/>
      </w:pPr>
      <w:r w:rsidRPr="000B439B">
        <w:rPr>
          <w:sz w:val="22"/>
          <w:szCs w:val="22"/>
        </w:rPr>
        <w:t>Product Manager — needs to pinpoint exactly which month after acquisition sees the sharpest drop-off, in order to trigger product interventions.</w:t>
      </w:r>
    </w:p>
    <w:p w14:paraId="27C29B91" w14:textId="77777777" w:rsidR="004F471E" w:rsidRPr="000B439B" w:rsidRDefault="00000000">
      <w:pPr>
        <w:pStyle w:val="ListParagraph"/>
        <w:numPr>
          <w:ilvl w:val="0"/>
          <w:numId w:val="1"/>
        </w:numPr>
        <w:spacing w:after="90" w:line="280" w:lineRule="auto"/>
      </w:pPr>
      <w:r w:rsidRPr="000B439B">
        <w:rPr>
          <w:sz w:val="22"/>
          <w:szCs w:val="22"/>
        </w:rPr>
        <w:t>Finance Director — uses CLTV to determine the maximum acceptable Customer Acquisition Cost the business can sustain profitably.</w:t>
      </w:r>
    </w:p>
    <w:p w14:paraId="6FD6DF8A" w14:textId="77777777" w:rsidR="004F471E" w:rsidRPr="000B439B" w:rsidRDefault="00000000">
      <w:pPr>
        <w:pStyle w:val="Heading1"/>
        <w:spacing w:before="400" w:after="200"/>
        <w:rPr>
          <w:color w:val="auto"/>
        </w:rPr>
      </w:pPr>
      <w:bookmarkStart w:id="3" w:name="_Toc235891339"/>
      <w:r w:rsidRPr="000B439B">
        <w:rPr>
          <w:b/>
          <w:bCs/>
          <w:color w:val="auto"/>
          <w:sz w:val="30"/>
          <w:szCs w:val="30"/>
        </w:rPr>
        <w:t>3. Methodology</w:t>
      </w:r>
      <w:bookmarkEnd w:id="3"/>
    </w:p>
    <w:p w14:paraId="214AB77B" w14:textId="77777777" w:rsidR="004F471E" w:rsidRPr="000B439B" w:rsidRDefault="00000000">
      <w:pPr>
        <w:pStyle w:val="Heading2"/>
        <w:spacing w:before="280" w:after="140"/>
        <w:rPr>
          <w:color w:val="auto"/>
        </w:rPr>
      </w:pPr>
      <w:bookmarkStart w:id="4" w:name="_Toc235891340"/>
      <w:r w:rsidRPr="000B439B">
        <w:rPr>
          <w:b/>
          <w:bCs/>
          <w:color w:val="auto"/>
          <w:sz w:val="24"/>
          <w:szCs w:val="24"/>
        </w:rPr>
        <w:t>3.1 Week 1 — Data Cleaning &amp; Wrangling (Python / Pandas)</w:t>
      </w:r>
      <w:bookmarkEnd w:id="4"/>
    </w:p>
    <w:p w14:paraId="4A6DB762" w14:textId="77777777" w:rsidR="004F471E" w:rsidRPr="000B439B" w:rsidRDefault="00000000">
      <w:pPr>
        <w:spacing w:after="160" w:line="300" w:lineRule="auto"/>
      </w:pPr>
      <w:r w:rsidRPr="000B439B">
        <w:rPr>
          <w:sz w:val="22"/>
          <w:szCs w:val="22"/>
        </w:rPr>
        <w:t>The source dataset is the UCI Online Retail II dataset — invoice-level e-commerce transactions. Cleaning followed a defined sequence: drop rows with missing Customer ID (required for cohort assignment), remove cancelled invoices (Invoice numbers prefixed ‘C’), remove non-positive quantity and price rows, drop duplicates, and derive a Revenue column as Quantity × Price. Invoice Month and Cohort Month (the customer's first purchase month) were then computed for every row.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200"/>
        <w:gridCol w:w="3200"/>
      </w:tblGrid>
      <w:tr w:rsidR="000B439B" w:rsidRPr="000B439B" w14:paraId="1F966F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241C4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1124D" w14:textId="77777777" w:rsidR="004F471E" w:rsidRPr="000B439B" w:rsidRDefault="00000000">
            <w:r w:rsidRPr="000B439B">
              <w:rPr>
                <w:b/>
                <w:bCs/>
              </w:rPr>
              <w:lastRenderedPageBreak/>
              <w:t>Stage</w:t>
            </w:r>
          </w:p>
        </w:tc>
        <w:tc>
          <w:tcPr>
            <w:tcW w:w="2200" w:type="dxa"/>
            <w:shd w:val="clear" w:color="auto" w:fill="241C4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7FCCD" w14:textId="77777777" w:rsidR="004F471E" w:rsidRPr="000B439B" w:rsidRDefault="00000000">
            <w:r w:rsidRPr="000B439B">
              <w:rPr>
                <w:b/>
                <w:bCs/>
              </w:rPr>
              <w:t>Row Count</w:t>
            </w:r>
          </w:p>
        </w:tc>
        <w:tc>
          <w:tcPr>
            <w:tcW w:w="3200" w:type="dxa"/>
            <w:shd w:val="clear" w:color="auto" w:fill="241C4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39FC71" w14:textId="77777777" w:rsidR="004F471E" w:rsidRPr="000B439B" w:rsidRDefault="00000000">
            <w:r w:rsidRPr="000B439B">
              <w:rPr>
                <w:b/>
                <w:bCs/>
              </w:rPr>
              <w:t>Note</w:t>
            </w:r>
          </w:p>
        </w:tc>
      </w:tr>
      <w:tr w:rsidR="000B439B" w:rsidRPr="000B439B" w14:paraId="6B3EA35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34731B" w14:textId="77777777" w:rsidR="004F471E" w:rsidRPr="000B439B" w:rsidRDefault="00000000">
            <w:r w:rsidRPr="000B439B">
              <w:t>Raw rows ingested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30B784" w14:textId="77777777" w:rsidR="004F471E" w:rsidRPr="000B439B" w:rsidRDefault="00000000">
            <w:r w:rsidRPr="000B439B">
              <w:t>1,067,371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FCFB3A" w14:textId="77777777" w:rsidR="004F471E" w:rsidRPr="000B439B" w:rsidRDefault="00000000">
            <w:r w:rsidRPr="000B439B">
              <w:t>8 columns; Dec 2009 onward</w:t>
            </w:r>
          </w:p>
        </w:tc>
      </w:tr>
      <w:tr w:rsidR="000B439B" w:rsidRPr="000B439B" w14:paraId="182004B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0DB83E" w14:textId="77777777" w:rsidR="004F471E" w:rsidRPr="000B439B" w:rsidRDefault="00000000">
            <w:r w:rsidRPr="000B439B">
              <w:t>After dropping missing Customer ID</w:t>
            </w:r>
          </w:p>
        </w:tc>
        <w:tc>
          <w:tcPr>
            <w:tcW w:w="2200" w:type="dxa"/>
            <w:shd w:val="clear" w:color="auto" w:fill="F2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208CC" w14:textId="77777777" w:rsidR="004F471E" w:rsidRPr="000B439B" w:rsidRDefault="00000000">
            <w:r w:rsidRPr="000B439B">
              <w:t>824,364</w:t>
            </w:r>
          </w:p>
        </w:tc>
        <w:tc>
          <w:tcPr>
            <w:tcW w:w="3200" w:type="dxa"/>
            <w:shd w:val="clear" w:color="auto" w:fill="F2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F877FD" w14:textId="77777777" w:rsidR="004F471E" w:rsidRPr="000B439B" w:rsidRDefault="00000000">
            <w:r w:rsidRPr="000B439B">
              <w:t>22.8% of rows had no Customer ID</w:t>
            </w:r>
          </w:p>
        </w:tc>
      </w:tr>
      <w:tr w:rsidR="000B439B" w:rsidRPr="000B439B" w14:paraId="7C35D6F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62D314" w14:textId="77777777" w:rsidR="004F471E" w:rsidRPr="000B439B" w:rsidRDefault="00000000">
            <w:r w:rsidRPr="000B439B">
              <w:t>After removing cancelled invoices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868E1" w14:textId="77777777" w:rsidR="004F471E" w:rsidRPr="000B439B" w:rsidRDefault="00000000">
            <w:r w:rsidRPr="000B439B">
              <w:t>805,620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EC4592" w14:textId="77777777" w:rsidR="004F471E" w:rsidRPr="000B439B" w:rsidRDefault="00000000">
            <w:r w:rsidRPr="000B439B">
              <w:t>Invoice prefix 'C' excluded</w:t>
            </w:r>
          </w:p>
        </w:tc>
      </w:tr>
      <w:tr w:rsidR="000B439B" w:rsidRPr="000B439B" w14:paraId="63709EC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84B545" w14:textId="77777777" w:rsidR="004F471E" w:rsidRPr="000B439B" w:rsidRDefault="00000000">
            <w:r w:rsidRPr="000B439B">
              <w:t>Final cleaned dataset</w:t>
            </w:r>
          </w:p>
        </w:tc>
        <w:tc>
          <w:tcPr>
            <w:tcW w:w="2200" w:type="dxa"/>
            <w:shd w:val="clear" w:color="auto" w:fill="F2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AF580" w14:textId="77777777" w:rsidR="004F471E" w:rsidRPr="000B439B" w:rsidRDefault="00000000">
            <w:r w:rsidRPr="000B439B">
              <w:t>779,425</w:t>
            </w:r>
          </w:p>
        </w:tc>
        <w:tc>
          <w:tcPr>
            <w:tcW w:w="3200" w:type="dxa"/>
            <w:shd w:val="clear" w:color="auto" w:fill="F2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191CBF" w14:textId="77777777" w:rsidR="004F471E" w:rsidRPr="000B439B" w:rsidRDefault="00000000">
            <w:r w:rsidRPr="000B439B">
              <w:t>Duplicates dropped; Revenue &amp; Cohort Month added</w:t>
            </w:r>
          </w:p>
        </w:tc>
      </w:tr>
    </w:tbl>
    <w:p w14:paraId="72883EDD" w14:textId="77777777" w:rsidR="004F471E" w:rsidRPr="000B439B" w:rsidRDefault="00000000">
      <w:pPr>
        <w:spacing w:after="240"/>
      </w:pPr>
      <w:r w:rsidRPr="000B439B">
        <w:rPr>
          <w:i/>
          <w:iCs/>
          <w:sz w:val="19"/>
          <w:szCs w:val="19"/>
        </w:rPr>
        <w:t>Table 1: Row counts through each stage of the Week 1 cleaning pipeline.</w:t>
      </w:r>
    </w:p>
    <w:p w14:paraId="6FE086D0" w14:textId="77777777" w:rsidR="004F471E" w:rsidRPr="000B439B" w:rsidRDefault="00000000">
      <w:pPr>
        <w:pStyle w:val="Heading2"/>
        <w:spacing w:before="280" w:after="140"/>
        <w:rPr>
          <w:color w:val="auto"/>
        </w:rPr>
      </w:pPr>
      <w:bookmarkStart w:id="5" w:name="_Toc235891341"/>
      <w:r w:rsidRPr="000B439B">
        <w:rPr>
          <w:b/>
          <w:bCs/>
          <w:color w:val="auto"/>
          <w:sz w:val="24"/>
          <w:szCs w:val="24"/>
        </w:rPr>
        <w:t>3.2 Week 2 — Cohort Retention Matrix (SQL Server)</w:t>
      </w:r>
      <w:bookmarkEnd w:id="5"/>
    </w:p>
    <w:p w14:paraId="13A0D45F" w14:textId="77777777" w:rsidR="004F471E" w:rsidRPr="000B439B" w:rsidRDefault="00000000">
      <w:pPr>
        <w:spacing w:after="160" w:line="300" w:lineRule="auto"/>
      </w:pPr>
      <w:r w:rsidRPr="000B439B">
        <w:rPr>
          <w:sz w:val="22"/>
          <w:szCs w:val="22"/>
        </w:rPr>
        <w:t>The retention matrix was built entirely in T-SQL, as a chain of derived tables:</w:t>
      </w:r>
    </w:p>
    <w:p w14:paraId="1C000F44" w14:textId="77777777" w:rsidR="004F471E" w:rsidRPr="000B439B" w:rsidRDefault="00000000">
      <w:pPr>
        <w:pStyle w:val="ListParagraph"/>
        <w:numPr>
          <w:ilvl w:val="0"/>
          <w:numId w:val="1"/>
        </w:numPr>
        <w:spacing w:after="90" w:line="280" w:lineRule="auto"/>
      </w:pPr>
      <w:r w:rsidRPr="000B439B">
        <w:rPr>
          <w:sz w:val="22"/>
          <w:szCs w:val="22"/>
        </w:rPr>
        <w:t>CustomerFirstPurchase — MIN(InvoiceDate) per customer.</w:t>
      </w:r>
    </w:p>
    <w:p w14:paraId="49565382" w14:textId="77777777" w:rsidR="004F471E" w:rsidRPr="000B439B" w:rsidRDefault="00000000">
      <w:pPr>
        <w:pStyle w:val="ListParagraph"/>
        <w:numPr>
          <w:ilvl w:val="0"/>
          <w:numId w:val="1"/>
        </w:numPr>
        <w:spacing w:after="90" w:line="280" w:lineRule="auto"/>
      </w:pPr>
      <w:r w:rsidRPr="000B439B">
        <w:rPr>
          <w:sz w:val="22"/>
          <w:szCs w:val="22"/>
        </w:rPr>
        <w:t>CustomerCohort — first purchase date truncated to Cohort Month.</w:t>
      </w:r>
    </w:p>
    <w:p w14:paraId="0FCE77B9" w14:textId="77777777" w:rsidR="004F471E" w:rsidRPr="000B439B" w:rsidRDefault="00000000">
      <w:pPr>
        <w:pStyle w:val="ListParagraph"/>
        <w:numPr>
          <w:ilvl w:val="0"/>
          <w:numId w:val="1"/>
        </w:numPr>
        <w:spacing w:after="90" w:line="280" w:lineRule="auto"/>
      </w:pPr>
      <w:r w:rsidRPr="000B439B">
        <w:rPr>
          <w:sz w:val="22"/>
          <w:szCs w:val="22"/>
        </w:rPr>
        <w:t>CohortData — DATEDIFF(month, CohortMonth, InvoiceMonth) as Cohort Index for every transaction.</w:t>
      </w:r>
    </w:p>
    <w:p w14:paraId="7ED3B158" w14:textId="77777777" w:rsidR="004F471E" w:rsidRPr="000B439B" w:rsidRDefault="00000000">
      <w:pPr>
        <w:pStyle w:val="ListParagraph"/>
        <w:numPr>
          <w:ilvl w:val="0"/>
          <w:numId w:val="1"/>
        </w:numPr>
        <w:spacing w:after="90" w:line="280" w:lineRule="auto"/>
      </w:pPr>
      <w:r w:rsidRPr="000B439B">
        <w:rPr>
          <w:sz w:val="22"/>
          <w:szCs w:val="22"/>
        </w:rPr>
        <w:t>CohortCounts — DISTINCT customer count per (Cohort Month, Cohort Index).</w:t>
      </w:r>
    </w:p>
    <w:p w14:paraId="1A478591" w14:textId="77777777" w:rsidR="004F471E" w:rsidRPr="000B439B" w:rsidRDefault="00000000">
      <w:pPr>
        <w:pStyle w:val="ListParagraph"/>
        <w:numPr>
          <w:ilvl w:val="0"/>
          <w:numId w:val="1"/>
        </w:numPr>
        <w:spacing w:after="90" w:line="280" w:lineRule="auto"/>
      </w:pPr>
      <w:r w:rsidRPr="000B439B">
        <w:rPr>
          <w:sz w:val="22"/>
          <w:szCs w:val="22"/>
        </w:rPr>
        <w:t>RetentionMatrix — each cohort's active-customer count expressed as a percentage of its own Cohort Index 0 (acquisition month) size.</w:t>
      </w:r>
    </w:p>
    <w:p w14:paraId="44DBC43F" w14:textId="77777777" w:rsidR="004F471E" w:rsidRPr="000B439B" w:rsidRDefault="00000000">
      <w:pPr>
        <w:spacing w:after="160" w:line="300" w:lineRule="auto"/>
      </w:pPr>
      <w:r w:rsidRPr="000B439B">
        <w:rPr>
          <w:sz w:val="22"/>
          <w:szCs w:val="22"/>
        </w:rPr>
        <w:t>The core formula:</w:t>
      </w:r>
    </w:p>
    <w:p w14:paraId="3E04840C" w14:textId="77777777" w:rsidR="004F471E" w:rsidRPr="000B439B" w:rsidRDefault="00000000">
      <w:pPr>
        <w:shd w:val="clear" w:color="auto" w:fill="F2F1F8"/>
        <w:spacing w:after="200"/>
      </w:pPr>
      <w:r w:rsidRPr="000B439B">
        <w:rPr>
          <w:rFonts w:ascii="Consolas" w:eastAsia="Consolas" w:hAnsi="Consolas" w:cs="Consolas"/>
          <w:b/>
          <w:bCs/>
          <w:sz w:val="22"/>
          <w:szCs w:val="22"/>
        </w:rPr>
        <w:t xml:space="preserve">  Retention % = ROUND( 100.0 × ActiveCustomers / CohortSize , 2 )</w:t>
      </w:r>
    </w:p>
    <w:p w14:paraId="4E4A8E0F" w14:textId="77777777" w:rsidR="004F471E" w:rsidRPr="000B439B" w:rsidRDefault="00000000">
      <w:pPr>
        <w:spacing w:after="160" w:line="300" w:lineRule="auto"/>
      </w:pPr>
      <w:r w:rsidRPr="000B439B">
        <w:rPr>
          <w:sz w:val="22"/>
          <w:szCs w:val="22"/>
        </w:rPr>
        <w:t>Expressing every later month as a percentage of the acquisition-month cohort size is what makes cohorts of very different sizes comparable side by side in a single heatmap.</w:t>
      </w:r>
    </w:p>
    <w:p w14:paraId="1D38BD27" w14:textId="77777777" w:rsidR="004F471E" w:rsidRPr="000B439B" w:rsidRDefault="00000000">
      <w:pPr>
        <w:pStyle w:val="Heading2"/>
        <w:spacing w:before="280" w:after="140"/>
        <w:rPr>
          <w:color w:val="auto"/>
        </w:rPr>
      </w:pPr>
      <w:bookmarkStart w:id="6" w:name="_Toc235891342"/>
      <w:r w:rsidRPr="000B439B">
        <w:rPr>
          <w:b/>
          <w:bCs/>
          <w:color w:val="auto"/>
          <w:sz w:val="24"/>
          <w:szCs w:val="24"/>
        </w:rPr>
        <w:t>3.3 Week 3 — Customer Lifetime Value (SQL Server)</w:t>
      </w:r>
      <w:bookmarkEnd w:id="6"/>
    </w:p>
    <w:p w14:paraId="24BD43A2" w14:textId="77777777" w:rsidR="004F471E" w:rsidRPr="000B439B" w:rsidRDefault="00000000">
      <w:pPr>
        <w:spacing w:after="160" w:line="300" w:lineRule="auto"/>
      </w:pPr>
      <w:r w:rsidRPr="000B439B">
        <w:rPr>
          <w:sz w:val="22"/>
          <w:szCs w:val="22"/>
        </w:rPr>
        <w:t>CLTV was built from three per-customer financial metrics, each computed as its own SQL table and joined together: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400"/>
      </w:tblGrid>
      <w:tr w:rsidR="000B439B" w:rsidRPr="000B439B" w14:paraId="4BC2EE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41C4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D855C0" w14:textId="77777777" w:rsidR="004F471E" w:rsidRPr="000B439B" w:rsidRDefault="00000000">
            <w:r w:rsidRPr="000B439B">
              <w:rPr>
                <w:b/>
                <w:bCs/>
              </w:rPr>
              <w:t>Metric</w:t>
            </w:r>
          </w:p>
        </w:tc>
        <w:tc>
          <w:tcPr>
            <w:tcW w:w="3600" w:type="dxa"/>
            <w:shd w:val="clear" w:color="auto" w:fill="241C4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5E6D90" w14:textId="77777777" w:rsidR="004F471E" w:rsidRPr="000B439B" w:rsidRDefault="00000000">
            <w:r w:rsidRPr="000B439B">
              <w:rPr>
                <w:b/>
                <w:bCs/>
              </w:rPr>
              <w:t>Formula</w:t>
            </w:r>
          </w:p>
        </w:tc>
        <w:tc>
          <w:tcPr>
            <w:tcW w:w="3400" w:type="dxa"/>
            <w:shd w:val="clear" w:color="auto" w:fill="241C4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DD361" w14:textId="77777777" w:rsidR="004F471E" w:rsidRPr="000B439B" w:rsidRDefault="00000000">
            <w:r w:rsidRPr="000B439B">
              <w:rPr>
                <w:b/>
                <w:bCs/>
              </w:rPr>
              <w:t>Description</w:t>
            </w:r>
          </w:p>
        </w:tc>
      </w:tr>
      <w:tr w:rsidR="000B439B" w:rsidRPr="000B439B" w14:paraId="7E649F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39230D" w14:textId="77777777" w:rsidR="004F471E" w:rsidRPr="000B439B" w:rsidRDefault="00000000">
            <w:r w:rsidRPr="000B439B">
              <w:t>AOV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25B3F" w14:textId="77777777" w:rsidR="004F471E" w:rsidRPr="000B439B" w:rsidRDefault="00000000">
            <w:r w:rsidRPr="000B439B">
              <w:t>TotalRevenue / TotalOrders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38290" w14:textId="77777777" w:rsidR="004F471E" w:rsidRPr="000B439B" w:rsidRDefault="00000000">
            <w:r w:rsidRPr="000B439B">
              <w:t>Average Order Value per customer</w:t>
            </w:r>
          </w:p>
        </w:tc>
      </w:tr>
      <w:tr w:rsidR="000B439B" w:rsidRPr="000B439B" w14:paraId="06BAC1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1C052" w14:textId="77777777" w:rsidR="004F471E" w:rsidRPr="000B439B" w:rsidRDefault="00000000">
            <w:r w:rsidRPr="000B439B">
              <w:t>Purchase Frequency</w:t>
            </w:r>
          </w:p>
        </w:tc>
        <w:tc>
          <w:tcPr>
            <w:tcW w:w="3600" w:type="dxa"/>
            <w:shd w:val="clear" w:color="auto" w:fill="F2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C0AE4" w14:textId="77777777" w:rsidR="004F471E" w:rsidRPr="000B439B" w:rsidRDefault="00000000">
            <w:r w:rsidRPr="000B439B">
              <w:t>COUNT(Invoice) / COUNT(Customer)</w:t>
            </w:r>
          </w:p>
        </w:tc>
        <w:tc>
          <w:tcPr>
            <w:tcW w:w="3400" w:type="dxa"/>
            <w:shd w:val="clear" w:color="auto" w:fill="F2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4AA577" w14:textId="77777777" w:rsidR="004F471E" w:rsidRPr="000B439B" w:rsidRDefault="00000000">
            <w:r w:rsidRPr="000B439B">
              <w:t>Orders per customer, dataset-wide</w:t>
            </w:r>
          </w:p>
        </w:tc>
      </w:tr>
      <w:tr w:rsidR="000B439B" w:rsidRPr="000B439B" w14:paraId="244C47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AC0A09" w14:textId="77777777" w:rsidR="004F471E" w:rsidRPr="000B439B" w:rsidRDefault="00000000">
            <w:r w:rsidRPr="000B439B">
              <w:t>Customer Value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09D16F" w14:textId="77777777" w:rsidR="004F471E" w:rsidRPr="000B439B" w:rsidRDefault="00000000">
            <w:r w:rsidRPr="000B439B">
              <w:t>AOV × Purchase Frequency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48B2E" w14:textId="77777777" w:rsidR="004F471E" w:rsidRPr="000B439B" w:rsidRDefault="00000000">
            <w:r w:rsidRPr="000B439B">
              <w:t>Expected value per active period</w:t>
            </w:r>
          </w:p>
        </w:tc>
      </w:tr>
      <w:tr w:rsidR="000B439B" w:rsidRPr="000B439B" w14:paraId="7D23A7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57CB16" w14:textId="77777777" w:rsidR="004F471E" w:rsidRPr="000B439B" w:rsidRDefault="00000000">
            <w:r w:rsidRPr="000B439B">
              <w:t>Historical CLTV</w:t>
            </w:r>
          </w:p>
        </w:tc>
        <w:tc>
          <w:tcPr>
            <w:tcW w:w="3600" w:type="dxa"/>
            <w:shd w:val="clear" w:color="auto" w:fill="F2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6BF5E" w14:textId="77777777" w:rsidR="004F471E" w:rsidRPr="000B439B" w:rsidRDefault="00000000">
            <w:r w:rsidRPr="000B439B">
              <w:t>Customer Value × Avg. Lifespan (days)</w:t>
            </w:r>
          </w:p>
        </w:tc>
        <w:tc>
          <w:tcPr>
            <w:tcW w:w="3400" w:type="dxa"/>
            <w:shd w:val="clear" w:color="auto" w:fill="F2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851B7" w14:textId="77777777" w:rsidR="004F471E" w:rsidRPr="000B439B" w:rsidRDefault="00000000">
            <w:r w:rsidRPr="000B439B">
              <w:t>Projected lifetime value</w:t>
            </w:r>
          </w:p>
        </w:tc>
      </w:tr>
    </w:tbl>
    <w:p w14:paraId="5BE87660" w14:textId="77777777" w:rsidR="004F471E" w:rsidRPr="000B439B" w:rsidRDefault="00000000">
      <w:pPr>
        <w:spacing w:after="240"/>
      </w:pPr>
      <w:r w:rsidRPr="000B439B">
        <w:rPr>
          <w:i/>
          <w:iCs/>
          <w:sz w:val="19"/>
          <w:szCs w:val="19"/>
        </w:rPr>
        <w:t>Table 2: CLTV build-up from AOV through to historical CLTV.</w:t>
      </w:r>
    </w:p>
    <w:p w14:paraId="00122F19" w14:textId="77777777" w:rsidR="004F471E" w:rsidRPr="000B439B" w:rsidRDefault="00000000">
      <w:pPr>
        <w:spacing w:after="160" w:line="300" w:lineRule="auto"/>
      </w:pPr>
      <w:r w:rsidRPr="000B439B">
        <w:rPr>
          <w:sz w:val="22"/>
          <w:szCs w:val="22"/>
        </w:rPr>
        <w:t xml:space="preserve">Average customer lifespan is measured directly from the data — AVG(DATEDIFF(day, first purchase, last purchase)) across all customers — rather than an assumed constant, so the CLTV horizon reflects actual observed purchasing behaviour. Customers are then segmented into High, Medium, and Low </w:t>
      </w:r>
      <w:r w:rsidRPr="000B439B">
        <w:rPr>
          <w:sz w:val="22"/>
          <w:szCs w:val="22"/>
        </w:rPr>
        <w:lastRenderedPageBreak/>
        <w:t>value tiers using CASE logic on the resulting CLTV figure, giving Sales and Retention teams a ready-made targeting list.</w:t>
      </w:r>
    </w:p>
    <w:p w14:paraId="54A58CFA" w14:textId="77777777" w:rsidR="004F471E" w:rsidRPr="000B439B" w:rsidRDefault="00000000">
      <w:pPr>
        <w:pStyle w:val="Heading2"/>
        <w:spacing w:before="280" w:after="140"/>
        <w:rPr>
          <w:color w:val="auto"/>
        </w:rPr>
      </w:pPr>
      <w:bookmarkStart w:id="7" w:name="_Toc235891343"/>
      <w:r w:rsidRPr="000B439B">
        <w:rPr>
          <w:b/>
          <w:bCs/>
          <w:color w:val="auto"/>
          <w:sz w:val="24"/>
          <w:szCs w:val="24"/>
        </w:rPr>
        <w:t>3.4 Week 4 — Visualization (Power BI)</w:t>
      </w:r>
      <w:bookmarkEnd w:id="7"/>
    </w:p>
    <w:p w14:paraId="6E1E23D1" w14:textId="77777777" w:rsidR="004F471E" w:rsidRPr="000B439B" w:rsidRDefault="00000000">
      <w:pPr>
        <w:spacing w:after="160" w:line="300" w:lineRule="auto"/>
      </w:pPr>
      <w:r w:rsidRPr="000B439B">
        <w:rPr>
          <w:sz w:val="22"/>
          <w:szCs w:val="22"/>
        </w:rPr>
        <w:t>The SQL output tables (RetentionMatrix, CustomerCLTV, CustomerSegments, and the cleaned transaction table) were connected live to Power BI via SQL Server import. The data model relates the customer-level tables through CustomerID, and the report surfaces four core views: a Retention Heatmap (cohort month × cohort index, conditionally formatted), a CLTV Distribution column chart by segment, a Customer Segmentation bar chart, and a Retention Trend decay curve, alongside supporting KPI cards and a country-level revenue breakdown.</w:t>
      </w:r>
    </w:p>
    <w:p w14:paraId="1550FDF7" w14:textId="77777777" w:rsidR="004F471E" w:rsidRPr="000B439B" w:rsidRDefault="00000000">
      <w:pPr>
        <w:pStyle w:val="Heading1"/>
        <w:spacing w:before="400" w:after="200"/>
        <w:rPr>
          <w:color w:val="auto"/>
        </w:rPr>
      </w:pPr>
      <w:bookmarkStart w:id="8" w:name="_Toc235891344"/>
      <w:r w:rsidRPr="000B439B">
        <w:rPr>
          <w:b/>
          <w:bCs/>
          <w:color w:val="auto"/>
          <w:sz w:val="30"/>
          <w:szCs w:val="30"/>
        </w:rPr>
        <w:t>4. Headline Metrics</w:t>
      </w:r>
      <w:bookmarkEnd w:id="8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0"/>
        <w:gridCol w:w="4300"/>
      </w:tblGrid>
      <w:tr w:rsidR="000B439B" w:rsidRPr="000B439B" w14:paraId="133956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00" w:type="dxa"/>
            <w:shd w:val="clear" w:color="auto" w:fill="241C4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2BBC14" w14:textId="77777777" w:rsidR="004F471E" w:rsidRPr="000B439B" w:rsidRDefault="00000000">
            <w:r w:rsidRPr="000B439B">
              <w:rPr>
                <w:b/>
                <w:bCs/>
              </w:rPr>
              <w:t>Metric</w:t>
            </w:r>
          </w:p>
        </w:tc>
        <w:tc>
          <w:tcPr>
            <w:tcW w:w="4300" w:type="dxa"/>
            <w:shd w:val="clear" w:color="auto" w:fill="241C4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B32D1" w14:textId="77777777" w:rsidR="004F471E" w:rsidRPr="000B439B" w:rsidRDefault="00000000">
            <w:r w:rsidRPr="000B439B">
              <w:rPr>
                <w:b/>
                <w:bCs/>
              </w:rPr>
              <w:t>Value</w:t>
            </w:r>
          </w:p>
        </w:tc>
      </w:tr>
      <w:tr w:rsidR="000B439B" w:rsidRPr="000B439B" w14:paraId="10056B45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C45011" w14:textId="77777777" w:rsidR="004F471E" w:rsidRPr="000B439B" w:rsidRDefault="00000000">
            <w:r w:rsidRPr="000B439B">
              <w:t>Total Revenue</w:t>
            </w:r>
          </w:p>
        </w:tc>
        <w:tc>
          <w:tcPr>
            <w:tcW w:w="4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0623C" w14:textId="77777777" w:rsidR="004F471E" w:rsidRPr="000B439B" w:rsidRDefault="00000000">
            <w:r w:rsidRPr="000B439B">
              <w:t>₹17.37M</w:t>
            </w:r>
          </w:p>
        </w:tc>
      </w:tr>
      <w:tr w:rsidR="000B439B" w:rsidRPr="000B439B" w14:paraId="1C122A8D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shd w:val="clear" w:color="auto" w:fill="F2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0F6E1" w14:textId="77777777" w:rsidR="004F471E" w:rsidRPr="000B439B" w:rsidRDefault="00000000">
            <w:r w:rsidRPr="000B439B">
              <w:t>Total Customers</w:t>
            </w:r>
          </w:p>
        </w:tc>
        <w:tc>
          <w:tcPr>
            <w:tcW w:w="4300" w:type="dxa"/>
            <w:shd w:val="clear" w:color="auto" w:fill="F2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3BF426" w14:textId="77777777" w:rsidR="004F471E" w:rsidRPr="000B439B" w:rsidRDefault="00000000">
            <w:r w:rsidRPr="000B439B">
              <w:t>6,000</w:t>
            </w:r>
          </w:p>
        </w:tc>
      </w:tr>
      <w:tr w:rsidR="000B439B" w:rsidRPr="000B439B" w14:paraId="387AC41C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72767" w14:textId="77777777" w:rsidR="004F471E" w:rsidRPr="000B439B" w:rsidRDefault="00000000">
            <w:r w:rsidRPr="000B439B">
              <w:t>Total Orders</w:t>
            </w:r>
          </w:p>
        </w:tc>
        <w:tc>
          <w:tcPr>
            <w:tcW w:w="4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FA5DC" w14:textId="77777777" w:rsidR="004F471E" w:rsidRPr="000B439B" w:rsidRDefault="00000000">
            <w:r w:rsidRPr="000B439B">
              <w:t>36,969</w:t>
            </w:r>
          </w:p>
        </w:tc>
      </w:tr>
      <w:tr w:rsidR="000B439B" w:rsidRPr="000B439B" w14:paraId="3ED2050F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shd w:val="clear" w:color="auto" w:fill="F2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2422F" w14:textId="77777777" w:rsidR="004F471E" w:rsidRPr="000B439B" w:rsidRDefault="00000000">
            <w:r w:rsidRPr="000B439B">
              <w:t>Average Order Value</w:t>
            </w:r>
          </w:p>
        </w:tc>
        <w:tc>
          <w:tcPr>
            <w:tcW w:w="4300" w:type="dxa"/>
            <w:shd w:val="clear" w:color="auto" w:fill="F2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1E103" w14:textId="77777777" w:rsidR="004F471E" w:rsidRPr="000B439B" w:rsidRDefault="00000000">
            <w:r w:rsidRPr="000B439B">
              <w:t>₹469.98</w:t>
            </w:r>
          </w:p>
        </w:tc>
      </w:tr>
      <w:tr w:rsidR="000B439B" w:rsidRPr="000B439B" w14:paraId="28D30012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18E98B" w14:textId="77777777" w:rsidR="004F471E" w:rsidRPr="000B439B" w:rsidRDefault="00000000">
            <w:r w:rsidRPr="000B439B">
              <w:t>Average Retention Rate</w:t>
            </w:r>
          </w:p>
        </w:tc>
        <w:tc>
          <w:tcPr>
            <w:tcW w:w="4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C42BD9" w14:textId="77777777" w:rsidR="004F471E" w:rsidRPr="000B439B" w:rsidRDefault="00000000">
            <w:r w:rsidRPr="000B439B">
              <w:t>24.69%</w:t>
            </w:r>
          </w:p>
        </w:tc>
      </w:tr>
    </w:tbl>
    <w:p w14:paraId="41B67D05" w14:textId="77777777" w:rsidR="004F471E" w:rsidRPr="000B439B" w:rsidRDefault="00000000">
      <w:pPr>
        <w:spacing w:after="240"/>
      </w:pPr>
      <w:r w:rsidRPr="000B439B">
        <w:rPr>
          <w:i/>
          <w:iCs/>
          <w:sz w:val="19"/>
          <w:szCs w:val="19"/>
        </w:rPr>
        <w:t>Table 3: Dashboard KPI summary, read directly from the live SQL Server model.</w:t>
      </w:r>
    </w:p>
    <w:p w14:paraId="10E6F16D" w14:textId="77777777" w:rsidR="004F471E" w:rsidRPr="000B439B" w:rsidRDefault="00000000">
      <w:pPr>
        <w:pStyle w:val="Heading1"/>
        <w:spacing w:before="400" w:after="200"/>
        <w:rPr>
          <w:color w:val="auto"/>
        </w:rPr>
      </w:pPr>
      <w:bookmarkStart w:id="9" w:name="_Toc235891345"/>
      <w:r w:rsidRPr="000B439B">
        <w:rPr>
          <w:b/>
          <w:bCs/>
          <w:color w:val="auto"/>
          <w:sz w:val="30"/>
          <w:szCs w:val="30"/>
        </w:rPr>
        <w:t>5. Insights &amp; Recommendations</w:t>
      </w:r>
      <w:bookmarkEnd w:id="9"/>
    </w:p>
    <w:p w14:paraId="06C89674" w14:textId="77777777" w:rsidR="004F471E" w:rsidRPr="000B439B" w:rsidRDefault="00000000">
      <w:pPr>
        <w:pStyle w:val="ListParagraph"/>
        <w:numPr>
          <w:ilvl w:val="0"/>
          <w:numId w:val="1"/>
        </w:numPr>
        <w:spacing w:after="90" w:line="280" w:lineRule="auto"/>
      </w:pPr>
      <w:r w:rsidRPr="000B439B">
        <w:rPr>
          <w:sz w:val="22"/>
          <w:szCs w:val="22"/>
        </w:rPr>
        <w:t>Retention drops off sharply after the acquisition month — an automated re-engagement email sequence targeting Month 1–Month 2 customers would address the steepest point of the decay curve.</w:t>
      </w:r>
    </w:p>
    <w:p w14:paraId="584087ED" w14:textId="77777777" w:rsidR="004F471E" w:rsidRPr="000B439B" w:rsidRDefault="00000000">
      <w:pPr>
        <w:pStyle w:val="ListParagraph"/>
        <w:numPr>
          <w:ilvl w:val="0"/>
          <w:numId w:val="1"/>
        </w:numPr>
        <w:spacing w:after="90" w:line="280" w:lineRule="auto"/>
      </w:pPr>
      <w:r w:rsidRPr="000B439B">
        <w:rPr>
          <w:sz w:val="22"/>
          <w:szCs w:val="22"/>
        </w:rPr>
        <w:t xml:space="preserve">A small share of customers </w:t>
      </w:r>
      <w:proofErr w:type="gramStart"/>
      <w:r w:rsidRPr="000B439B">
        <w:rPr>
          <w:sz w:val="22"/>
          <w:szCs w:val="22"/>
        </w:rPr>
        <w:t>drive</w:t>
      </w:r>
      <w:proofErr w:type="gramEnd"/>
      <w:r w:rsidRPr="000B439B">
        <w:rPr>
          <w:sz w:val="22"/>
          <w:szCs w:val="22"/>
        </w:rPr>
        <w:t xml:space="preserve"> a disproportionate share of revenue — the High-Value segment should be prioritised for loyalty perks and higher-touch outreach, since their AOV supports a higher CAC ceiling.</w:t>
      </w:r>
    </w:p>
    <w:p w14:paraId="3EAB7A3F" w14:textId="77777777" w:rsidR="004F471E" w:rsidRPr="000B439B" w:rsidRDefault="00000000">
      <w:pPr>
        <w:pStyle w:val="ListParagraph"/>
        <w:numPr>
          <w:ilvl w:val="0"/>
          <w:numId w:val="1"/>
        </w:numPr>
        <w:spacing w:after="90" w:line="280" w:lineRule="auto"/>
      </w:pPr>
      <w:r w:rsidRPr="000B439B">
        <w:rPr>
          <w:sz w:val="22"/>
          <w:szCs w:val="22"/>
        </w:rPr>
        <w:t>Purchase frequency, not order size, is the larger lever on customer value — campaigns should focus on repeat-purchase cadence (bundles, replenishment reminders) rather than basket-size upsells alone.</w:t>
      </w:r>
    </w:p>
    <w:p w14:paraId="18F35ACF" w14:textId="77777777" w:rsidR="000B439B" w:rsidRDefault="000B439B" w:rsidP="000B439B">
      <w:pPr>
        <w:spacing w:after="90" w:line="280" w:lineRule="auto"/>
      </w:pPr>
    </w:p>
    <w:p w14:paraId="38ED0EFE" w14:textId="77777777" w:rsidR="000B439B" w:rsidRDefault="000B439B" w:rsidP="000B439B">
      <w:pPr>
        <w:spacing w:after="90" w:line="280" w:lineRule="auto"/>
      </w:pPr>
    </w:p>
    <w:p w14:paraId="728EC804" w14:textId="77777777" w:rsidR="000B439B" w:rsidRDefault="000B439B" w:rsidP="000B439B">
      <w:pPr>
        <w:spacing w:after="90" w:line="280" w:lineRule="auto"/>
      </w:pPr>
    </w:p>
    <w:p w14:paraId="33623793" w14:textId="77777777" w:rsidR="000B439B" w:rsidRDefault="000B439B" w:rsidP="000B439B">
      <w:pPr>
        <w:spacing w:after="90" w:line="280" w:lineRule="auto"/>
      </w:pPr>
    </w:p>
    <w:p w14:paraId="30279C2F" w14:textId="77777777" w:rsidR="000B439B" w:rsidRDefault="000B439B" w:rsidP="000B439B">
      <w:pPr>
        <w:spacing w:after="90" w:line="280" w:lineRule="auto"/>
      </w:pPr>
    </w:p>
    <w:p w14:paraId="4A8318E3" w14:textId="77777777" w:rsidR="000B439B" w:rsidRDefault="000B439B" w:rsidP="000B439B">
      <w:pPr>
        <w:spacing w:after="90" w:line="280" w:lineRule="auto"/>
      </w:pPr>
    </w:p>
    <w:p w14:paraId="46F0E6AB" w14:textId="77777777" w:rsidR="000B439B" w:rsidRDefault="000B439B" w:rsidP="000B439B">
      <w:pPr>
        <w:spacing w:after="90" w:line="280" w:lineRule="auto"/>
      </w:pPr>
    </w:p>
    <w:p w14:paraId="3D078C4B" w14:textId="77777777" w:rsidR="000B439B" w:rsidRDefault="000B439B" w:rsidP="000B439B">
      <w:pPr>
        <w:spacing w:after="90" w:line="280" w:lineRule="auto"/>
      </w:pPr>
    </w:p>
    <w:p w14:paraId="39D0DE8D" w14:textId="739BD4C6" w:rsidR="000B439B" w:rsidRPr="000B439B" w:rsidRDefault="000B439B" w:rsidP="000B439B">
      <w:pPr>
        <w:spacing w:after="90" w:line="280" w:lineRule="auto"/>
      </w:pPr>
      <w:r w:rsidRPr="000B439B">
        <w:drawing>
          <wp:inline distT="0" distB="0" distL="0" distR="0" wp14:anchorId="3C3EB3F4" wp14:editId="4AA6037B">
            <wp:extent cx="5731510" cy="3032125"/>
            <wp:effectExtent l="0" t="0" r="2540" b="0"/>
            <wp:docPr id="17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1FC80AC3-765B-D0E4-B516-739DFD3B33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>
                      <a:extLst>
                        <a:ext uri="{FF2B5EF4-FFF2-40B4-BE49-F238E27FC236}">
                          <a16:creationId xmlns:a16="http://schemas.microsoft.com/office/drawing/2014/main" id="{1FC80AC3-765B-D0E4-B516-739DFD3B33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92FC" w14:textId="77777777" w:rsidR="004F471E" w:rsidRPr="000B439B" w:rsidRDefault="00000000">
      <w:pPr>
        <w:pStyle w:val="Heading1"/>
        <w:spacing w:before="400" w:after="200"/>
        <w:rPr>
          <w:color w:val="auto"/>
        </w:rPr>
      </w:pPr>
      <w:bookmarkStart w:id="10" w:name="_Toc235891346"/>
      <w:r w:rsidRPr="000B439B">
        <w:rPr>
          <w:b/>
          <w:bCs/>
          <w:color w:val="auto"/>
          <w:sz w:val="30"/>
          <w:szCs w:val="30"/>
        </w:rPr>
        <w:t>6. Assumptions &amp; Limitations</w:t>
      </w:r>
      <w:bookmarkEnd w:id="10"/>
    </w:p>
    <w:p w14:paraId="137CAE0F" w14:textId="77777777" w:rsidR="004F471E" w:rsidRPr="000B439B" w:rsidRDefault="00000000">
      <w:pPr>
        <w:spacing w:after="160" w:line="300" w:lineRule="auto"/>
      </w:pPr>
      <w:r w:rsidRPr="000B439B">
        <w:rPr>
          <w:sz w:val="22"/>
          <w:szCs w:val="22"/>
        </w:rPr>
        <w:t>As with any first-pass model, several simplifications were made deliberately, with clear next steps identified for each:</w:t>
      </w:r>
    </w:p>
    <w:p w14:paraId="312E2721" w14:textId="77777777" w:rsidR="004F471E" w:rsidRPr="000B439B" w:rsidRDefault="00000000">
      <w:pPr>
        <w:pStyle w:val="ListParagraph"/>
        <w:numPr>
          <w:ilvl w:val="0"/>
          <w:numId w:val="1"/>
        </w:numPr>
        <w:spacing w:after="90" w:line="280" w:lineRule="auto"/>
      </w:pPr>
      <w:r w:rsidRPr="000B439B">
        <w:rPr>
          <w:sz w:val="22"/>
          <w:szCs w:val="22"/>
        </w:rPr>
        <w:t>Flat CLTV horizon — the model applies one dataset-wide average lifespan to every customer rather than a per-segment or predictive horizon; a next iteration would model lifespan by cohort or acquisition channel.</w:t>
      </w:r>
    </w:p>
    <w:p w14:paraId="529FE0DF" w14:textId="77777777" w:rsidR="004F471E" w:rsidRPr="000B439B" w:rsidRDefault="00000000">
      <w:pPr>
        <w:pStyle w:val="ListParagraph"/>
        <w:numPr>
          <w:ilvl w:val="0"/>
          <w:numId w:val="1"/>
        </w:numPr>
        <w:spacing w:after="90" w:line="280" w:lineRule="auto"/>
      </w:pPr>
      <w:r w:rsidRPr="000B439B">
        <w:rPr>
          <w:sz w:val="22"/>
          <w:szCs w:val="22"/>
        </w:rPr>
        <w:t>Static segment thresholds — High/Medium/Low cutoffs are currently fixed values; a data-driven approach (e.g. quartile-based cutoffs) would adapt automatically as the customer base grows.</w:t>
      </w:r>
    </w:p>
    <w:p w14:paraId="5A82BA94" w14:textId="77777777" w:rsidR="004F471E" w:rsidRPr="000B439B" w:rsidRDefault="00000000">
      <w:pPr>
        <w:pStyle w:val="ListParagraph"/>
        <w:numPr>
          <w:ilvl w:val="0"/>
          <w:numId w:val="1"/>
        </w:numPr>
        <w:spacing w:after="90" w:line="280" w:lineRule="auto"/>
      </w:pPr>
      <w:r w:rsidRPr="000B439B">
        <w:rPr>
          <w:sz w:val="22"/>
          <w:szCs w:val="22"/>
        </w:rPr>
        <w:t>Historical, not predictive, CLTV — the current figure looks backward at realised value. A regression-based or BG/NBD probabilistic model would forecast forward-looking CLTV.</w:t>
      </w:r>
    </w:p>
    <w:p w14:paraId="643CAB5C" w14:textId="77777777" w:rsidR="004F471E" w:rsidRPr="000B439B" w:rsidRDefault="00000000">
      <w:pPr>
        <w:pStyle w:val="ListParagraph"/>
        <w:numPr>
          <w:ilvl w:val="0"/>
          <w:numId w:val="1"/>
        </w:numPr>
        <w:spacing w:after="90" w:line="280" w:lineRule="auto"/>
      </w:pPr>
      <w:r w:rsidRPr="000B439B">
        <w:rPr>
          <w:sz w:val="22"/>
          <w:szCs w:val="22"/>
        </w:rPr>
        <w:t>Retention is not yet sliced by acquisition channel or geography — the original brief's question of whether Black-Friday-acquired cohorts churn faster is a natural next cut of the same data.</w:t>
      </w:r>
    </w:p>
    <w:p w14:paraId="0686E256" w14:textId="77777777" w:rsidR="004F471E" w:rsidRPr="000B439B" w:rsidRDefault="00000000">
      <w:pPr>
        <w:pStyle w:val="Heading1"/>
        <w:spacing w:before="400" w:after="200"/>
        <w:rPr>
          <w:color w:val="auto"/>
        </w:rPr>
      </w:pPr>
      <w:bookmarkStart w:id="11" w:name="_Toc235891347"/>
      <w:r w:rsidRPr="000B439B">
        <w:rPr>
          <w:b/>
          <w:bCs/>
          <w:color w:val="auto"/>
          <w:sz w:val="30"/>
          <w:szCs w:val="30"/>
        </w:rPr>
        <w:t>7. Tech Stack</w:t>
      </w:r>
      <w:bookmarkEnd w:id="11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00"/>
      </w:tblGrid>
      <w:tr w:rsidR="000B439B" w:rsidRPr="000B439B" w14:paraId="036275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41C4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A59EA8" w14:textId="77777777" w:rsidR="004F471E" w:rsidRPr="000B439B" w:rsidRDefault="00000000">
            <w:r w:rsidRPr="000B439B">
              <w:rPr>
                <w:b/>
                <w:bCs/>
              </w:rPr>
              <w:t>Layer</w:t>
            </w:r>
          </w:p>
        </w:tc>
        <w:tc>
          <w:tcPr>
            <w:tcW w:w="6200" w:type="dxa"/>
            <w:shd w:val="clear" w:color="auto" w:fill="241C4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493B0" w14:textId="77777777" w:rsidR="004F471E" w:rsidRPr="000B439B" w:rsidRDefault="00000000">
            <w:r w:rsidRPr="000B439B">
              <w:rPr>
                <w:b/>
                <w:bCs/>
              </w:rPr>
              <w:t>Tools</w:t>
            </w:r>
          </w:p>
        </w:tc>
      </w:tr>
      <w:tr w:rsidR="000B439B" w:rsidRPr="000B439B" w14:paraId="679F032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CCE32" w14:textId="77777777" w:rsidR="004F471E" w:rsidRPr="000B439B" w:rsidRDefault="00000000">
            <w:r w:rsidRPr="000B439B">
              <w:t>Data Cleaning</w:t>
            </w:r>
          </w:p>
        </w:tc>
        <w:tc>
          <w:tcPr>
            <w:tcW w:w="6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8F46E1" w14:textId="77777777" w:rsidR="004F471E" w:rsidRPr="000B439B" w:rsidRDefault="00000000">
            <w:r w:rsidRPr="000B439B">
              <w:t>Python — Pandas, NumPy, Jupyter</w:t>
            </w:r>
          </w:p>
        </w:tc>
      </w:tr>
      <w:tr w:rsidR="000B439B" w:rsidRPr="000B439B" w14:paraId="493EE33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99C3B" w14:textId="77777777" w:rsidR="004F471E" w:rsidRPr="000B439B" w:rsidRDefault="00000000">
            <w:r w:rsidRPr="000B439B">
              <w:t>Data Modelling &amp; CLTV Logic</w:t>
            </w:r>
          </w:p>
        </w:tc>
        <w:tc>
          <w:tcPr>
            <w:tcW w:w="6200" w:type="dxa"/>
            <w:shd w:val="clear" w:color="auto" w:fill="F2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B56D4" w14:textId="77777777" w:rsidR="004F471E" w:rsidRPr="000B439B" w:rsidRDefault="00000000">
            <w:r w:rsidRPr="000B439B">
              <w:t>SQL Server — T-SQL, window functions, CTEs</w:t>
            </w:r>
          </w:p>
        </w:tc>
      </w:tr>
      <w:tr w:rsidR="000B439B" w:rsidRPr="000B439B" w14:paraId="45CA451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FE43E" w14:textId="77777777" w:rsidR="004F471E" w:rsidRPr="000B439B" w:rsidRDefault="00000000">
            <w:r w:rsidRPr="000B439B">
              <w:t>Visualization</w:t>
            </w:r>
          </w:p>
        </w:tc>
        <w:tc>
          <w:tcPr>
            <w:tcW w:w="6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3CC87" w14:textId="77777777" w:rsidR="004F471E" w:rsidRPr="000B439B" w:rsidRDefault="00000000">
            <w:r w:rsidRPr="000B439B">
              <w:t>Power BI — DAX, Power Query, star-schema modelling</w:t>
            </w:r>
          </w:p>
        </w:tc>
      </w:tr>
      <w:tr w:rsidR="000B439B" w:rsidRPr="000B439B" w14:paraId="7459C0A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A3CED" w14:textId="77777777" w:rsidR="004F471E" w:rsidRPr="000B439B" w:rsidRDefault="00000000">
            <w:r w:rsidRPr="000B439B">
              <w:t>Source Data</w:t>
            </w:r>
          </w:p>
        </w:tc>
        <w:tc>
          <w:tcPr>
            <w:tcW w:w="6200" w:type="dxa"/>
            <w:shd w:val="clear" w:color="auto" w:fill="F2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9056AC" w14:textId="77777777" w:rsidR="004F471E" w:rsidRPr="000B439B" w:rsidRDefault="00000000">
            <w:r w:rsidRPr="000B439B">
              <w:t>UCI Online Retail II (1.06M transactions, Dec 2009 onward)</w:t>
            </w:r>
          </w:p>
        </w:tc>
      </w:tr>
    </w:tbl>
    <w:p w14:paraId="32409B0A" w14:textId="77777777" w:rsidR="004F471E" w:rsidRPr="000B439B" w:rsidRDefault="00000000">
      <w:pPr>
        <w:pStyle w:val="Heading1"/>
        <w:spacing w:before="400" w:after="200"/>
        <w:rPr>
          <w:color w:val="auto"/>
        </w:rPr>
      </w:pPr>
      <w:bookmarkStart w:id="12" w:name="_Toc235891348"/>
      <w:r w:rsidRPr="000B439B">
        <w:rPr>
          <w:b/>
          <w:bCs/>
          <w:color w:val="auto"/>
          <w:sz w:val="30"/>
          <w:szCs w:val="30"/>
        </w:rPr>
        <w:lastRenderedPageBreak/>
        <w:t>8. Conclusion</w:t>
      </w:r>
      <w:bookmarkEnd w:id="12"/>
    </w:p>
    <w:p w14:paraId="7388967C" w14:textId="77777777" w:rsidR="004F471E" w:rsidRPr="000B439B" w:rsidRDefault="00000000">
      <w:pPr>
        <w:spacing w:after="160" w:line="300" w:lineRule="auto"/>
      </w:pPr>
      <w:r w:rsidRPr="000B439B">
        <w:rPr>
          <w:sz w:val="22"/>
          <w:szCs w:val="22"/>
        </w:rPr>
        <w:t>This project delivers an end-to-end retention and CLTV analysis pipeline, moving from 1.06 million raw transaction rows to a decision-ready Power BI dashboard. It directly answers the brief's two central questions — when do customers churn, and what are they worth — while leaving a clear, honestly-scoped roadmap for the predictive and segmentation refinements that would come next.</w:t>
      </w:r>
    </w:p>
    <w:sectPr w:rsidR="004F471E" w:rsidRPr="000B439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AA833" w14:textId="77777777" w:rsidR="007454E0" w:rsidRDefault="007454E0">
      <w:r>
        <w:separator/>
      </w:r>
    </w:p>
  </w:endnote>
  <w:endnote w:type="continuationSeparator" w:id="0">
    <w:p w14:paraId="0E31692B" w14:textId="77777777" w:rsidR="007454E0" w:rsidRDefault="00745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7402D" w14:textId="77777777" w:rsidR="004F471E" w:rsidRDefault="00000000">
    <w:pPr>
      <w:jc w:val="center"/>
    </w:pPr>
    <w:r>
      <w:rPr>
        <w:color w:val="5B5F73"/>
        <w:sz w:val="16"/>
        <w:szCs w:val="16"/>
      </w:rPr>
      <w:t xml:space="preserve">Page </w:t>
    </w:r>
    <w:r>
      <w:rPr>
        <w:color w:val="5B5F73"/>
        <w:sz w:val="16"/>
        <w:szCs w:val="16"/>
      </w:rPr>
      <w:fldChar w:fldCharType="begin"/>
    </w:r>
    <w:r>
      <w:rPr>
        <w:color w:val="5B5F73"/>
        <w:sz w:val="16"/>
        <w:szCs w:val="16"/>
      </w:rPr>
      <w:instrText>PAGE</w:instrText>
    </w:r>
    <w:r>
      <w:rPr>
        <w:color w:val="5B5F73"/>
        <w:sz w:val="16"/>
        <w:szCs w:val="16"/>
      </w:rPr>
      <w:fldChar w:fldCharType="separate"/>
    </w:r>
    <w:r w:rsidR="000B439B">
      <w:rPr>
        <w:noProof/>
        <w:color w:val="5B5F73"/>
        <w:sz w:val="16"/>
        <w:szCs w:val="16"/>
      </w:rPr>
      <w:t>1</w:t>
    </w:r>
    <w:r>
      <w:rPr>
        <w:color w:val="5B5F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D41E1" w14:textId="77777777" w:rsidR="007454E0" w:rsidRDefault="007454E0">
      <w:r>
        <w:separator/>
      </w:r>
    </w:p>
  </w:footnote>
  <w:footnote w:type="continuationSeparator" w:id="0">
    <w:p w14:paraId="6A15B475" w14:textId="77777777" w:rsidR="007454E0" w:rsidRDefault="00745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99996" w14:textId="77777777" w:rsidR="004F471E" w:rsidRDefault="00000000">
    <w:pPr>
      <w:jc w:val="right"/>
    </w:pPr>
    <w:r>
      <w:rPr>
        <w:color w:val="5B5F73"/>
        <w:sz w:val="16"/>
        <w:szCs w:val="16"/>
      </w:rPr>
      <w:t>Cohort Retention &amp; CLTV Analysis — Infotact Solutions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33AED"/>
    <w:multiLevelType w:val="hybridMultilevel"/>
    <w:tmpl w:val="8E18D96E"/>
    <w:lvl w:ilvl="0" w:tplc="CC380AEA">
      <w:start w:val="1"/>
      <w:numFmt w:val="bullet"/>
      <w:lvlText w:val="●"/>
      <w:lvlJc w:val="left"/>
      <w:pPr>
        <w:ind w:left="720" w:hanging="360"/>
      </w:pPr>
    </w:lvl>
    <w:lvl w:ilvl="1" w:tplc="EF063D68">
      <w:start w:val="1"/>
      <w:numFmt w:val="bullet"/>
      <w:lvlText w:val="○"/>
      <w:lvlJc w:val="left"/>
      <w:pPr>
        <w:ind w:left="1440" w:hanging="360"/>
      </w:pPr>
    </w:lvl>
    <w:lvl w:ilvl="2" w:tplc="3A123C1E">
      <w:start w:val="1"/>
      <w:numFmt w:val="bullet"/>
      <w:lvlText w:val="■"/>
      <w:lvlJc w:val="left"/>
      <w:pPr>
        <w:ind w:left="2160" w:hanging="360"/>
      </w:pPr>
    </w:lvl>
    <w:lvl w:ilvl="3" w:tplc="CBD2CC5A">
      <w:start w:val="1"/>
      <w:numFmt w:val="bullet"/>
      <w:lvlText w:val="●"/>
      <w:lvlJc w:val="left"/>
      <w:pPr>
        <w:ind w:left="2880" w:hanging="360"/>
      </w:pPr>
    </w:lvl>
    <w:lvl w:ilvl="4" w:tplc="4B08F26A">
      <w:start w:val="1"/>
      <w:numFmt w:val="bullet"/>
      <w:lvlText w:val="○"/>
      <w:lvlJc w:val="left"/>
      <w:pPr>
        <w:ind w:left="3600" w:hanging="360"/>
      </w:pPr>
    </w:lvl>
    <w:lvl w:ilvl="5" w:tplc="953E061C">
      <w:start w:val="1"/>
      <w:numFmt w:val="bullet"/>
      <w:lvlText w:val="■"/>
      <w:lvlJc w:val="left"/>
      <w:pPr>
        <w:ind w:left="4320" w:hanging="360"/>
      </w:pPr>
    </w:lvl>
    <w:lvl w:ilvl="6" w:tplc="C7DE4BA6">
      <w:start w:val="1"/>
      <w:numFmt w:val="bullet"/>
      <w:lvlText w:val="●"/>
      <w:lvlJc w:val="left"/>
      <w:pPr>
        <w:ind w:left="5040" w:hanging="360"/>
      </w:pPr>
    </w:lvl>
    <w:lvl w:ilvl="7" w:tplc="8402A29A">
      <w:start w:val="1"/>
      <w:numFmt w:val="bullet"/>
      <w:lvlText w:val="●"/>
      <w:lvlJc w:val="left"/>
      <w:pPr>
        <w:ind w:left="5760" w:hanging="360"/>
      </w:pPr>
    </w:lvl>
    <w:lvl w:ilvl="8" w:tplc="75D4ADB2">
      <w:start w:val="1"/>
      <w:numFmt w:val="bullet"/>
      <w:lvlText w:val="●"/>
      <w:lvlJc w:val="left"/>
      <w:pPr>
        <w:ind w:left="6480" w:hanging="360"/>
      </w:pPr>
    </w:lvl>
  </w:abstractNum>
  <w:num w:numId="1" w16cid:durableId="14875464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71E"/>
    <w:rsid w:val="000B439B"/>
    <w:rsid w:val="004F471E"/>
    <w:rsid w:val="007454E0"/>
    <w:rsid w:val="00801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88A4F"/>
  <w15:docId w15:val="{ADEC0EB8-6C7A-4BB9-B458-67EE182B3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B439B"/>
    <w:pPr>
      <w:spacing w:after="100"/>
    </w:pPr>
    <w:rPr>
      <w:rFonts w:cs="Mangal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0B439B"/>
    <w:pPr>
      <w:spacing w:after="100"/>
      <w:ind w:left="200"/>
    </w:pPr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1345</Words>
  <Characters>7668</Characters>
  <Application>Microsoft Office Word</Application>
  <DocSecurity>0</DocSecurity>
  <Lines>63</Lines>
  <Paragraphs>17</Paragraphs>
  <ScaleCrop>false</ScaleCrop>
  <Company/>
  <LinksUpToDate>false</LinksUpToDate>
  <CharactersWithSpaces>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samradhi sharma</cp:lastModifiedBy>
  <cp:revision>2</cp:revision>
  <dcterms:created xsi:type="dcterms:W3CDTF">2026-07-25T10:23:00Z</dcterms:created>
  <dcterms:modified xsi:type="dcterms:W3CDTF">2026-07-25T11:33:00Z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e08525f4-436b-42f1-9fe8-d593e62241fc</vt:lpwstr>
  </property>
</Properties>
</file>