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5AE3" w14:textId="39C81B28" w:rsidR="00E17411" w:rsidRDefault="0009412F" w:rsidP="0009412F">
      <w:pPr>
        <w:spacing w:after="0" w:line="240" w:lineRule="auto"/>
        <w:jc w:val="center"/>
      </w:pPr>
      <w:r>
        <w:rPr>
          <w:b/>
          <w:sz w:val="22"/>
        </w:rPr>
        <w:t>SUPPLEMENTARY TABLE S2</w:t>
      </w:r>
    </w:p>
    <w:p w14:paraId="257C9A0C" w14:textId="2A0D7F84" w:rsidR="00E17411" w:rsidRPr="0009412F" w:rsidRDefault="00DE4B53" w:rsidP="0009412F">
      <w:pPr>
        <w:spacing w:line="240" w:lineRule="auto"/>
        <w:jc w:val="center"/>
        <w:rPr>
          <w:bCs/>
        </w:rPr>
      </w:pPr>
      <w:r w:rsidRPr="0009412F">
        <w:rPr>
          <w:bCs/>
          <w:sz w:val="20"/>
        </w:rPr>
        <w:t>Open-</w:t>
      </w:r>
      <w:r w:rsidR="0009412F">
        <w:rPr>
          <w:bCs/>
          <w:sz w:val="20"/>
        </w:rPr>
        <w:t>w</w:t>
      </w:r>
      <w:r w:rsidRPr="0009412F">
        <w:rPr>
          <w:bCs/>
          <w:sz w:val="20"/>
        </w:rPr>
        <w:t xml:space="preserve">eight LLM </w:t>
      </w:r>
      <w:r w:rsidR="0009412F">
        <w:rPr>
          <w:bCs/>
          <w:sz w:val="20"/>
        </w:rPr>
        <w:t>p</w:t>
      </w:r>
      <w:r w:rsidRPr="0009412F">
        <w:rPr>
          <w:bCs/>
          <w:sz w:val="20"/>
        </w:rPr>
        <w:t xml:space="preserve">anel and </w:t>
      </w:r>
      <w:r w:rsidR="0009412F">
        <w:rPr>
          <w:bCs/>
          <w:sz w:val="20"/>
        </w:rPr>
        <w:t>t</w:t>
      </w:r>
      <w:r w:rsidRPr="0009412F">
        <w:rPr>
          <w:bCs/>
          <w:sz w:val="20"/>
        </w:rPr>
        <w:t xml:space="preserve">echnical </w:t>
      </w:r>
      <w:r w:rsidR="0009412F">
        <w:rPr>
          <w:bCs/>
          <w:sz w:val="20"/>
        </w:rPr>
        <w:t>c</w:t>
      </w:r>
      <w:r w:rsidRPr="0009412F">
        <w:rPr>
          <w:bCs/>
          <w:sz w:val="20"/>
        </w:rPr>
        <w:t xml:space="preserve">haracteristics </w:t>
      </w:r>
      <w:r w:rsidR="0009412F">
        <w:rPr>
          <w:bCs/>
          <w:sz w:val="20"/>
        </w:rPr>
        <w:t>u</w:t>
      </w:r>
      <w:r w:rsidRPr="0009412F">
        <w:rPr>
          <w:bCs/>
          <w:sz w:val="20"/>
        </w:rPr>
        <w:t xml:space="preserve">sed in the </w:t>
      </w:r>
      <w:r w:rsidR="0009412F">
        <w:rPr>
          <w:bCs/>
          <w:sz w:val="20"/>
        </w:rPr>
        <w:t>p</w:t>
      </w:r>
      <w:r w:rsidRPr="0009412F">
        <w:rPr>
          <w:bCs/>
          <w:sz w:val="20"/>
        </w:rPr>
        <w:t xml:space="preserve">rotocol2TTE </w:t>
      </w:r>
      <w:r w:rsidR="0009412F">
        <w:rPr>
          <w:bCs/>
          <w:sz w:val="20"/>
        </w:rPr>
        <w:t>b</w:t>
      </w:r>
      <w:r w:rsidRPr="0009412F">
        <w:rPr>
          <w:bCs/>
          <w:sz w:val="20"/>
        </w:rPr>
        <w:t>enchmark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3"/>
        <w:gridCol w:w="1063"/>
        <w:gridCol w:w="1060"/>
        <w:gridCol w:w="1314"/>
        <w:gridCol w:w="1064"/>
        <w:gridCol w:w="1063"/>
        <w:gridCol w:w="1060"/>
        <w:gridCol w:w="1061"/>
        <w:gridCol w:w="1061"/>
        <w:gridCol w:w="1063"/>
      </w:tblGrid>
      <w:tr w:rsidR="00E17411" w14:paraId="090BBDB8" w14:textId="77777777" w:rsidTr="0009412F">
        <w:trPr>
          <w:tblHeader/>
          <w:jc w:val="center"/>
        </w:trPr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382E8132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Model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6B1F35E6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Model family / orientation</w:t>
            </w:r>
          </w:p>
        </w:tc>
        <w:tc>
          <w:tcPr>
            <w:tcW w:w="1060" w:type="dxa"/>
            <w:shd w:val="clear" w:color="auto" w:fill="F2F2F2" w:themeFill="background1" w:themeFillShade="F2"/>
            <w:vAlign w:val="center"/>
          </w:tcPr>
          <w:p w14:paraId="2763B77C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Approx. scale</w:t>
            </w:r>
          </w:p>
        </w:tc>
        <w:tc>
          <w:tcPr>
            <w:tcW w:w="1314" w:type="dxa"/>
            <w:shd w:val="clear" w:color="auto" w:fill="F2F2F2" w:themeFill="background1" w:themeFillShade="F2"/>
            <w:vAlign w:val="center"/>
          </w:tcPr>
          <w:p w14:paraId="3782DE7F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Primary characteristic</w:t>
            </w:r>
          </w:p>
        </w:tc>
        <w:tc>
          <w:tcPr>
            <w:tcW w:w="1064" w:type="dxa"/>
            <w:shd w:val="clear" w:color="auto" w:fill="F2F2F2" w:themeFill="background1" w:themeFillShade="F2"/>
            <w:vAlign w:val="center"/>
          </w:tcPr>
          <w:p w14:paraId="329E8ECC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Deployment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07D8E7BA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Structured-output screen</w:t>
            </w:r>
          </w:p>
        </w:tc>
        <w:tc>
          <w:tcPr>
            <w:tcW w:w="1060" w:type="dxa"/>
            <w:shd w:val="clear" w:color="auto" w:fill="F2F2F2" w:themeFill="background1" w:themeFillShade="F2"/>
            <w:vAlign w:val="center"/>
          </w:tcPr>
          <w:p w14:paraId="273E8637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Trial-scale input screen</w:t>
            </w:r>
          </w:p>
        </w:tc>
        <w:tc>
          <w:tcPr>
            <w:tcW w:w="1061" w:type="dxa"/>
            <w:shd w:val="clear" w:color="auto" w:fill="F2F2F2" w:themeFill="background1" w:themeFillShade="F2"/>
            <w:vAlign w:val="center"/>
          </w:tcPr>
          <w:p w14:paraId="24AFB5F0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FC evaluated</w:t>
            </w:r>
          </w:p>
        </w:tc>
        <w:tc>
          <w:tcPr>
            <w:tcW w:w="1061" w:type="dxa"/>
            <w:shd w:val="clear" w:color="auto" w:fill="F2F2F2" w:themeFill="background1" w:themeFillShade="F2"/>
            <w:vAlign w:val="center"/>
          </w:tcPr>
          <w:p w14:paraId="03E37662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RAG evaluated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484137F0" w14:textId="77777777" w:rsidR="00E17411" w:rsidRDefault="00DE4B53">
            <w:pPr>
              <w:jc w:val="center"/>
            </w:pPr>
            <w:r>
              <w:rPr>
                <w:b/>
                <w:sz w:val="14"/>
              </w:rPr>
              <w:t>Benchmark eligibility</w:t>
            </w:r>
          </w:p>
        </w:tc>
      </w:tr>
      <w:tr w:rsidR="00E17411" w14:paraId="17883CAC" w14:textId="77777777" w:rsidTr="0009412F">
        <w:trPr>
          <w:jc w:val="center"/>
        </w:trPr>
        <w:tc>
          <w:tcPr>
            <w:tcW w:w="1063" w:type="dxa"/>
            <w:vAlign w:val="center"/>
          </w:tcPr>
          <w:p w14:paraId="2279F2EB" w14:textId="77777777" w:rsidR="00E17411" w:rsidRDefault="00DE4B53">
            <w:r>
              <w:rPr>
                <w:sz w:val="13"/>
              </w:rPr>
              <w:t>Qwen3 8B</w:t>
            </w:r>
          </w:p>
        </w:tc>
        <w:tc>
          <w:tcPr>
            <w:tcW w:w="1063" w:type="dxa"/>
            <w:vAlign w:val="center"/>
          </w:tcPr>
          <w:p w14:paraId="3B68E841" w14:textId="77777777" w:rsidR="00E17411" w:rsidRDefault="00DE4B53">
            <w:r>
              <w:rPr>
                <w:sz w:val="13"/>
              </w:rPr>
              <w:t>General-purpose / reasoning-capable</w:t>
            </w:r>
          </w:p>
        </w:tc>
        <w:tc>
          <w:tcPr>
            <w:tcW w:w="1060" w:type="dxa"/>
            <w:vAlign w:val="center"/>
          </w:tcPr>
          <w:p w14:paraId="42A2D902" w14:textId="77777777" w:rsidR="00E17411" w:rsidRDefault="00DE4B53">
            <w:pPr>
              <w:jc w:val="center"/>
            </w:pPr>
            <w:r>
              <w:rPr>
                <w:sz w:val="13"/>
              </w:rPr>
              <w:t>8B</w:t>
            </w:r>
          </w:p>
        </w:tc>
        <w:tc>
          <w:tcPr>
            <w:tcW w:w="1314" w:type="dxa"/>
            <w:vAlign w:val="center"/>
          </w:tcPr>
          <w:p w14:paraId="7C6C01EE" w14:textId="77777777" w:rsidR="00E17411" w:rsidRDefault="00DE4B53">
            <w:r>
              <w:rPr>
                <w:sz w:val="13"/>
              </w:rPr>
              <w:t>Compact instruction/reasoning model</w:t>
            </w:r>
          </w:p>
        </w:tc>
        <w:tc>
          <w:tcPr>
            <w:tcW w:w="1064" w:type="dxa"/>
            <w:vAlign w:val="center"/>
          </w:tcPr>
          <w:p w14:paraId="5693105B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62E74780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5DAEEE89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1B01F356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34E0DD7F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319E0DE8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6289B709" w14:textId="77777777" w:rsidTr="0009412F">
        <w:trPr>
          <w:jc w:val="center"/>
        </w:trPr>
        <w:tc>
          <w:tcPr>
            <w:tcW w:w="1063" w:type="dxa"/>
            <w:vAlign w:val="center"/>
          </w:tcPr>
          <w:p w14:paraId="608C5F95" w14:textId="77777777" w:rsidR="00E17411" w:rsidRDefault="00DE4B53">
            <w:r>
              <w:rPr>
                <w:sz w:val="13"/>
              </w:rPr>
              <w:t>Qwen3 32B</w:t>
            </w:r>
          </w:p>
        </w:tc>
        <w:tc>
          <w:tcPr>
            <w:tcW w:w="1063" w:type="dxa"/>
            <w:vAlign w:val="center"/>
          </w:tcPr>
          <w:p w14:paraId="043BD3D0" w14:textId="77777777" w:rsidR="00E17411" w:rsidRDefault="00DE4B53">
            <w:r>
              <w:rPr>
                <w:sz w:val="13"/>
              </w:rPr>
              <w:t>General-purpose / reasoning-capable</w:t>
            </w:r>
          </w:p>
        </w:tc>
        <w:tc>
          <w:tcPr>
            <w:tcW w:w="1060" w:type="dxa"/>
            <w:vAlign w:val="center"/>
          </w:tcPr>
          <w:p w14:paraId="06398FA2" w14:textId="77777777" w:rsidR="00E17411" w:rsidRDefault="00DE4B53">
            <w:pPr>
              <w:jc w:val="center"/>
            </w:pPr>
            <w:r>
              <w:rPr>
                <w:sz w:val="13"/>
              </w:rPr>
              <w:t>32B</w:t>
            </w:r>
          </w:p>
        </w:tc>
        <w:tc>
          <w:tcPr>
            <w:tcW w:w="1314" w:type="dxa"/>
            <w:vAlign w:val="center"/>
          </w:tcPr>
          <w:p w14:paraId="6947EEC0" w14:textId="77777777" w:rsidR="00E17411" w:rsidRDefault="00DE4B53">
            <w:r>
              <w:rPr>
                <w:sz w:val="13"/>
              </w:rPr>
              <w:t>Larger-scale instruction/reasoning model</w:t>
            </w:r>
          </w:p>
        </w:tc>
        <w:tc>
          <w:tcPr>
            <w:tcW w:w="1064" w:type="dxa"/>
            <w:vAlign w:val="center"/>
          </w:tcPr>
          <w:p w14:paraId="079F1EBC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7E6AC3BF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60E47217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36F9D85D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29EE32DD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32222246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1655A57E" w14:textId="77777777" w:rsidTr="0009412F">
        <w:trPr>
          <w:jc w:val="center"/>
        </w:trPr>
        <w:tc>
          <w:tcPr>
            <w:tcW w:w="1063" w:type="dxa"/>
            <w:vAlign w:val="center"/>
          </w:tcPr>
          <w:p w14:paraId="583FCBC7" w14:textId="77777777" w:rsidR="00E17411" w:rsidRDefault="00DE4B53">
            <w:r>
              <w:rPr>
                <w:sz w:val="13"/>
              </w:rPr>
              <w:t>GPT-OSS 20B</w:t>
            </w:r>
          </w:p>
        </w:tc>
        <w:tc>
          <w:tcPr>
            <w:tcW w:w="1063" w:type="dxa"/>
            <w:vAlign w:val="center"/>
          </w:tcPr>
          <w:p w14:paraId="227986A2" w14:textId="77777777" w:rsidR="00E17411" w:rsidRDefault="00DE4B53">
            <w:r>
              <w:rPr>
                <w:sz w:val="13"/>
              </w:rPr>
              <w:t>General-purpose / reasoning-oriented</w:t>
            </w:r>
          </w:p>
        </w:tc>
        <w:tc>
          <w:tcPr>
            <w:tcW w:w="1060" w:type="dxa"/>
            <w:vAlign w:val="center"/>
          </w:tcPr>
          <w:p w14:paraId="2B2EB990" w14:textId="77777777" w:rsidR="00E17411" w:rsidRDefault="00DE4B53">
            <w:pPr>
              <w:jc w:val="center"/>
            </w:pPr>
            <w:r>
              <w:rPr>
                <w:sz w:val="13"/>
              </w:rPr>
              <w:t>20B</w:t>
            </w:r>
          </w:p>
        </w:tc>
        <w:tc>
          <w:tcPr>
            <w:tcW w:w="1314" w:type="dxa"/>
            <w:vAlign w:val="center"/>
          </w:tcPr>
          <w:p w14:paraId="3A919271" w14:textId="77777777" w:rsidR="00E17411" w:rsidRDefault="00DE4B53">
            <w:r>
              <w:rPr>
                <w:sz w:val="13"/>
              </w:rPr>
              <w:t>Open-weight reasoning model</w:t>
            </w:r>
          </w:p>
        </w:tc>
        <w:tc>
          <w:tcPr>
            <w:tcW w:w="1064" w:type="dxa"/>
            <w:vAlign w:val="center"/>
          </w:tcPr>
          <w:p w14:paraId="7DABDDAD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456433E1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3027064C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642956FE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20FB2FC2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5F63E504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75D11ADC" w14:textId="77777777" w:rsidTr="0009412F">
        <w:trPr>
          <w:jc w:val="center"/>
        </w:trPr>
        <w:tc>
          <w:tcPr>
            <w:tcW w:w="1063" w:type="dxa"/>
            <w:vAlign w:val="center"/>
          </w:tcPr>
          <w:p w14:paraId="6EBAA0D9" w14:textId="77777777" w:rsidR="00E17411" w:rsidRDefault="00DE4B53">
            <w:r>
              <w:rPr>
                <w:sz w:val="13"/>
              </w:rPr>
              <w:t>Meditron 7B</w:t>
            </w:r>
          </w:p>
        </w:tc>
        <w:tc>
          <w:tcPr>
            <w:tcW w:w="1063" w:type="dxa"/>
            <w:vAlign w:val="center"/>
          </w:tcPr>
          <w:p w14:paraId="08B98904" w14:textId="77777777" w:rsidR="00E17411" w:rsidRDefault="00DE4B53">
            <w:r>
              <w:rPr>
                <w:sz w:val="13"/>
              </w:rPr>
              <w:t>Biomedical / clinical</w:t>
            </w:r>
          </w:p>
        </w:tc>
        <w:tc>
          <w:tcPr>
            <w:tcW w:w="1060" w:type="dxa"/>
            <w:vAlign w:val="center"/>
          </w:tcPr>
          <w:p w14:paraId="50CA0C62" w14:textId="77777777" w:rsidR="00E17411" w:rsidRDefault="00DE4B53">
            <w:pPr>
              <w:jc w:val="center"/>
            </w:pPr>
            <w:r>
              <w:rPr>
                <w:sz w:val="13"/>
              </w:rPr>
              <w:t>7B</w:t>
            </w:r>
          </w:p>
        </w:tc>
        <w:tc>
          <w:tcPr>
            <w:tcW w:w="1314" w:type="dxa"/>
            <w:vAlign w:val="center"/>
          </w:tcPr>
          <w:p w14:paraId="7249F2B3" w14:textId="77777777" w:rsidR="00E17411" w:rsidRDefault="00DE4B53">
            <w:r>
              <w:rPr>
                <w:sz w:val="13"/>
              </w:rPr>
              <w:t>Domain-adapted medical language model</w:t>
            </w:r>
          </w:p>
        </w:tc>
        <w:tc>
          <w:tcPr>
            <w:tcW w:w="1064" w:type="dxa"/>
            <w:vAlign w:val="center"/>
          </w:tcPr>
          <w:p w14:paraId="19F0BAD6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433C5652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7CC85290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2C146928" w14:textId="77777777" w:rsidR="00E17411" w:rsidRDefault="00DE4B53">
            <w:pPr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1061" w:type="dxa"/>
            <w:vAlign w:val="center"/>
          </w:tcPr>
          <w:p w14:paraId="2612ED56" w14:textId="77777777" w:rsidR="00E17411" w:rsidRDefault="00DE4B53">
            <w:pPr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1063" w:type="dxa"/>
            <w:vAlign w:val="center"/>
          </w:tcPr>
          <w:p w14:paraId="3F27D2DC" w14:textId="77777777" w:rsidR="00E17411" w:rsidRDefault="00DE4B53">
            <w:pPr>
              <w:jc w:val="center"/>
            </w:pPr>
            <w:r>
              <w:rPr>
                <w:sz w:val="13"/>
              </w:rPr>
              <w:t>Technically ineligible</w:t>
            </w:r>
          </w:p>
        </w:tc>
      </w:tr>
      <w:tr w:rsidR="00E17411" w14:paraId="7F4ECE79" w14:textId="77777777" w:rsidTr="0009412F">
        <w:trPr>
          <w:trHeight w:val="386"/>
          <w:jc w:val="center"/>
        </w:trPr>
        <w:tc>
          <w:tcPr>
            <w:tcW w:w="1063" w:type="dxa"/>
            <w:vAlign w:val="center"/>
          </w:tcPr>
          <w:p w14:paraId="72005B10" w14:textId="77777777" w:rsidR="00E17411" w:rsidRDefault="00DE4B53">
            <w:proofErr w:type="spellStart"/>
            <w:r>
              <w:rPr>
                <w:sz w:val="13"/>
              </w:rPr>
              <w:t>BioMistral</w:t>
            </w:r>
            <w:proofErr w:type="spellEnd"/>
          </w:p>
        </w:tc>
        <w:tc>
          <w:tcPr>
            <w:tcW w:w="1063" w:type="dxa"/>
            <w:vAlign w:val="center"/>
          </w:tcPr>
          <w:p w14:paraId="12B25972" w14:textId="77777777" w:rsidR="00E17411" w:rsidRDefault="00DE4B53">
            <w:r>
              <w:rPr>
                <w:sz w:val="13"/>
              </w:rPr>
              <w:t>Biomedical / clinical</w:t>
            </w:r>
          </w:p>
        </w:tc>
        <w:tc>
          <w:tcPr>
            <w:tcW w:w="1060" w:type="dxa"/>
            <w:vAlign w:val="center"/>
          </w:tcPr>
          <w:p w14:paraId="5F1E1BCA" w14:textId="77777777" w:rsidR="00E17411" w:rsidRDefault="00DE4B53">
            <w:pPr>
              <w:jc w:val="center"/>
            </w:pPr>
            <w:r>
              <w:rPr>
                <w:sz w:val="13"/>
              </w:rPr>
              <w:t>7B-class</w:t>
            </w:r>
          </w:p>
        </w:tc>
        <w:tc>
          <w:tcPr>
            <w:tcW w:w="1314" w:type="dxa"/>
            <w:vAlign w:val="center"/>
          </w:tcPr>
          <w:p w14:paraId="211D0920" w14:textId="77777777" w:rsidR="00E17411" w:rsidRDefault="00DE4B53">
            <w:r>
              <w:rPr>
                <w:sz w:val="13"/>
              </w:rPr>
              <w:t>Biomedical-domain language model</w:t>
            </w:r>
          </w:p>
        </w:tc>
        <w:tc>
          <w:tcPr>
            <w:tcW w:w="1064" w:type="dxa"/>
            <w:vAlign w:val="center"/>
          </w:tcPr>
          <w:p w14:paraId="71F3C3F3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2FB12B61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3AD9E382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53F9BFB4" w14:textId="77777777" w:rsidR="00E17411" w:rsidRDefault="00DE4B53">
            <w:pPr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1061" w:type="dxa"/>
            <w:vAlign w:val="center"/>
          </w:tcPr>
          <w:p w14:paraId="2F3C2F30" w14:textId="77777777" w:rsidR="00E17411" w:rsidRDefault="00DE4B53">
            <w:pPr>
              <w:jc w:val="center"/>
            </w:pPr>
            <w:r>
              <w:rPr>
                <w:sz w:val="13"/>
              </w:rPr>
              <w:t>—</w:t>
            </w:r>
          </w:p>
        </w:tc>
        <w:tc>
          <w:tcPr>
            <w:tcW w:w="1063" w:type="dxa"/>
            <w:vAlign w:val="center"/>
          </w:tcPr>
          <w:p w14:paraId="32EB1343" w14:textId="77777777" w:rsidR="00E17411" w:rsidRDefault="00DE4B53">
            <w:pPr>
              <w:jc w:val="center"/>
            </w:pPr>
            <w:r>
              <w:rPr>
                <w:sz w:val="13"/>
              </w:rPr>
              <w:t>Technically ineligible</w:t>
            </w:r>
          </w:p>
        </w:tc>
      </w:tr>
      <w:tr w:rsidR="00E17411" w14:paraId="2A084DE9" w14:textId="77777777" w:rsidTr="0009412F">
        <w:trPr>
          <w:trHeight w:val="350"/>
          <w:jc w:val="center"/>
        </w:trPr>
        <w:tc>
          <w:tcPr>
            <w:tcW w:w="1063" w:type="dxa"/>
            <w:vAlign w:val="center"/>
          </w:tcPr>
          <w:p w14:paraId="0D53EFB2" w14:textId="77777777" w:rsidR="00E17411" w:rsidRDefault="00DE4B53">
            <w:r>
              <w:rPr>
                <w:sz w:val="13"/>
              </w:rPr>
              <w:t>MedGemma 27B</w:t>
            </w:r>
          </w:p>
        </w:tc>
        <w:tc>
          <w:tcPr>
            <w:tcW w:w="1063" w:type="dxa"/>
            <w:vAlign w:val="center"/>
          </w:tcPr>
          <w:p w14:paraId="681F3D54" w14:textId="77777777" w:rsidR="00E17411" w:rsidRDefault="00DE4B53">
            <w:r>
              <w:rPr>
                <w:sz w:val="13"/>
              </w:rPr>
              <w:t>Biomedical / clinical</w:t>
            </w:r>
          </w:p>
        </w:tc>
        <w:tc>
          <w:tcPr>
            <w:tcW w:w="1060" w:type="dxa"/>
            <w:vAlign w:val="center"/>
          </w:tcPr>
          <w:p w14:paraId="1180AC2A" w14:textId="77777777" w:rsidR="00E17411" w:rsidRDefault="00DE4B53">
            <w:pPr>
              <w:jc w:val="center"/>
            </w:pPr>
            <w:r>
              <w:rPr>
                <w:sz w:val="13"/>
              </w:rPr>
              <w:t>27B</w:t>
            </w:r>
          </w:p>
        </w:tc>
        <w:tc>
          <w:tcPr>
            <w:tcW w:w="1314" w:type="dxa"/>
            <w:vAlign w:val="center"/>
          </w:tcPr>
          <w:p w14:paraId="10598946" w14:textId="77777777" w:rsidR="00E17411" w:rsidRDefault="00DE4B53">
            <w:r>
              <w:rPr>
                <w:sz w:val="13"/>
              </w:rPr>
              <w:t>Medical-domain generative model</w:t>
            </w:r>
          </w:p>
        </w:tc>
        <w:tc>
          <w:tcPr>
            <w:tcW w:w="1064" w:type="dxa"/>
            <w:vAlign w:val="center"/>
          </w:tcPr>
          <w:p w14:paraId="55F3F6E1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0B52F547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0898489D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55265BC4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3B9B58E7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51AE6292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0FCB70AD" w14:textId="77777777" w:rsidTr="0009412F">
        <w:trPr>
          <w:jc w:val="center"/>
        </w:trPr>
        <w:tc>
          <w:tcPr>
            <w:tcW w:w="1063" w:type="dxa"/>
            <w:vAlign w:val="center"/>
          </w:tcPr>
          <w:p w14:paraId="1BA1B971" w14:textId="77777777" w:rsidR="00E17411" w:rsidRDefault="00DE4B53">
            <w:r>
              <w:rPr>
                <w:sz w:val="13"/>
              </w:rPr>
              <w:t>Llama 3.2 3B</w:t>
            </w:r>
          </w:p>
        </w:tc>
        <w:tc>
          <w:tcPr>
            <w:tcW w:w="1063" w:type="dxa"/>
            <w:vAlign w:val="center"/>
          </w:tcPr>
          <w:p w14:paraId="2653D6B4" w14:textId="77777777" w:rsidR="00E17411" w:rsidRDefault="00DE4B53">
            <w:r>
              <w:rPr>
                <w:sz w:val="13"/>
              </w:rPr>
              <w:t>General-purpose / compact</w:t>
            </w:r>
          </w:p>
        </w:tc>
        <w:tc>
          <w:tcPr>
            <w:tcW w:w="1060" w:type="dxa"/>
            <w:vAlign w:val="center"/>
          </w:tcPr>
          <w:p w14:paraId="79608922" w14:textId="77777777" w:rsidR="00E17411" w:rsidRDefault="00DE4B53">
            <w:pPr>
              <w:jc w:val="center"/>
            </w:pPr>
            <w:r>
              <w:rPr>
                <w:sz w:val="13"/>
              </w:rPr>
              <w:t>3B</w:t>
            </w:r>
          </w:p>
        </w:tc>
        <w:tc>
          <w:tcPr>
            <w:tcW w:w="1314" w:type="dxa"/>
            <w:vAlign w:val="center"/>
          </w:tcPr>
          <w:p w14:paraId="0779E414" w14:textId="77777777" w:rsidR="00E17411" w:rsidRDefault="00DE4B53">
            <w:r>
              <w:rPr>
                <w:sz w:val="13"/>
              </w:rPr>
              <w:t>Resource-efficient compact model</w:t>
            </w:r>
          </w:p>
        </w:tc>
        <w:tc>
          <w:tcPr>
            <w:tcW w:w="1064" w:type="dxa"/>
            <w:vAlign w:val="center"/>
          </w:tcPr>
          <w:p w14:paraId="6A2F7727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39FB1399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702B94CB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52F82323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1468C511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125CDE5E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0276B8A9" w14:textId="77777777" w:rsidTr="0009412F">
        <w:trPr>
          <w:jc w:val="center"/>
        </w:trPr>
        <w:tc>
          <w:tcPr>
            <w:tcW w:w="1063" w:type="dxa"/>
            <w:vAlign w:val="center"/>
          </w:tcPr>
          <w:p w14:paraId="0AAE5CFD" w14:textId="77777777" w:rsidR="00E17411" w:rsidRDefault="00DE4B53">
            <w:r>
              <w:rPr>
                <w:sz w:val="13"/>
              </w:rPr>
              <w:t>Mistral Small 24B</w:t>
            </w:r>
          </w:p>
        </w:tc>
        <w:tc>
          <w:tcPr>
            <w:tcW w:w="1063" w:type="dxa"/>
            <w:vAlign w:val="center"/>
          </w:tcPr>
          <w:p w14:paraId="5E321BF7" w14:textId="77777777" w:rsidR="00E17411" w:rsidRDefault="00DE4B53">
            <w:r>
              <w:rPr>
                <w:sz w:val="13"/>
              </w:rPr>
              <w:t>General-purpose / instruction-tuned</w:t>
            </w:r>
          </w:p>
        </w:tc>
        <w:tc>
          <w:tcPr>
            <w:tcW w:w="1060" w:type="dxa"/>
            <w:vAlign w:val="center"/>
          </w:tcPr>
          <w:p w14:paraId="4367CC90" w14:textId="77777777" w:rsidR="00E17411" w:rsidRDefault="00DE4B53">
            <w:pPr>
              <w:jc w:val="center"/>
            </w:pPr>
            <w:r>
              <w:rPr>
                <w:sz w:val="13"/>
              </w:rPr>
              <w:t>24B</w:t>
            </w:r>
          </w:p>
        </w:tc>
        <w:tc>
          <w:tcPr>
            <w:tcW w:w="1314" w:type="dxa"/>
            <w:vAlign w:val="center"/>
          </w:tcPr>
          <w:p w14:paraId="001F977E" w14:textId="77777777" w:rsidR="00E17411" w:rsidRDefault="00DE4B53">
            <w:r>
              <w:rPr>
                <w:sz w:val="13"/>
              </w:rPr>
              <w:t>Mid-scale instruction model</w:t>
            </w:r>
          </w:p>
        </w:tc>
        <w:tc>
          <w:tcPr>
            <w:tcW w:w="1064" w:type="dxa"/>
            <w:vAlign w:val="center"/>
          </w:tcPr>
          <w:p w14:paraId="570374D2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3AA57109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77EE38D6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09077064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7D6F6F89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3716D85A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0611C85F" w14:textId="77777777" w:rsidTr="0009412F">
        <w:trPr>
          <w:trHeight w:val="449"/>
          <w:jc w:val="center"/>
        </w:trPr>
        <w:tc>
          <w:tcPr>
            <w:tcW w:w="1063" w:type="dxa"/>
            <w:vAlign w:val="center"/>
          </w:tcPr>
          <w:p w14:paraId="1F96D535" w14:textId="77777777" w:rsidR="00E17411" w:rsidRDefault="00DE4B53">
            <w:r>
              <w:rPr>
                <w:sz w:val="13"/>
              </w:rPr>
              <w:t>DeepSeek-R1 14B</w:t>
            </w:r>
          </w:p>
        </w:tc>
        <w:tc>
          <w:tcPr>
            <w:tcW w:w="1063" w:type="dxa"/>
            <w:vAlign w:val="center"/>
          </w:tcPr>
          <w:p w14:paraId="787E135E" w14:textId="77777777" w:rsidR="00E17411" w:rsidRDefault="00DE4B53">
            <w:r>
              <w:rPr>
                <w:sz w:val="13"/>
              </w:rPr>
              <w:t>Reasoning-oriented</w:t>
            </w:r>
          </w:p>
        </w:tc>
        <w:tc>
          <w:tcPr>
            <w:tcW w:w="1060" w:type="dxa"/>
            <w:vAlign w:val="center"/>
          </w:tcPr>
          <w:p w14:paraId="17B9E813" w14:textId="77777777" w:rsidR="00E17411" w:rsidRDefault="00DE4B53">
            <w:pPr>
              <w:jc w:val="center"/>
            </w:pPr>
            <w:r>
              <w:rPr>
                <w:sz w:val="13"/>
              </w:rPr>
              <w:t>14B</w:t>
            </w:r>
          </w:p>
        </w:tc>
        <w:tc>
          <w:tcPr>
            <w:tcW w:w="1314" w:type="dxa"/>
            <w:vAlign w:val="center"/>
          </w:tcPr>
          <w:p w14:paraId="5208DC2B" w14:textId="77777777" w:rsidR="00E17411" w:rsidRDefault="00DE4B53">
            <w:r>
              <w:rPr>
                <w:sz w:val="13"/>
              </w:rPr>
              <w:t>Reasoning-focused model</w:t>
            </w:r>
          </w:p>
        </w:tc>
        <w:tc>
          <w:tcPr>
            <w:tcW w:w="1064" w:type="dxa"/>
            <w:vAlign w:val="center"/>
          </w:tcPr>
          <w:p w14:paraId="38F35176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6988EEA9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4538BE95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2CF43744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2FF8FD14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7E11A5C7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58C0FA74" w14:textId="77777777" w:rsidTr="0009412F">
        <w:trPr>
          <w:jc w:val="center"/>
        </w:trPr>
        <w:tc>
          <w:tcPr>
            <w:tcW w:w="1063" w:type="dxa"/>
            <w:vAlign w:val="center"/>
          </w:tcPr>
          <w:p w14:paraId="73408866" w14:textId="77777777" w:rsidR="00E17411" w:rsidRDefault="00DE4B53">
            <w:r>
              <w:rPr>
                <w:sz w:val="13"/>
              </w:rPr>
              <w:t>Phi-4 14B</w:t>
            </w:r>
          </w:p>
        </w:tc>
        <w:tc>
          <w:tcPr>
            <w:tcW w:w="1063" w:type="dxa"/>
            <w:vAlign w:val="center"/>
          </w:tcPr>
          <w:p w14:paraId="0DBDB17C" w14:textId="77777777" w:rsidR="00E17411" w:rsidRDefault="00DE4B53">
            <w:r>
              <w:rPr>
                <w:sz w:val="13"/>
              </w:rPr>
              <w:t>General-purpose / reasoning-capable</w:t>
            </w:r>
          </w:p>
        </w:tc>
        <w:tc>
          <w:tcPr>
            <w:tcW w:w="1060" w:type="dxa"/>
            <w:vAlign w:val="center"/>
          </w:tcPr>
          <w:p w14:paraId="414EA269" w14:textId="77777777" w:rsidR="00E17411" w:rsidRDefault="00DE4B53">
            <w:pPr>
              <w:jc w:val="center"/>
            </w:pPr>
            <w:r>
              <w:rPr>
                <w:sz w:val="13"/>
              </w:rPr>
              <w:t>14B</w:t>
            </w:r>
          </w:p>
        </w:tc>
        <w:tc>
          <w:tcPr>
            <w:tcW w:w="1314" w:type="dxa"/>
            <w:vAlign w:val="center"/>
          </w:tcPr>
          <w:p w14:paraId="00B9711D" w14:textId="77777777" w:rsidR="00E17411" w:rsidRDefault="00DE4B53">
            <w:r>
              <w:rPr>
                <w:sz w:val="13"/>
              </w:rPr>
              <w:t>Compact reasoning-capable model</w:t>
            </w:r>
          </w:p>
        </w:tc>
        <w:tc>
          <w:tcPr>
            <w:tcW w:w="1064" w:type="dxa"/>
            <w:vAlign w:val="center"/>
          </w:tcPr>
          <w:p w14:paraId="65350647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3E3EBA18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07760A08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566B8A2E" w14:textId="77777777" w:rsidR="00E17411" w:rsidRDefault="00DE4B53">
            <w:pPr>
              <w:jc w:val="center"/>
            </w:pPr>
            <w:r>
              <w:rPr>
                <w:sz w:val="13"/>
              </w:rPr>
              <w:t>Partial*</w:t>
            </w:r>
          </w:p>
        </w:tc>
        <w:tc>
          <w:tcPr>
            <w:tcW w:w="1061" w:type="dxa"/>
            <w:vAlign w:val="center"/>
          </w:tcPr>
          <w:p w14:paraId="76A0E62B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15AAE933" w14:textId="77777777" w:rsidR="00E17411" w:rsidRDefault="00DE4B53">
            <w:pPr>
              <w:jc w:val="center"/>
            </w:pPr>
            <w:r>
              <w:rPr>
                <w:sz w:val="13"/>
              </w:rPr>
              <w:t>Eligible†</w:t>
            </w:r>
          </w:p>
        </w:tc>
      </w:tr>
      <w:tr w:rsidR="00E17411" w14:paraId="202180D1" w14:textId="77777777" w:rsidTr="0009412F">
        <w:trPr>
          <w:trHeight w:val="440"/>
          <w:jc w:val="center"/>
        </w:trPr>
        <w:tc>
          <w:tcPr>
            <w:tcW w:w="1063" w:type="dxa"/>
            <w:vAlign w:val="center"/>
          </w:tcPr>
          <w:p w14:paraId="7E55256E" w14:textId="77777777" w:rsidR="00E17411" w:rsidRDefault="00DE4B53">
            <w:r>
              <w:rPr>
                <w:sz w:val="13"/>
              </w:rPr>
              <w:t>Gemma 3 12B</w:t>
            </w:r>
          </w:p>
        </w:tc>
        <w:tc>
          <w:tcPr>
            <w:tcW w:w="1063" w:type="dxa"/>
            <w:vAlign w:val="center"/>
          </w:tcPr>
          <w:p w14:paraId="2389DF61" w14:textId="77777777" w:rsidR="00E17411" w:rsidRDefault="00DE4B53">
            <w:r>
              <w:rPr>
                <w:sz w:val="13"/>
              </w:rPr>
              <w:t>General-purpose</w:t>
            </w:r>
          </w:p>
        </w:tc>
        <w:tc>
          <w:tcPr>
            <w:tcW w:w="1060" w:type="dxa"/>
            <w:vAlign w:val="center"/>
          </w:tcPr>
          <w:p w14:paraId="7B4B4DCC" w14:textId="77777777" w:rsidR="00E17411" w:rsidRDefault="00DE4B53">
            <w:pPr>
              <w:jc w:val="center"/>
            </w:pPr>
            <w:r>
              <w:rPr>
                <w:sz w:val="13"/>
              </w:rPr>
              <w:t>12B</w:t>
            </w:r>
          </w:p>
        </w:tc>
        <w:tc>
          <w:tcPr>
            <w:tcW w:w="1314" w:type="dxa"/>
            <w:vAlign w:val="center"/>
          </w:tcPr>
          <w:p w14:paraId="12F488D8" w14:textId="77777777" w:rsidR="00E17411" w:rsidRDefault="00DE4B53">
            <w:r>
              <w:rPr>
                <w:sz w:val="13"/>
              </w:rPr>
              <w:t>Mid-scale general-purpose model</w:t>
            </w:r>
          </w:p>
        </w:tc>
        <w:tc>
          <w:tcPr>
            <w:tcW w:w="1064" w:type="dxa"/>
            <w:vAlign w:val="center"/>
          </w:tcPr>
          <w:p w14:paraId="4A327227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0C52180A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4470F141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3BE4183D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3882BCE5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0A9563C7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749E2BCD" w14:textId="77777777" w:rsidTr="0009412F">
        <w:trPr>
          <w:jc w:val="center"/>
        </w:trPr>
        <w:tc>
          <w:tcPr>
            <w:tcW w:w="1063" w:type="dxa"/>
            <w:vAlign w:val="center"/>
          </w:tcPr>
          <w:p w14:paraId="40579C41" w14:textId="77777777" w:rsidR="00E17411" w:rsidRDefault="00DE4B53">
            <w:r>
              <w:rPr>
                <w:sz w:val="13"/>
              </w:rPr>
              <w:t>Mistral 7B</w:t>
            </w:r>
          </w:p>
        </w:tc>
        <w:tc>
          <w:tcPr>
            <w:tcW w:w="1063" w:type="dxa"/>
            <w:vAlign w:val="center"/>
          </w:tcPr>
          <w:p w14:paraId="7C124AA4" w14:textId="77777777" w:rsidR="00E17411" w:rsidRDefault="00DE4B53">
            <w:r>
              <w:rPr>
                <w:sz w:val="13"/>
              </w:rPr>
              <w:t>General-purpose / instruction-tuned</w:t>
            </w:r>
          </w:p>
        </w:tc>
        <w:tc>
          <w:tcPr>
            <w:tcW w:w="1060" w:type="dxa"/>
            <w:vAlign w:val="center"/>
          </w:tcPr>
          <w:p w14:paraId="64C67E65" w14:textId="77777777" w:rsidR="00E17411" w:rsidRDefault="00DE4B53">
            <w:pPr>
              <w:jc w:val="center"/>
            </w:pPr>
            <w:r>
              <w:rPr>
                <w:sz w:val="13"/>
              </w:rPr>
              <w:t>7B</w:t>
            </w:r>
          </w:p>
        </w:tc>
        <w:tc>
          <w:tcPr>
            <w:tcW w:w="1314" w:type="dxa"/>
            <w:vAlign w:val="center"/>
          </w:tcPr>
          <w:p w14:paraId="2DEBDC9B" w14:textId="77777777" w:rsidR="00E17411" w:rsidRDefault="00DE4B53">
            <w:r>
              <w:rPr>
                <w:sz w:val="13"/>
              </w:rPr>
              <w:t>Compact general-purpose model</w:t>
            </w:r>
          </w:p>
        </w:tc>
        <w:tc>
          <w:tcPr>
            <w:tcW w:w="1064" w:type="dxa"/>
            <w:vAlign w:val="center"/>
          </w:tcPr>
          <w:p w14:paraId="4C7B0012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25BEA39C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1D974ED2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50B79C24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2EEDE05B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76C4BD46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5AD4FC71" w14:textId="77777777" w:rsidTr="0009412F">
        <w:trPr>
          <w:trHeight w:val="665"/>
          <w:jc w:val="center"/>
        </w:trPr>
        <w:tc>
          <w:tcPr>
            <w:tcW w:w="1063" w:type="dxa"/>
            <w:vAlign w:val="center"/>
          </w:tcPr>
          <w:p w14:paraId="73033D99" w14:textId="77777777" w:rsidR="00E17411" w:rsidRDefault="00DE4B53">
            <w:r>
              <w:rPr>
                <w:sz w:val="13"/>
              </w:rPr>
              <w:t>Qwen2.5 7B Instruct</w:t>
            </w:r>
          </w:p>
        </w:tc>
        <w:tc>
          <w:tcPr>
            <w:tcW w:w="1063" w:type="dxa"/>
            <w:vAlign w:val="center"/>
          </w:tcPr>
          <w:p w14:paraId="5E5F0699" w14:textId="77777777" w:rsidR="00E17411" w:rsidRDefault="00DE4B53">
            <w:r>
              <w:rPr>
                <w:sz w:val="13"/>
              </w:rPr>
              <w:t>General-purpose / instruction-tuned</w:t>
            </w:r>
          </w:p>
        </w:tc>
        <w:tc>
          <w:tcPr>
            <w:tcW w:w="1060" w:type="dxa"/>
            <w:vAlign w:val="center"/>
          </w:tcPr>
          <w:p w14:paraId="7E8D0AB2" w14:textId="77777777" w:rsidR="00E17411" w:rsidRDefault="00DE4B53">
            <w:pPr>
              <w:jc w:val="center"/>
            </w:pPr>
            <w:r>
              <w:rPr>
                <w:sz w:val="13"/>
              </w:rPr>
              <w:t>7B</w:t>
            </w:r>
          </w:p>
        </w:tc>
        <w:tc>
          <w:tcPr>
            <w:tcW w:w="1314" w:type="dxa"/>
            <w:vAlign w:val="center"/>
          </w:tcPr>
          <w:p w14:paraId="03E05D2F" w14:textId="77777777" w:rsidR="00E17411" w:rsidRDefault="00DE4B53">
            <w:r>
              <w:rPr>
                <w:sz w:val="13"/>
              </w:rPr>
              <w:t>Instruction-following model</w:t>
            </w:r>
          </w:p>
        </w:tc>
        <w:tc>
          <w:tcPr>
            <w:tcW w:w="1064" w:type="dxa"/>
            <w:vAlign w:val="center"/>
          </w:tcPr>
          <w:p w14:paraId="516373C5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6F5D2009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62A2E072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1D8953E7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38647A45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01B36922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E17411" w14:paraId="5B58AA0A" w14:textId="77777777" w:rsidTr="0009412F">
        <w:trPr>
          <w:jc w:val="center"/>
        </w:trPr>
        <w:tc>
          <w:tcPr>
            <w:tcW w:w="1063" w:type="dxa"/>
            <w:vAlign w:val="center"/>
          </w:tcPr>
          <w:p w14:paraId="37E552A5" w14:textId="77777777" w:rsidR="00E17411" w:rsidRDefault="00DE4B53">
            <w:r>
              <w:rPr>
                <w:sz w:val="13"/>
              </w:rPr>
              <w:t>Llama 3.1 8B</w:t>
            </w:r>
          </w:p>
        </w:tc>
        <w:tc>
          <w:tcPr>
            <w:tcW w:w="1063" w:type="dxa"/>
            <w:vAlign w:val="center"/>
          </w:tcPr>
          <w:p w14:paraId="73A05B61" w14:textId="77777777" w:rsidR="00E17411" w:rsidRDefault="00DE4B53">
            <w:r>
              <w:rPr>
                <w:sz w:val="13"/>
              </w:rPr>
              <w:t>General-purpose / instruction-tuned</w:t>
            </w:r>
          </w:p>
        </w:tc>
        <w:tc>
          <w:tcPr>
            <w:tcW w:w="1060" w:type="dxa"/>
            <w:vAlign w:val="center"/>
          </w:tcPr>
          <w:p w14:paraId="69DE9777" w14:textId="77777777" w:rsidR="00E17411" w:rsidRDefault="00DE4B53">
            <w:pPr>
              <w:jc w:val="center"/>
            </w:pPr>
            <w:r>
              <w:rPr>
                <w:sz w:val="13"/>
              </w:rPr>
              <w:t>8B</w:t>
            </w:r>
          </w:p>
        </w:tc>
        <w:tc>
          <w:tcPr>
            <w:tcW w:w="1314" w:type="dxa"/>
            <w:vAlign w:val="center"/>
          </w:tcPr>
          <w:p w14:paraId="1B659A8E" w14:textId="77777777" w:rsidR="00E17411" w:rsidRDefault="00DE4B53">
            <w:r>
              <w:rPr>
                <w:sz w:val="13"/>
              </w:rPr>
              <w:t>General-purpose instruction model</w:t>
            </w:r>
          </w:p>
        </w:tc>
        <w:tc>
          <w:tcPr>
            <w:tcW w:w="1064" w:type="dxa"/>
            <w:vAlign w:val="center"/>
          </w:tcPr>
          <w:p w14:paraId="23E709C3" w14:textId="77777777" w:rsidR="00E17411" w:rsidRDefault="00DE4B53">
            <w:pPr>
              <w:jc w:val="center"/>
            </w:pPr>
            <w:r>
              <w:rPr>
                <w:sz w:val="13"/>
              </w:rPr>
              <w:t>Local</w:t>
            </w:r>
          </w:p>
        </w:tc>
        <w:tc>
          <w:tcPr>
            <w:tcW w:w="1063" w:type="dxa"/>
            <w:vAlign w:val="center"/>
          </w:tcPr>
          <w:p w14:paraId="716E3EF3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0" w:type="dxa"/>
            <w:vAlign w:val="center"/>
          </w:tcPr>
          <w:p w14:paraId="2D71EA90" w14:textId="77777777" w:rsidR="00E17411" w:rsidRDefault="00DE4B53">
            <w:pPr>
              <w:jc w:val="center"/>
            </w:pPr>
            <w:r>
              <w:rPr>
                <w:sz w:val="13"/>
              </w:rPr>
              <w:t>Required</w:t>
            </w:r>
          </w:p>
        </w:tc>
        <w:tc>
          <w:tcPr>
            <w:tcW w:w="1061" w:type="dxa"/>
            <w:vAlign w:val="center"/>
          </w:tcPr>
          <w:p w14:paraId="06405A93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1" w:type="dxa"/>
            <w:vAlign w:val="center"/>
          </w:tcPr>
          <w:p w14:paraId="6DDF7F15" w14:textId="77777777" w:rsidR="00E17411" w:rsidRDefault="00DE4B53">
            <w:pPr>
              <w:jc w:val="center"/>
            </w:pPr>
            <w:r>
              <w:rPr>
                <w:sz w:val="13"/>
              </w:rPr>
              <w:t>Yes</w:t>
            </w:r>
          </w:p>
        </w:tc>
        <w:tc>
          <w:tcPr>
            <w:tcW w:w="1063" w:type="dxa"/>
            <w:vAlign w:val="center"/>
          </w:tcPr>
          <w:p w14:paraId="321B45FC" w14:textId="77777777" w:rsidR="00E17411" w:rsidRDefault="00DE4B53">
            <w:pPr>
              <w:jc w:val="center"/>
            </w:pPr>
            <w:r>
              <w:rPr>
                <w:sz w:val="13"/>
              </w:rPr>
              <w:t>Eligible</w:t>
            </w:r>
          </w:p>
        </w:tc>
      </w:tr>
      <w:tr w:rsidR="0009412F" w14:paraId="6A135FF4" w14:textId="77777777" w:rsidTr="00886D0B">
        <w:trPr>
          <w:jc w:val="center"/>
        </w:trPr>
        <w:tc>
          <w:tcPr>
            <w:tcW w:w="10872" w:type="dxa"/>
            <w:gridSpan w:val="10"/>
            <w:vAlign w:val="center"/>
          </w:tcPr>
          <w:p w14:paraId="1564B692" w14:textId="77777777" w:rsidR="0009412F" w:rsidRDefault="0009412F" w:rsidP="0009412F">
            <w:pPr>
              <w:spacing w:after="40"/>
              <w:jc w:val="both"/>
            </w:pPr>
            <w:r>
              <w:rPr>
                <w:b/>
                <w:sz w:val="16"/>
              </w:rPr>
              <w:t xml:space="preserve">Abbreviations: </w:t>
            </w:r>
            <w:r>
              <w:rPr>
                <w:sz w:val="16"/>
              </w:rPr>
              <w:t>FC, Full Context; LLM, large language model; RAG, retrieval-augmented generation.</w:t>
            </w:r>
          </w:p>
          <w:p w14:paraId="53BCACD2" w14:textId="77777777" w:rsidR="0009412F" w:rsidRDefault="0009412F" w:rsidP="0009412F">
            <w:pPr>
              <w:spacing w:after="40"/>
              <w:jc w:val="both"/>
            </w:pPr>
            <w:r>
              <w:rPr>
                <w:b/>
                <w:sz w:val="16"/>
              </w:rPr>
              <w:t xml:space="preserve">Technical screening: </w:t>
            </w:r>
            <w:r>
              <w:rPr>
                <w:sz w:val="16"/>
              </w:rPr>
              <w:t>Before comparative scoring, models were evaluated for local availability, successful response generation, instruction adherence, structured JSON generation, schema compliance, and successful execution with the trial-scale source input. Technical eligibility was assessed separately from extraction performance.</w:t>
            </w:r>
          </w:p>
          <w:p w14:paraId="083ECD75" w14:textId="77777777" w:rsidR="0009412F" w:rsidRDefault="0009412F" w:rsidP="0009412F">
            <w:pPr>
              <w:spacing w:after="40"/>
              <w:jc w:val="both"/>
            </w:pPr>
            <w:r>
              <w:rPr>
                <w:b/>
                <w:sz w:val="16"/>
              </w:rPr>
              <w:t xml:space="preserve">Evidence-access conditions: </w:t>
            </w:r>
            <w:r>
              <w:rPr>
                <w:sz w:val="16"/>
              </w:rPr>
              <w:t>FC supplied the complete task-available source representation. RAG retrieved task-relevant source chunks using nomic-embed-text embeddings and cosine-similarity ranking before applying the corresponding extraction prompt.</w:t>
            </w:r>
          </w:p>
          <w:p w14:paraId="6C5CBAD2" w14:textId="77777777" w:rsidR="0009412F" w:rsidRDefault="0009412F" w:rsidP="0009412F">
            <w:pPr>
              <w:spacing w:after="40"/>
              <w:jc w:val="both"/>
            </w:pPr>
            <w:r>
              <w:rPr>
                <w:b/>
                <w:sz w:val="16"/>
              </w:rPr>
              <w:t xml:space="preserve">Eligibility: </w:t>
            </w:r>
            <w:r>
              <w:rPr>
                <w:sz w:val="16"/>
              </w:rPr>
              <w:t>Models failing prespecified technical requirements were classified as technically ineligible and were not included in comparative performance ranking.</w:t>
            </w:r>
          </w:p>
          <w:p w14:paraId="3C7808C5" w14:textId="77777777" w:rsidR="0009412F" w:rsidRDefault="0009412F" w:rsidP="0009412F">
            <w:pPr>
              <w:spacing w:after="20"/>
              <w:jc w:val="both"/>
            </w:pPr>
            <w:r>
              <w:rPr>
                <w:b/>
                <w:sz w:val="16"/>
              </w:rPr>
              <w:t xml:space="preserve">* </w:t>
            </w:r>
            <w:r>
              <w:rPr>
                <w:sz w:val="16"/>
              </w:rPr>
              <w:t>The final benchmark contained an incomplete Full Context execution for Phi-4; only completed and validated model-context runs contributed to quantitative comparisons requiring complete outputs.</w:t>
            </w:r>
          </w:p>
          <w:p w14:paraId="38C7F51E" w14:textId="51824C51" w:rsidR="0009412F" w:rsidRDefault="0009412F" w:rsidP="0009412F">
            <w:pPr>
              <w:jc w:val="both"/>
              <w:rPr>
                <w:sz w:val="13"/>
              </w:rPr>
            </w:pPr>
            <w:r>
              <w:rPr>
                <w:b/>
                <w:sz w:val="16"/>
              </w:rPr>
              <w:t xml:space="preserve">† </w:t>
            </w:r>
            <w:r>
              <w:rPr>
                <w:sz w:val="16"/>
              </w:rPr>
              <w:t>Eligible indicates that the model passed technical capability screening; it does not imply that every attempted model-context execution was complete or included in the final validated benchmark.</w:t>
            </w:r>
          </w:p>
        </w:tc>
      </w:tr>
    </w:tbl>
    <w:p w14:paraId="73802522" w14:textId="77777777" w:rsidR="00E17411" w:rsidRDefault="00E17411"/>
    <w:sectPr w:rsidR="00E17411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839537">
    <w:abstractNumId w:val="8"/>
  </w:num>
  <w:num w:numId="2" w16cid:durableId="1955601060">
    <w:abstractNumId w:val="6"/>
  </w:num>
  <w:num w:numId="3" w16cid:durableId="1449354918">
    <w:abstractNumId w:val="5"/>
  </w:num>
  <w:num w:numId="4" w16cid:durableId="275064514">
    <w:abstractNumId w:val="4"/>
  </w:num>
  <w:num w:numId="5" w16cid:durableId="686563685">
    <w:abstractNumId w:val="7"/>
  </w:num>
  <w:num w:numId="6" w16cid:durableId="1812399691">
    <w:abstractNumId w:val="3"/>
  </w:num>
  <w:num w:numId="7" w16cid:durableId="417486189">
    <w:abstractNumId w:val="2"/>
  </w:num>
  <w:num w:numId="8" w16cid:durableId="1278179415">
    <w:abstractNumId w:val="1"/>
  </w:num>
  <w:num w:numId="9" w16cid:durableId="14073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12F"/>
    <w:rsid w:val="0015074B"/>
    <w:rsid w:val="0029639D"/>
    <w:rsid w:val="00326F90"/>
    <w:rsid w:val="005372A4"/>
    <w:rsid w:val="0087114E"/>
    <w:rsid w:val="00AA1D8D"/>
    <w:rsid w:val="00B47730"/>
    <w:rsid w:val="00CB0664"/>
    <w:rsid w:val="00E17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72A0D"/>
  <w14:defaultImageDpi w14:val="300"/>
  <w15:docId w15:val="{6DD6F84A-0F26-42BA-82FF-168ABE3D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Dey, Samrat Kumar (MU-Student)</cp:lastModifiedBy>
  <cp:revision>3</cp:revision>
  <dcterms:created xsi:type="dcterms:W3CDTF">2013-12-23T23:15:00Z</dcterms:created>
  <dcterms:modified xsi:type="dcterms:W3CDTF">2026-08-18T21:37:00Z</dcterms:modified>
  <cp:category/>
</cp:coreProperties>
</file>