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Facial Analysis Report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Blink Rate &amp; Face Dimension Estimation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This report describes a computer vision pipeline built to analyse a long-form face recording captured during a seated study session in room 635 (1 Park Place). The pipeline addresses two tasks:</w:t>
      </w:r>
    </w:p>
    <w:p>
      <w:pPr>
        <w:pStyle w:val="ListParagraph"/>
        <w:numPr>
          <w:ilvl w:val="0"/>
          <w:numId w:val="2"/>
        </w:numPr>
      </w:pPr>
      <w:r>
        <w:t xml:space="preserve">Part A — estimate the participant's eye blink rate (blinks per second) across the recording.</w:t>
      </w:r>
    </w:p>
    <w:p>
      <w:pPr>
        <w:pStyle w:val="ListParagraph"/>
        <w:numPr>
          <w:ilvl w:val="0"/>
          <w:numId w:val="2"/>
        </w:numPr>
      </w:pPr>
      <w:r>
        <w:t xml:space="preserve">Part B — estimate the on-camera dimensions of the participant's face (head-to-chin and ear-to-ear), eyes, nose, and mouth.</w:t>
      </w:r>
    </w:p>
    <w:p>
      <w:pPr>
        <w:pStyle w:val="Heading1"/>
      </w:pPr>
      <w:r>
        <w:t xml:space="preserve">2. Approach</w:t>
      </w:r>
    </w:p>
    <w:p>
      <w:pPr>
        <w:spacing w:after="120"/>
      </w:pPr>
      <w:r>
        <w:t xml:space="preserve">The pipeline uses MediaPipe Face Mesh, which produces 468 3D facial landmarks per frame. Landmarks are fast, stable under head pose changes, and give direct geometric measurements — a better fit for this task than Haar cascade bounding boxes, which only give a coarse rectangle around the face and eyes.</w:t>
      </w:r>
    </w:p>
    <w:p>
      <w:pPr>
        <w:pStyle w:val="Heading2"/>
      </w:pPr>
      <w:r>
        <w:t xml:space="preserve">2.1 Blink detection</w:t>
      </w:r>
    </w:p>
    <w:p>
      <w:pPr>
        <w:spacing w:after="120"/>
      </w:pPr>
      <w:r>
        <w:t xml:space="preserve">Blinks are detected using the Eye Aspect Ratio (EAR) formula introduced by Soukupová &amp; Čech (2016):</w:t>
      </w:r>
    </w:p>
    <w:p>
      <w:pPr>
        <w:spacing w:after="120" w:before="120"/>
        <w:jc w:val="center"/>
      </w:pPr>
      <w:r>
        <w:rPr>
          <w:i/>
          <w:iCs/>
        </w:rPr>
        <w:t xml:space="preserve">EAR = (‖p2 − p6‖ + ‖p3 − p5‖) / (2 · ‖p1 − p4‖)</w:t>
      </w:r>
    </w:p>
    <w:p>
      <w:pPr>
        <w:spacing w:after="120"/>
      </w:pPr>
      <w:r>
        <w:t xml:space="preserve">where p1…p6 are six canonical eye landmarks. EAR is large (~0.3) when the eye is open and drops sharply (&lt; 0.2) when the eye closes. EAR is computed for both eyes and averaged.</w:t>
      </w:r>
    </w:p>
    <w:p>
      <w:pPr>
        <w:spacing w:after="120"/>
      </w:pPr>
      <w:r>
        <w:t xml:space="preserve">A blink is registered when the averaged EAR stays below 0.21 for at least 2 consecutive analysed frames, then recovers above the threshold. The consecutive-frame requirement filters out single-frame landmark noise.</w:t>
      </w:r>
    </w:p>
    <w:p>
      <w:pPr>
        <w:pStyle w:val="Heading2"/>
      </w:pPr>
      <w:r>
        <w:t xml:space="preserve">2.2 Dimension measurement</w:t>
      </w:r>
    </w:p>
    <w:p>
      <w:pPr>
        <w:spacing w:after="120"/>
      </w:pPr>
      <w:r>
        <w:t xml:space="preserve">All measurements are Euclidean distances between named landmarks in image pixels: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Landmarks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Face width (ear-to-ear)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234 ↔ 454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Face height (head-to-chin)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 ↔ 152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Eye width / height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6-point eye landmarks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Nose width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129 ↔ 358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Nose height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168 ↔ 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Mouth width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61 ↔ 291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Mouth height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 ↔ 14</w:t>
            </w:r>
          </w:p>
        </w:tc>
      </w:tr>
    </w:tbl>
    <w:p>
      <w:pPr>
        <w:spacing w:after="120"/>
      </w:pPr>
      <w:r>
        <w:t xml:space="preserve">Per-frame measurements are aggregated by median across all frames where a face was detected. The median is preferred over the mean because head movement and occasional landmark outliers introduce heavy tails.</w:t>
      </w:r>
    </w:p>
    <w:p>
      <w:pPr>
        <w:pStyle w:val="Heading1"/>
      </w:pPr>
      <w:r>
        <w:t xml:space="preserve">3. Implementation</w:t>
      </w:r>
    </w:p>
    <w:p>
      <w:pPr>
        <w:spacing w:after="120"/>
      </w:pPr>
      <w:r>
        <w:t xml:space="preserve">Implemented in Python 3 using OpenCV (video I/O), MediaPipe (face landmarks), and NumPy (geometry). The pipeline is single-process and iterates through the video once, running face mesh inference per frame. A frame-skip parameter is exposed to trade off accuracy for runtime on very long recordings.</w:t>
      </w:r>
    </w:p>
    <w:p>
      <w:pPr>
        <w:spacing w:after="120"/>
      </w:pPr>
      <w:r>
        <w:t xml:space="preserve">Outputs:</w:t>
      </w:r>
    </w:p>
    <w:p>
      <w:pPr>
        <w:pStyle w:val="ListParagraph"/>
        <w:numPr>
          <w:ilvl w:val="0"/>
          <w:numId w:val="2"/>
        </w:numPr>
      </w:pPr>
      <w:r>
        <w:t xml:space="preserve">results.json — summary statistics (blink totals, rate, median dimensions, processing metadata).</w:t>
      </w:r>
    </w:p>
    <w:p>
      <w:pPr>
        <w:pStyle w:val="ListParagraph"/>
        <w:numPr>
          <w:ilvl w:val="0"/>
          <w:numId w:val="2"/>
        </w:numPr>
      </w:pPr>
      <w:r>
        <w:t xml:space="preserve">per_frame.csv — per-frame row of EAR, detection flag, and all measurements for downstream analysis.</w:t>
      </w:r>
    </w:p>
    <w:p>
      <w:pPr>
        <w:pStyle w:val="ListParagraph"/>
        <w:numPr>
          <w:ilvl w:val="0"/>
          <w:numId w:val="2"/>
        </w:numPr>
      </w:pPr>
      <w:r>
        <w:t xml:space="preserve">annotated_sample.mp4 — 60-second preview clip with landmark overlays, live EAR, and BLINK event flashes for visual verification.</w:t>
      </w:r>
    </w:p>
    <w:p>
      <w:pPr>
        <w:pStyle w:val="Heading1"/>
      </w:pPr>
      <w:r>
        <w:t xml:space="preserve">4. 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EAR threshold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Consecutive closed frames for blink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Face mesh detection confidence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Face mesh tracking confidence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 skip (default)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(analyse every 2nd frame)</w:t>
            </w:r>
          </w:p>
        </w:tc>
      </w:tr>
    </w:tbl>
    <w:p>
      <w:pPr>
        <w:pStyle w:val="Heading1"/>
      </w:pPr>
      <w:r>
        <w:t xml:space="preserve">5. Known Limitations</w:t>
      </w:r>
    </w:p>
    <w:p>
      <w:pPr>
        <w:pStyle w:val="ListParagraph"/>
        <w:numPr>
          <w:ilvl w:val="0"/>
          <w:numId w:val="2"/>
        </w:numPr>
      </w:pPr>
      <w:r>
        <w:t xml:space="preserve">EAR threshold is fixed; very long or very narrow eyes may require per-subject calibration.</w:t>
      </w:r>
    </w:p>
    <w:p>
      <w:pPr>
        <w:pStyle w:val="ListParagraph"/>
        <w:numPr>
          <w:ilvl w:val="0"/>
          <w:numId w:val="2"/>
        </w:numPr>
      </w:pPr>
      <w:r>
        <w:t xml:space="preserve">Extreme head pose (profile views) can cause landmark drift and briefly inflate EAR.</w:t>
      </w:r>
    </w:p>
    <w:p>
      <w:pPr>
        <w:pStyle w:val="ListParagraph"/>
        <w:numPr>
          <w:ilvl w:val="0"/>
          <w:numId w:val="2"/>
        </w:numPr>
      </w:pPr>
      <w:r>
        <w:t xml:space="preserve">Measurements are in pixels; converting to real-world units (mm) would require a known reference object in frame.</w:t>
      </w:r>
    </w:p>
    <w:p>
      <w:pPr>
        <w:pStyle w:val="ListParagraph"/>
        <w:numPr>
          <w:ilvl w:val="0"/>
          <w:numId w:val="2"/>
        </w:numPr>
      </w:pPr>
      <w:r>
        <w:t xml:space="preserve">Blinks shorter than two analysed frames will be missed; lowering --skip to 1 captures these at the cost of runtime.</w:t>
      </w:r>
    </w:p>
    <w:p>
      <w:pPr>
        <w:pStyle w:val="Heading1"/>
      </w:pPr>
      <w:r>
        <w:t xml:space="preserve">6. References</w:t>
      </w:r>
    </w:p>
    <w:p>
      <w:pPr>
        <w:spacing w:after="120"/>
      </w:pPr>
      <w:r>
        <w:t xml:space="preserve">Soukupová, T. &amp; Čech, J. (2016). Real-Time Eye Blink Detection using Facial Landmarks. 21st Computer Vision Winter Workshop.</w:t>
      </w:r>
    </w:p>
    <w:p>
      <w:pPr>
        <w:spacing w:after="120"/>
      </w:pPr>
      <w:r>
        <w:t xml:space="preserve">Lugaresi, C. et al. (2019). MediaPipe: A Framework for Building Perception Pipelines. arXiv:1906.08172.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2026-04-22T22:37:27.760Z</dcterms:created>
  <dcterms:modified xsi:type="dcterms:W3CDTF">2026-04-22T22:37:27.761Z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