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944B3" w14:textId="3A4CC4F4" w:rsidR="000211AD" w:rsidRPr="00B4308E" w:rsidRDefault="000211AD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2C9617" wp14:editId="426AA610">
            <wp:simplePos x="0" y="0"/>
            <wp:positionH relativeFrom="column">
              <wp:posOffset>0</wp:posOffset>
            </wp:positionH>
            <wp:positionV relativeFrom="paragraph">
              <wp:posOffset>1598930</wp:posOffset>
            </wp:positionV>
            <wp:extent cx="5943600" cy="4326890"/>
            <wp:effectExtent l="0" t="0" r="0" b="3810"/>
            <wp:wrapTopAndBottom/>
            <wp:docPr id="180659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95870" name="Picture 18065958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5BAA">
        <w:t>6</w:t>
      </w:r>
      <w:r w:rsidRPr="00B4308E">
        <w:rPr>
          <w:b/>
          <w:bCs/>
          <w:sz w:val="36"/>
          <w:szCs w:val="36"/>
        </w:rPr>
        <w:t>.</w:t>
      </w:r>
      <w:r w:rsidRPr="00B4308E">
        <w:rPr>
          <w:rFonts w:ascii="Segoe UI Symbol" w:hAnsi="Segoe UI Symbol" w:cs="Segoe UI Symbol"/>
          <w:b/>
          <w:bCs/>
          <w:sz w:val="36"/>
          <w:szCs w:val="36"/>
        </w:rPr>
        <w:t>⁠</w:t>
      </w:r>
      <w:r w:rsidRPr="00B4308E">
        <w:rPr>
          <w:b/>
          <w:bCs/>
          <w:sz w:val="36"/>
          <w:szCs w:val="36"/>
        </w:rPr>
        <w:t xml:space="preserve"> </w:t>
      </w:r>
      <w:r w:rsidRPr="00B4308E">
        <w:rPr>
          <w:rFonts w:ascii="Segoe UI Symbol" w:hAnsi="Segoe UI Symbol" w:cs="Segoe UI Symbol"/>
          <w:b/>
          <w:bCs/>
          <w:sz w:val="36"/>
          <w:szCs w:val="36"/>
        </w:rPr>
        <w:t>⁠</w:t>
      </w:r>
      <w:r w:rsidRPr="00B4308E">
        <w:rPr>
          <w:b/>
          <w:bCs/>
          <w:sz w:val="36"/>
          <w:szCs w:val="36"/>
        </w:rPr>
        <w:t>Protein–Protein Interaction Analysi</w:t>
      </w:r>
      <w:r w:rsidRPr="00B4308E">
        <w:rPr>
          <w:b/>
          <w:bCs/>
          <w:sz w:val="36"/>
          <w:szCs w:val="36"/>
        </w:rPr>
        <w:t>s</w:t>
      </w:r>
    </w:p>
    <w:p w14:paraId="2745B450" w14:textId="77777777" w:rsidR="000211AD" w:rsidRDefault="000211AD"/>
    <w:p w14:paraId="61581B0D" w14:textId="77777777" w:rsidR="000211AD" w:rsidRDefault="000211AD"/>
    <w:p w14:paraId="41F7C8B3" w14:textId="77777777" w:rsidR="000211AD" w:rsidRDefault="000211AD"/>
    <w:p w14:paraId="4D1488AD" w14:textId="77777777" w:rsidR="000211AD" w:rsidRDefault="000211AD"/>
    <w:p w14:paraId="5EA68D6D" w14:textId="77777777" w:rsidR="000211AD" w:rsidRDefault="000211AD"/>
    <w:p w14:paraId="48498BEA" w14:textId="77777777" w:rsidR="000211AD" w:rsidRDefault="000211AD"/>
    <w:p w14:paraId="5952AB27" w14:textId="77777777" w:rsidR="000211AD" w:rsidRDefault="000211AD"/>
    <w:p w14:paraId="7656EC4D" w14:textId="77777777" w:rsidR="000211AD" w:rsidRDefault="000211AD"/>
    <w:p w14:paraId="4076AF38" w14:textId="77777777" w:rsidR="000211AD" w:rsidRDefault="000211AD"/>
    <w:p w14:paraId="67F9F761" w14:textId="77777777" w:rsidR="000211AD" w:rsidRDefault="000211AD"/>
    <w:p w14:paraId="008B8651" w14:textId="77777777" w:rsidR="000211AD" w:rsidRDefault="000211AD"/>
    <w:p w14:paraId="0A233E3C" w14:textId="77777777" w:rsidR="000211AD" w:rsidRDefault="000211AD"/>
    <w:p w14:paraId="6915FE7D" w14:textId="1EB5EF91" w:rsidR="000211AD" w:rsidRDefault="000A131E">
      <w:r>
        <w:rPr>
          <w:noProof/>
        </w:rPr>
        <w:drawing>
          <wp:anchor distT="0" distB="0" distL="114300" distR="114300" simplePos="0" relativeHeight="251660288" behindDoc="0" locked="0" layoutInCell="1" allowOverlap="1" wp14:anchorId="44B45D8D" wp14:editId="7CCD440E">
            <wp:simplePos x="0" y="0"/>
            <wp:positionH relativeFrom="column">
              <wp:posOffset>0</wp:posOffset>
            </wp:positionH>
            <wp:positionV relativeFrom="paragraph">
              <wp:posOffset>621665</wp:posOffset>
            </wp:positionV>
            <wp:extent cx="5410200" cy="3505200"/>
            <wp:effectExtent l="0" t="0" r="0" b="0"/>
            <wp:wrapTopAndBottom/>
            <wp:docPr id="1107706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06272" name="Picture 11077062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6E34B" w14:textId="77777777" w:rsidR="000211AD" w:rsidRDefault="000211AD"/>
    <w:p w14:paraId="6E330976" w14:textId="77777777" w:rsidR="000A131E" w:rsidRDefault="000A131E"/>
    <w:p w14:paraId="699EF97B" w14:textId="77777777" w:rsidR="000A131E" w:rsidRDefault="000A131E"/>
    <w:p w14:paraId="3218B2B3" w14:textId="77777777" w:rsidR="000A131E" w:rsidRDefault="000A131E"/>
    <w:p w14:paraId="38AB8E51" w14:textId="77777777" w:rsidR="000A131E" w:rsidRDefault="000A131E"/>
    <w:p w14:paraId="3EDA450D" w14:textId="77777777" w:rsidR="000A131E" w:rsidRDefault="000A131E"/>
    <w:p w14:paraId="1AF9308A" w14:textId="77777777" w:rsidR="000A131E" w:rsidRDefault="000A131E"/>
    <w:p w14:paraId="62594CFA" w14:textId="77777777" w:rsidR="000A131E" w:rsidRDefault="000A131E"/>
    <w:p w14:paraId="51BEB070" w14:textId="77777777" w:rsidR="000A131E" w:rsidRDefault="000A131E"/>
    <w:p w14:paraId="2508AF25" w14:textId="77777777" w:rsidR="000A131E" w:rsidRDefault="000A131E"/>
    <w:p w14:paraId="34B56E49" w14:textId="77777777" w:rsidR="000A131E" w:rsidRDefault="000A131E"/>
    <w:p w14:paraId="5EC3B95B" w14:textId="77777777" w:rsidR="000A131E" w:rsidRDefault="000A131E"/>
    <w:p w14:paraId="512F8DF3" w14:textId="77777777" w:rsidR="000A131E" w:rsidRDefault="000A131E"/>
    <w:p w14:paraId="59247211" w14:textId="77777777" w:rsidR="000A131E" w:rsidRDefault="000A131E"/>
    <w:p w14:paraId="30EC48F3" w14:textId="5A6CE068" w:rsidR="000A131E" w:rsidRDefault="000A131E">
      <w:r>
        <w:rPr>
          <w:noProof/>
        </w:rPr>
        <w:drawing>
          <wp:anchor distT="0" distB="0" distL="114300" distR="114300" simplePos="0" relativeHeight="251661312" behindDoc="0" locked="0" layoutInCell="1" allowOverlap="1" wp14:anchorId="1DE9D491" wp14:editId="6179407F">
            <wp:simplePos x="0" y="0"/>
            <wp:positionH relativeFrom="column">
              <wp:posOffset>0</wp:posOffset>
            </wp:positionH>
            <wp:positionV relativeFrom="paragraph">
              <wp:posOffset>621665</wp:posOffset>
            </wp:positionV>
            <wp:extent cx="5410200" cy="3340100"/>
            <wp:effectExtent l="0" t="0" r="0" b="0"/>
            <wp:wrapTopAndBottom/>
            <wp:docPr id="319076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76845" name="Picture 3190768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1FA5A" w14:textId="77777777" w:rsidR="000A131E" w:rsidRDefault="000A131E"/>
    <w:p w14:paraId="7F974EDB" w14:textId="77777777" w:rsidR="000A131E" w:rsidRDefault="000A131E"/>
    <w:p w14:paraId="5D4E08F7" w14:textId="77777777" w:rsidR="000A131E" w:rsidRDefault="000A131E"/>
    <w:p w14:paraId="3C7EBE14" w14:textId="77777777" w:rsidR="000A131E" w:rsidRDefault="000A131E"/>
    <w:p w14:paraId="1C425276" w14:textId="77777777" w:rsidR="000A131E" w:rsidRDefault="000A131E"/>
    <w:p w14:paraId="4BD622F1" w14:textId="77777777" w:rsidR="000A131E" w:rsidRDefault="000A131E"/>
    <w:p w14:paraId="430C0101" w14:textId="77777777" w:rsidR="000A131E" w:rsidRDefault="000A131E"/>
    <w:p w14:paraId="1F41CB2F" w14:textId="77777777" w:rsidR="000A131E" w:rsidRDefault="000A131E"/>
    <w:p w14:paraId="727696FA" w14:textId="77777777" w:rsidR="000A131E" w:rsidRDefault="000A131E"/>
    <w:p w14:paraId="4F5CBF22" w14:textId="77777777" w:rsidR="000A131E" w:rsidRDefault="000A131E"/>
    <w:p w14:paraId="663A14E0" w14:textId="77777777" w:rsidR="000A131E" w:rsidRDefault="000A131E"/>
    <w:p w14:paraId="6F797F6B" w14:textId="77777777" w:rsidR="000A131E" w:rsidRDefault="000A131E"/>
    <w:p w14:paraId="3A1774BF" w14:textId="77777777" w:rsidR="000A131E" w:rsidRDefault="000A131E"/>
    <w:p w14:paraId="213A2586" w14:textId="77777777" w:rsidR="00E11701" w:rsidRPr="00B4308E" w:rsidRDefault="00E11701">
      <w:pPr>
        <w:pStyle w:val="p1"/>
        <w:divId w:val="965965324"/>
        <w:rPr>
          <w:rFonts w:asciiTheme="majorHAnsi" w:hAnsiTheme="majorHAnsi"/>
          <w:sz w:val="32"/>
          <w:szCs w:val="32"/>
        </w:rPr>
      </w:pPr>
      <w:r w:rsidRPr="00B4308E">
        <w:rPr>
          <w:rStyle w:val="s1"/>
          <w:rFonts w:asciiTheme="majorHAnsi" w:hAnsiTheme="majorHAnsi"/>
          <w:sz w:val="32"/>
          <w:szCs w:val="32"/>
        </w:rPr>
        <w:lastRenderedPageBreak/>
        <w:t>Protein–Protein Interaction (PPI) Network (STRING)</w:t>
      </w:r>
    </w:p>
    <w:p w14:paraId="4EBE5ADF" w14:textId="77777777" w:rsidR="00E11701" w:rsidRPr="00B4308E" w:rsidRDefault="00E11701">
      <w:pPr>
        <w:pStyle w:val="p2"/>
        <w:divId w:val="965965324"/>
        <w:rPr>
          <w:rFonts w:asciiTheme="majorHAnsi" w:hAnsiTheme="majorHAnsi"/>
          <w:sz w:val="32"/>
          <w:szCs w:val="32"/>
        </w:rPr>
      </w:pPr>
    </w:p>
    <w:p w14:paraId="77B10B01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What it shows</w:t>
      </w:r>
    </w:p>
    <w:p w14:paraId="5E001814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HSP17.8 is the central (hub) protein, strongly connected to</w:t>
      </w:r>
      <w:r w:rsidRPr="00B4308E">
        <w:rPr>
          <w:rStyle w:val="apple-converted-space"/>
          <w:rFonts w:asciiTheme="majorHAnsi" w:hAnsiTheme="majorHAnsi"/>
        </w:rPr>
        <w:t xml:space="preserve">  </w:t>
      </w:r>
      <w:r w:rsidRPr="00B4308E">
        <w:rPr>
          <w:rStyle w:val="s1"/>
          <w:rFonts w:asciiTheme="majorHAnsi" w:hAnsiTheme="majorHAnsi"/>
        </w:rPr>
        <w:t>HSP70, HSP90, HSP100/ClpB, DnaJ (Hsp40) and other stress-related proteins.</w:t>
      </w:r>
    </w:p>
    <w:p w14:paraId="44A894B4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These interactions are supported by multiple evidence types (colored edges): co-expression, experiments, databases, and text mining.</w:t>
      </w:r>
    </w:p>
    <w:p w14:paraId="125D8447" w14:textId="77777777" w:rsidR="00E11701" w:rsidRPr="00B4308E" w:rsidRDefault="00E11701">
      <w:pPr>
        <w:pStyle w:val="p2"/>
        <w:divId w:val="965965324"/>
        <w:rPr>
          <w:rFonts w:asciiTheme="majorHAnsi" w:hAnsiTheme="majorHAnsi"/>
        </w:rPr>
      </w:pPr>
    </w:p>
    <w:p w14:paraId="28A844D4" w14:textId="77777777" w:rsidR="00E11701" w:rsidRPr="00B4308E" w:rsidRDefault="00E11701">
      <w:pPr>
        <w:pStyle w:val="p1"/>
        <w:divId w:val="965965324"/>
        <w:rPr>
          <w:rFonts w:asciiTheme="majorHAnsi" w:hAnsiTheme="majorHAnsi"/>
          <w:sz w:val="34"/>
          <w:szCs w:val="34"/>
        </w:rPr>
      </w:pPr>
      <w:r w:rsidRPr="00B4308E">
        <w:rPr>
          <w:rStyle w:val="s1"/>
          <w:rFonts w:asciiTheme="majorHAnsi" w:hAnsiTheme="majorHAnsi"/>
          <w:sz w:val="34"/>
          <w:szCs w:val="34"/>
        </w:rPr>
        <w:t>Biological significance</w:t>
      </w:r>
    </w:p>
    <w:p w14:paraId="5A6532DC" w14:textId="77777777" w:rsidR="00E11701" w:rsidRPr="00B4308E" w:rsidRDefault="00E11701">
      <w:pPr>
        <w:pStyle w:val="p2"/>
        <w:divId w:val="965965324"/>
        <w:rPr>
          <w:rFonts w:asciiTheme="majorHAnsi" w:hAnsiTheme="majorHAnsi"/>
        </w:rPr>
      </w:pPr>
    </w:p>
    <w:p w14:paraId="775D0473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This indicates that</w:t>
      </w:r>
      <w:r w:rsidRPr="00B4308E">
        <w:rPr>
          <w:rStyle w:val="apple-converted-space"/>
          <w:rFonts w:asciiTheme="majorHAnsi" w:hAnsiTheme="majorHAnsi"/>
        </w:rPr>
        <w:t xml:space="preserve">  </w:t>
      </w:r>
      <w:r w:rsidRPr="00B4308E">
        <w:rPr>
          <w:rStyle w:val="s1"/>
          <w:rFonts w:asciiTheme="majorHAnsi" w:hAnsiTheme="majorHAnsi"/>
        </w:rPr>
        <w:t>HSP17.8 functions as a molecular chaperone, working together with major heat-shock proteins.</w:t>
      </w:r>
    </w:p>
    <w:p w14:paraId="4680AA83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Such networks are typical of proteins involved in:</w:t>
      </w:r>
    </w:p>
    <w:p w14:paraId="511A2B4C" w14:textId="77777777" w:rsidR="00E11701" w:rsidRPr="00B4308E" w:rsidRDefault="00E11701">
      <w:pPr>
        <w:pStyle w:val="p2"/>
        <w:divId w:val="965965324"/>
        <w:rPr>
          <w:rFonts w:asciiTheme="majorHAnsi" w:hAnsiTheme="majorHAnsi"/>
        </w:rPr>
      </w:pPr>
    </w:p>
    <w:p w14:paraId="73FBD5ED" w14:textId="77777777" w:rsidR="00E11701" w:rsidRPr="00B4308E" w:rsidRDefault="00E11701">
      <w:pPr>
        <w:pStyle w:val="p1"/>
        <w:divId w:val="965965324"/>
        <w:rPr>
          <w:rFonts w:asciiTheme="majorHAnsi" w:hAnsiTheme="majorHAnsi"/>
          <w:sz w:val="32"/>
          <w:szCs w:val="32"/>
        </w:rPr>
      </w:pPr>
      <w:r w:rsidRPr="00B4308E">
        <w:rPr>
          <w:rStyle w:val="apple-converted-space"/>
          <w:rFonts w:asciiTheme="majorHAnsi" w:hAnsiTheme="majorHAnsi"/>
        </w:rPr>
        <w:t xml:space="preserve">  </w:t>
      </w:r>
      <w:r w:rsidRPr="00B4308E">
        <w:rPr>
          <w:rStyle w:val="s1"/>
          <w:rFonts w:asciiTheme="majorHAnsi" w:hAnsiTheme="majorHAnsi"/>
        </w:rPr>
        <w:t>1</w:t>
      </w:r>
      <w:r w:rsidRPr="00B4308E">
        <w:rPr>
          <w:rStyle w:val="s1"/>
          <w:rFonts w:asciiTheme="majorHAnsi" w:hAnsiTheme="majorHAnsi"/>
          <w:sz w:val="32"/>
          <w:szCs w:val="32"/>
        </w:rPr>
        <w:t>.Protein folding</w:t>
      </w:r>
    </w:p>
    <w:p w14:paraId="1F4AE4B4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apple-converted-space"/>
          <w:rFonts w:asciiTheme="majorHAnsi" w:hAnsiTheme="majorHAnsi"/>
        </w:rPr>
        <w:t xml:space="preserve">  </w:t>
      </w:r>
      <w:r w:rsidRPr="00B4308E">
        <w:rPr>
          <w:rStyle w:val="s1"/>
          <w:rFonts w:asciiTheme="majorHAnsi" w:hAnsiTheme="majorHAnsi"/>
        </w:rPr>
        <w:t>Prevention of protein aggregation</w:t>
      </w:r>
    </w:p>
    <w:p w14:paraId="17348DC2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apple-converted-space"/>
          <w:rFonts w:asciiTheme="majorHAnsi" w:hAnsiTheme="majorHAnsi"/>
        </w:rPr>
        <w:t xml:space="preserve">  </w:t>
      </w:r>
      <w:r w:rsidRPr="00B4308E">
        <w:rPr>
          <w:rStyle w:val="s1"/>
          <w:rFonts w:asciiTheme="majorHAnsi" w:hAnsiTheme="majorHAnsi"/>
        </w:rPr>
        <w:t>Recovery from heat and cellular stress</w:t>
      </w:r>
    </w:p>
    <w:p w14:paraId="562F0013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The hub position suggests HSP17.8 plays a coordinating role in the cellular stress response.</w:t>
      </w:r>
    </w:p>
    <w:p w14:paraId="6422C65F" w14:textId="77777777" w:rsidR="00E11701" w:rsidRPr="00B4308E" w:rsidRDefault="00E11701">
      <w:pPr>
        <w:pStyle w:val="p2"/>
        <w:divId w:val="965965324"/>
        <w:rPr>
          <w:rFonts w:asciiTheme="majorHAnsi" w:hAnsiTheme="majorHAnsi"/>
        </w:rPr>
      </w:pPr>
    </w:p>
    <w:p w14:paraId="252112D0" w14:textId="77777777" w:rsidR="00E11701" w:rsidRPr="00B4308E" w:rsidRDefault="00E11701">
      <w:pPr>
        <w:pStyle w:val="p1"/>
        <w:divId w:val="965965324"/>
        <w:rPr>
          <w:rFonts w:asciiTheme="majorHAnsi" w:hAnsiTheme="majorHAnsi"/>
          <w:sz w:val="30"/>
          <w:szCs w:val="30"/>
        </w:rPr>
      </w:pPr>
      <w:r w:rsidRPr="00B4308E">
        <w:rPr>
          <w:rStyle w:val="s1"/>
          <w:rFonts w:asciiTheme="majorHAnsi" w:hAnsiTheme="majorHAnsi"/>
          <w:sz w:val="30"/>
          <w:szCs w:val="30"/>
        </w:rPr>
        <w:t>2. KEGG Pathway Enrichment</w:t>
      </w:r>
    </w:p>
    <w:p w14:paraId="00DB8969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Key pathway identified</w:t>
      </w:r>
    </w:p>
    <w:p w14:paraId="01333E71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Protein processing in the Endoplasmic Reticulum (ER)</w:t>
      </w:r>
    </w:p>
    <w:p w14:paraId="25EF187F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ER protein processing is crucial for:</w:t>
      </w:r>
    </w:p>
    <w:p w14:paraId="608B7BE3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Proper folding of newly synthesized proteins</w:t>
      </w:r>
    </w:p>
    <w:p w14:paraId="621CAA69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apple-converted-space"/>
          <w:rFonts w:asciiTheme="majorHAnsi" w:hAnsiTheme="majorHAnsi"/>
        </w:rPr>
        <w:t xml:space="preserve">  </w:t>
      </w:r>
      <w:r w:rsidRPr="00B4308E">
        <w:rPr>
          <w:rStyle w:val="s1"/>
          <w:rFonts w:asciiTheme="majorHAnsi" w:hAnsiTheme="majorHAnsi"/>
        </w:rPr>
        <w:t>Handling of misfolded or unfolded proteins</w:t>
      </w:r>
    </w:p>
    <w:p w14:paraId="00C278CE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Enrichment here confirms that this protein</w:t>
      </w:r>
      <w:r w:rsidRPr="00B4308E">
        <w:rPr>
          <w:rStyle w:val="apple-converted-space"/>
          <w:rFonts w:asciiTheme="majorHAnsi" w:hAnsiTheme="majorHAnsi"/>
        </w:rPr>
        <w:t> </w:t>
      </w:r>
    </w:p>
    <w:p w14:paraId="3FA13793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participates in proteostasis (protein quality control), especially under stress conditions.</w:t>
      </w:r>
    </w:p>
    <w:p w14:paraId="26DDD9D9" w14:textId="77777777" w:rsidR="00E11701" w:rsidRPr="00B4308E" w:rsidRDefault="00E11701">
      <w:pPr>
        <w:pStyle w:val="p2"/>
        <w:divId w:val="965965324"/>
        <w:rPr>
          <w:rFonts w:asciiTheme="majorHAnsi" w:hAnsiTheme="majorHAnsi"/>
        </w:rPr>
      </w:pPr>
    </w:p>
    <w:p w14:paraId="27FB17CD" w14:textId="77777777" w:rsidR="00E11701" w:rsidRPr="00B4308E" w:rsidRDefault="00E11701">
      <w:pPr>
        <w:pStyle w:val="p1"/>
        <w:divId w:val="965965324"/>
        <w:rPr>
          <w:rFonts w:asciiTheme="majorHAnsi" w:hAnsiTheme="majorHAnsi"/>
          <w:sz w:val="32"/>
          <w:szCs w:val="32"/>
        </w:rPr>
      </w:pPr>
      <w:r w:rsidRPr="00B4308E">
        <w:rPr>
          <w:rStyle w:val="s1"/>
          <w:rFonts w:asciiTheme="majorHAnsi" w:hAnsiTheme="majorHAnsi"/>
          <w:sz w:val="28"/>
          <w:szCs w:val="28"/>
        </w:rPr>
        <w:t>3</w:t>
      </w:r>
      <w:r w:rsidRPr="00B4308E">
        <w:rPr>
          <w:rStyle w:val="s1"/>
          <w:rFonts w:asciiTheme="majorHAnsi" w:hAnsiTheme="majorHAnsi"/>
          <w:sz w:val="32"/>
          <w:szCs w:val="32"/>
        </w:rPr>
        <w:t>. Reactome Pathway Enrichment</w:t>
      </w:r>
    </w:p>
    <w:p w14:paraId="66CCCF43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Major enriched pathways include:</w:t>
      </w:r>
    </w:p>
    <w:p w14:paraId="5A383B98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Apoptosis</w:t>
      </w:r>
    </w:p>
    <w:p w14:paraId="3A531288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Intrinsic pathway for apoptosis</w:t>
      </w:r>
    </w:p>
    <w:p w14:paraId="1FFABCDB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Programmed cell death</w:t>
      </w:r>
    </w:p>
    <w:p w14:paraId="712BE20A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Chk1/Chk2-mediated cell cycle regulation</w:t>
      </w:r>
    </w:p>
    <w:p w14:paraId="3B8B9A96" w14:textId="77777777" w:rsidR="00E11701" w:rsidRPr="00B4308E" w:rsidRDefault="00E11701">
      <w:pPr>
        <w:pStyle w:val="p2"/>
        <w:divId w:val="965965324"/>
        <w:rPr>
          <w:rFonts w:asciiTheme="majorHAnsi" w:hAnsiTheme="majorHAnsi"/>
        </w:rPr>
      </w:pPr>
    </w:p>
    <w:p w14:paraId="75B63731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These pathways link</w:t>
      </w:r>
      <w:r w:rsidRPr="00B4308E">
        <w:rPr>
          <w:rStyle w:val="apple-converted-space"/>
          <w:rFonts w:asciiTheme="majorHAnsi" w:hAnsiTheme="majorHAnsi"/>
        </w:rPr>
        <w:t xml:space="preserve">  </w:t>
      </w:r>
      <w:r w:rsidRPr="00B4308E">
        <w:rPr>
          <w:rStyle w:val="s1"/>
          <w:rFonts w:asciiTheme="majorHAnsi" w:hAnsiTheme="majorHAnsi"/>
        </w:rPr>
        <w:t>HSP17.8 protein network to:</w:t>
      </w:r>
    </w:p>
    <w:p w14:paraId="6A7056AC" w14:textId="77777777" w:rsidR="00E11701" w:rsidRPr="00B4308E" w:rsidRDefault="00E11701">
      <w:pPr>
        <w:pStyle w:val="p2"/>
        <w:divId w:val="965965324"/>
        <w:rPr>
          <w:rFonts w:asciiTheme="majorHAnsi" w:hAnsiTheme="majorHAnsi"/>
        </w:rPr>
      </w:pPr>
    </w:p>
    <w:p w14:paraId="72B9F8B2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Cell survival vs cell death decisions</w:t>
      </w:r>
    </w:p>
    <w:p w14:paraId="6386BA4D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lastRenderedPageBreak/>
        <w:t>Stress-induced apoptosis</w:t>
      </w:r>
    </w:p>
    <w:p w14:paraId="42A5FC8E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Heat-shock proteins often protect cells from apoptosis, so enrichment here suggests:</w:t>
      </w:r>
    </w:p>
    <w:p w14:paraId="74D6B298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A protective, anti-apoptotic role under stress</w:t>
      </w:r>
    </w:p>
    <w:p w14:paraId="6B8E5758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Regulation of cell cycle and damage responses</w:t>
      </w:r>
    </w:p>
    <w:p w14:paraId="4EB9BAFC" w14:textId="77777777" w:rsidR="00E11701" w:rsidRPr="00B4308E" w:rsidRDefault="00E11701">
      <w:pPr>
        <w:pStyle w:val="p2"/>
        <w:divId w:val="965965324"/>
        <w:rPr>
          <w:rFonts w:asciiTheme="majorHAnsi" w:hAnsiTheme="majorHAnsi"/>
        </w:rPr>
      </w:pPr>
    </w:p>
    <w:p w14:paraId="464744AA" w14:textId="77777777" w:rsidR="00E11701" w:rsidRPr="00B4308E" w:rsidRDefault="00E11701">
      <w:pPr>
        <w:pStyle w:val="p1"/>
        <w:divId w:val="965965324"/>
        <w:rPr>
          <w:rFonts w:asciiTheme="majorHAnsi" w:hAnsiTheme="majorHAnsi"/>
          <w:sz w:val="32"/>
          <w:szCs w:val="32"/>
        </w:rPr>
      </w:pPr>
      <w:r w:rsidRPr="00B4308E">
        <w:rPr>
          <w:rStyle w:val="s1"/>
          <w:rFonts w:asciiTheme="majorHAnsi" w:hAnsiTheme="majorHAnsi"/>
          <w:sz w:val="28"/>
          <w:szCs w:val="28"/>
        </w:rPr>
        <w:t xml:space="preserve">4. </w:t>
      </w:r>
      <w:r w:rsidRPr="00B4308E">
        <w:rPr>
          <w:rStyle w:val="s1"/>
          <w:rFonts w:asciiTheme="majorHAnsi" w:hAnsiTheme="majorHAnsi"/>
          <w:sz w:val="32"/>
          <w:szCs w:val="32"/>
        </w:rPr>
        <w:t>Protein Domain Analysis (Pfam, InterPro, SMART)</w:t>
      </w:r>
    </w:p>
    <w:p w14:paraId="372215E9" w14:textId="77777777" w:rsidR="00E11701" w:rsidRPr="00B4308E" w:rsidRDefault="00E11701">
      <w:pPr>
        <w:pStyle w:val="p2"/>
        <w:divId w:val="965965324"/>
        <w:rPr>
          <w:rFonts w:asciiTheme="majorHAnsi" w:hAnsiTheme="majorHAnsi"/>
          <w:sz w:val="32"/>
          <w:szCs w:val="32"/>
        </w:rPr>
      </w:pPr>
    </w:p>
    <w:p w14:paraId="31AF518E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Identified domains</w:t>
      </w:r>
    </w:p>
    <w:p w14:paraId="2DD87A1F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DnaJ (Hsp40) domain</w:t>
      </w:r>
    </w:p>
    <w:p w14:paraId="64D1C051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14-3-3 protein domains</w:t>
      </w:r>
    </w:p>
    <w:p w14:paraId="5DCBC116" w14:textId="77777777" w:rsidR="00E11701" w:rsidRPr="00B4308E" w:rsidRDefault="00E11701">
      <w:pPr>
        <w:pStyle w:val="p2"/>
        <w:divId w:val="965965324"/>
        <w:rPr>
          <w:rFonts w:asciiTheme="majorHAnsi" w:hAnsiTheme="majorHAnsi"/>
        </w:rPr>
      </w:pPr>
    </w:p>
    <w:p w14:paraId="6CBB44C7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DnaJ domain</w:t>
      </w:r>
    </w:p>
    <w:p w14:paraId="674A73B0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Confirms co-chaperone activity</w:t>
      </w:r>
    </w:p>
    <w:p w14:paraId="2E450845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Assists HSP70 in ATP-dependent protein folding</w:t>
      </w:r>
    </w:p>
    <w:p w14:paraId="295B1709" w14:textId="77777777" w:rsidR="00E11701" w:rsidRPr="00B4308E" w:rsidRDefault="00E11701">
      <w:pPr>
        <w:pStyle w:val="p2"/>
        <w:divId w:val="965965324"/>
        <w:rPr>
          <w:rFonts w:asciiTheme="majorHAnsi" w:hAnsiTheme="majorHAnsi"/>
        </w:rPr>
      </w:pPr>
    </w:p>
    <w:p w14:paraId="268F7130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14-3-3 domains</w:t>
      </w:r>
    </w:p>
    <w:p w14:paraId="67F60BC3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Involved in</w:t>
      </w:r>
      <w:r w:rsidRPr="00B4308E">
        <w:rPr>
          <w:rStyle w:val="apple-converted-space"/>
          <w:rFonts w:asciiTheme="majorHAnsi" w:hAnsiTheme="majorHAnsi"/>
        </w:rPr>
        <w:t xml:space="preserve">  </w:t>
      </w:r>
      <w:r w:rsidRPr="00B4308E">
        <w:rPr>
          <w:rStyle w:val="s1"/>
          <w:rFonts w:asciiTheme="majorHAnsi" w:hAnsiTheme="majorHAnsi"/>
        </w:rPr>
        <w:t>signal transduction</w:t>
      </w:r>
    </w:p>
    <w:p w14:paraId="652E230F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apple-converted-space"/>
          <w:rFonts w:asciiTheme="majorHAnsi" w:hAnsiTheme="majorHAnsi"/>
        </w:rPr>
        <w:t> </w:t>
      </w:r>
      <w:r w:rsidRPr="00B4308E">
        <w:rPr>
          <w:rStyle w:val="s1"/>
          <w:rFonts w:asciiTheme="majorHAnsi" w:hAnsiTheme="majorHAnsi"/>
        </w:rPr>
        <w:t>Bind phosphorylated proteins and regulate:</w:t>
      </w:r>
    </w:p>
    <w:p w14:paraId="3603F3E1" w14:textId="77777777" w:rsidR="00E11701" w:rsidRPr="00B4308E" w:rsidRDefault="00E11701">
      <w:pPr>
        <w:pStyle w:val="p2"/>
        <w:divId w:val="965965324"/>
        <w:rPr>
          <w:rFonts w:asciiTheme="majorHAnsi" w:hAnsiTheme="majorHAnsi"/>
        </w:rPr>
      </w:pPr>
    </w:p>
    <w:p w14:paraId="50AFDB20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apple-converted-space"/>
          <w:rFonts w:asciiTheme="majorHAnsi" w:hAnsiTheme="majorHAnsi"/>
        </w:rPr>
        <w:t xml:space="preserve">    </w:t>
      </w:r>
      <w:r w:rsidRPr="00B4308E">
        <w:rPr>
          <w:rStyle w:val="s1"/>
          <w:rFonts w:asciiTheme="majorHAnsi" w:hAnsiTheme="majorHAnsi"/>
        </w:rPr>
        <w:t>Apoptosis</w:t>
      </w:r>
    </w:p>
    <w:p w14:paraId="0576330B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apple-converted-space"/>
          <w:rFonts w:asciiTheme="majorHAnsi" w:hAnsiTheme="majorHAnsi"/>
        </w:rPr>
        <w:t xml:space="preserve">    </w:t>
      </w:r>
      <w:r w:rsidRPr="00B4308E">
        <w:rPr>
          <w:rStyle w:val="s1"/>
          <w:rFonts w:asciiTheme="majorHAnsi" w:hAnsiTheme="majorHAnsi"/>
        </w:rPr>
        <w:t>Cell cycle</w:t>
      </w:r>
    </w:p>
    <w:p w14:paraId="2290ED5D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apple-converted-space"/>
          <w:rFonts w:asciiTheme="majorHAnsi" w:hAnsiTheme="majorHAnsi"/>
        </w:rPr>
        <w:t xml:space="preserve">    </w:t>
      </w:r>
      <w:r w:rsidRPr="00B4308E">
        <w:rPr>
          <w:rStyle w:val="s1"/>
          <w:rFonts w:asciiTheme="majorHAnsi" w:hAnsiTheme="majorHAnsi"/>
        </w:rPr>
        <w:t>Stress signaling</w:t>
      </w:r>
    </w:p>
    <w:p w14:paraId="2CEEBD63" w14:textId="77777777" w:rsidR="00E11701" w:rsidRPr="00B4308E" w:rsidRDefault="00E11701">
      <w:pPr>
        <w:pStyle w:val="p2"/>
        <w:divId w:val="965965324"/>
        <w:rPr>
          <w:rFonts w:asciiTheme="majorHAnsi" w:hAnsiTheme="majorHAnsi"/>
        </w:rPr>
      </w:pPr>
    </w:p>
    <w:p w14:paraId="5DE44612" w14:textId="77777777" w:rsidR="00E11701" w:rsidRPr="00B4308E" w:rsidRDefault="00E11701">
      <w:pPr>
        <w:pStyle w:val="p1"/>
        <w:divId w:val="965965324"/>
        <w:rPr>
          <w:rFonts w:asciiTheme="majorHAnsi" w:hAnsiTheme="majorHAnsi"/>
        </w:rPr>
      </w:pPr>
      <w:r w:rsidRPr="00B4308E">
        <w:rPr>
          <w:rStyle w:val="s1"/>
          <w:rFonts w:asciiTheme="majorHAnsi" w:hAnsiTheme="majorHAnsi"/>
        </w:rPr>
        <w:t>This domain architecture strongly supports a stress-response and regulatory role.</w:t>
      </w:r>
    </w:p>
    <w:p w14:paraId="196108D8" w14:textId="77777777" w:rsidR="00E11701" w:rsidRPr="00B4308E" w:rsidRDefault="00E11701">
      <w:pPr>
        <w:pStyle w:val="p2"/>
        <w:divId w:val="965965324"/>
        <w:rPr>
          <w:rFonts w:asciiTheme="majorHAnsi" w:hAnsiTheme="majorHAnsi"/>
        </w:rPr>
      </w:pPr>
    </w:p>
    <w:p w14:paraId="3A9CF3F3" w14:textId="77777777" w:rsidR="00E11701" w:rsidRDefault="00E11701">
      <w:pPr>
        <w:pStyle w:val="p2"/>
        <w:divId w:val="965965324"/>
      </w:pPr>
    </w:p>
    <w:p w14:paraId="165C1796" w14:textId="77777777" w:rsidR="000A131E" w:rsidRDefault="000A131E"/>
    <w:p w14:paraId="664368FE" w14:textId="77777777" w:rsidR="000A131E" w:rsidRDefault="000A131E"/>
    <w:sectPr w:rsidR="000A13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4D128" w14:textId="77777777" w:rsidR="00C32C7C" w:rsidRDefault="00C32C7C" w:rsidP="00C32C7C">
      <w:pPr>
        <w:spacing w:after="0" w:line="240" w:lineRule="auto"/>
      </w:pPr>
      <w:r>
        <w:separator/>
      </w:r>
    </w:p>
  </w:endnote>
  <w:endnote w:type="continuationSeparator" w:id="0">
    <w:p w14:paraId="3B45C278" w14:textId="77777777" w:rsidR="00C32C7C" w:rsidRDefault="00C32C7C" w:rsidP="00C32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1CEE1" w14:textId="77777777" w:rsidR="00C32C7C" w:rsidRDefault="00C32C7C" w:rsidP="00C32C7C">
      <w:pPr>
        <w:spacing w:after="0" w:line="240" w:lineRule="auto"/>
      </w:pPr>
      <w:r>
        <w:separator/>
      </w:r>
    </w:p>
  </w:footnote>
  <w:footnote w:type="continuationSeparator" w:id="0">
    <w:p w14:paraId="52361553" w14:textId="77777777" w:rsidR="00C32C7C" w:rsidRDefault="00C32C7C" w:rsidP="00C32C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1AD"/>
    <w:rsid w:val="000211AD"/>
    <w:rsid w:val="000A131E"/>
    <w:rsid w:val="00430DEC"/>
    <w:rsid w:val="00B4308E"/>
    <w:rsid w:val="00C32C7C"/>
    <w:rsid w:val="00D012FF"/>
    <w:rsid w:val="00E1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F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D7AD1"/>
  <w15:chartTrackingRefBased/>
  <w15:docId w15:val="{B7AB4880-7508-634D-8FF8-C4A8688D0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1A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11701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E11701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E1170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E11701"/>
  </w:style>
  <w:style w:type="paragraph" w:styleId="Header">
    <w:name w:val="header"/>
    <w:basedOn w:val="Normal"/>
    <w:link w:val="HeaderChar"/>
    <w:uiPriority w:val="99"/>
    <w:unhideWhenUsed/>
    <w:rsid w:val="00C32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C7C"/>
  </w:style>
  <w:style w:type="paragraph" w:styleId="Footer">
    <w:name w:val="footer"/>
    <w:basedOn w:val="Normal"/>
    <w:link w:val="FooterChar"/>
    <w:uiPriority w:val="99"/>
    <w:unhideWhenUsed/>
    <w:rsid w:val="00C32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9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gmrpfks@gmail.com</dc:creator>
  <cp:keywords/>
  <dc:description/>
  <cp:lastModifiedBy>gmrpfks@gmail.com</cp:lastModifiedBy>
  <cp:revision>2</cp:revision>
  <dcterms:created xsi:type="dcterms:W3CDTF">2025-12-26T07:42:00Z</dcterms:created>
  <dcterms:modified xsi:type="dcterms:W3CDTF">2025-12-26T07:42:00Z</dcterms:modified>
</cp:coreProperties>
</file>