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2BCB5" w14:textId="77777777" w:rsidR="000767B1" w:rsidRPr="000767B1" w:rsidRDefault="000767B1" w:rsidP="000767B1">
      <w:pPr>
        <w:rPr>
          <w:rFonts w:ascii="Aptos" w:hAnsi="Aptos"/>
          <w:b/>
          <w:bCs/>
          <w:sz w:val="48"/>
          <w:szCs w:val="48"/>
        </w:rPr>
      </w:pPr>
      <w:r w:rsidRPr="000767B1">
        <w:rPr>
          <w:rFonts w:ascii="Aptos" w:hAnsi="Aptos"/>
          <w:b/>
          <w:bCs/>
          <w:sz w:val="48"/>
          <w:szCs w:val="48"/>
        </w:rPr>
        <w:t>Revenue-Based Financing</w:t>
      </w:r>
    </w:p>
    <w:p w14:paraId="1689921C" w14:textId="7674D57B" w:rsidR="00320A04" w:rsidRPr="000767B1" w:rsidRDefault="000767B1" w:rsidP="000767B1">
      <w:pPr>
        <w:rPr>
          <w:rFonts w:ascii="Aptos" w:hAnsi="Aptos"/>
          <w:b/>
          <w:bCs/>
          <w:color w:val="00B0F0"/>
          <w:sz w:val="22"/>
          <w:szCs w:val="22"/>
        </w:rPr>
      </w:pPr>
      <w:r w:rsidRPr="000767B1">
        <w:rPr>
          <w:rFonts w:ascii="Aptos" w:hAnsi="Aptos"/>
          <w:b/>
          <w:bCs/>
          <w:color w:val="00B0F0"/>
          <w:sz w:val="22"/>
          <w:szCs w:val="22"/>
        </w:rPr>
        <w:t xml:space="preserve">Home </w:t>
      </w:r>
      <w:r>
        <w:rPr>
          <w:rFonts w:ascii="Aptos" w:hAnsi="Aptos"/>
          <w:b/>
          <w:bCs/>
          <w:color w:val="00B0F0"/>
          <w:sz w:val="22"/>
          <w:szCs w:val="22"/>
        </w:rPr>
        <w:t xml:space="preserve">/ </w:t>
      </w:r>
      <w:r w:rsidRPr="000767B1">
        <w:rPr>
          <w:rFonts w:ascii="Aptos" w:hAnsi="Aptos"/>
          <w:b/>
          <w:bCs/>
          <w:color w:val="00B0F0"/>
          <w:sz w:val="22"/>
          <w:szCs w:val="22"/>
        </w:rPr>
        <w:t xml:space="preserve">Types of Financing </w:t>
      </w:r>
      <w:r>
        <w:rPr>
          <w:rFonts w:ascii="Aptos" w:hAnsi="Aptos"/>
          <w:b/>
          <w:bCs/>
          <w:color w:val="00B0F0"/>
          <w:sz w:val="22"/>
          <w:szCs w:val="22"/>
        </w:rPr>
        <w:t xml:space="preserve">/ </w:t>
      </w:r>
      <w:r w:rsidRPr="000767B1">
        <w:rPr>
          <w:rFonts w:ascii="Aptos" w:hAnsi="Aptos"/>
          <w:b/>
          <w:bCs/>
          <w:color w:val="00B0F0"/>
          <w:sz w:val="22"/>
          <w:szCs w:val="22"/>
        </w:rPr>
        <w:t>Revenue-Based Financing</w:t>
      </w:r>
    </w:p>
    <w:p w14:paraId="4CFB6E64" w14:textId="77777777" w:rsidR="000767B1" w:rsidRDefault="000767B1" w:rsidP="000767B1">
      <w:pPr>
        <w:rPr>
          <w:rFonts w:ascii="Aptos" w:hAnsi="Aptos"/>
        </w:rPr>
      </w:pPr>
    </w:p>
    <w:p w14:paraId="59B45BB2" w14:textId="60895913" w:rsidR="000767B1" w:rsidRPr="000767B1" w:rsidRDefault="000767B1" w:rsidP="000767B1">
      <w:pPr>
        <w:rPr>
          <w:rFonts w:ascii="Aptos" w:hAnsi="Aptos"/>
        </w:rPr>
      </w:pPr>
      <w:r w:rsidRPr="000767B1">
        <w:rPr>
          <w:rFonts w:ascii="Aptos" w:hAnsi="Aptos"/>
        </w:rPr>
        <w:t>We realize the challenges faced by women, people of color, veterans and businesses in low to moderate income areas. Revenue-based financing allows more flexibility than traditional bank debt with no equity dilution. It</w:t>
      </w:r>
      <w:r w:rsidR="006C630D">
        <w:rPr>
          <w:rFonts w:ascii="Aptos" w:hAnsi="Aptos"/>
        </w:rPr>
        <w:t>’</w:t>
      </w:r>
      <w:r w:rsidRPr="000767B1">
        <w:rPr>
          <w:rFonts w:ascii="Aptos" w:hAnsi="Aptos"/>
        </w:rPr>
        <w:t xml:space="preserve">s </w:t>
      </w:r>
      <w:proofErr w:type="gramStart"/>
      <w:r w:rsidRPr="000767B1">
        <w:rPr>
          <w:rFonts w:ascii="Aptos" w:hAnsi="Aptos"/>
        </w:rPr>
        <w:t>similar to</w:t>
      </w:r>
      <w:proofErr w:type="gramEnd"/>
      <w:r w:rsidRPr="000767B1">
        <w:rPr>
          <w:rFonts w:ascii="Aptos" w:hAnsi="Aptos"/>
        </w:rPr>
        <w:t xml:space="preserve"> a term loan, but instead of a fixed payment every month, a percentage of revenue is taken.</w:t>
      </w:r>
    </w:p>
    <w:p w14:paraId="772E980C" w14:textId="77777777" w:rsidR="000767B1" w:rsidRPr="000767B1" w:rsidRDefault="000767B1" w:rsidP="000767B1">
      <w:pPr>
        <w:rPr>
          <w:rFonts w:ascii="Aptos" w:hAnsi="Aptos"/>
        </w:rPr>
      </w:pPr>
      <w:r w:rsidRPr="000767B1">
        <w:rPr>
          <w:rFonts w:ascii="Aptos" w:hAnsi="Aptos"/>
        </w:rPr>
        <w:t>This allows for smaller payments during slower revenue months, and larger payments in stronger months.</w:t>
      </w:r>
    </w:p>
    <w:p w14:paraId="378B16B4" w14:textId="77777777" w:rsidR="000767B1" w:rsidRDefault="000767B1" w:rsidP="000767B1">
      <w:pPr>
        <w:rPr>
          <w:rFonts w:ascii="Aptos" w:hAnsi="Aptos"/>
        </w:rPr>
      </w:pPr>
    </w:p>
    <w:p w14:paraId="2AC24ACC" w14:textId="77777777" w:rsidR="000767B1" w:rsidRPr="000767B1" w:rsidRDefault="000767B1" w:rsidP="000767B1">
      <w:pPr>
        <w:numPr>
          <w:ilvl w:val="0"/>
          <w:numId w:val="1"/>
        </w:numPr>
        <w:rPr>
          <w:rFonts w:ascii="Aptos" w:hAnsi="Aptos"/>
          <w:b/>
          <w:bCs/>
        </w:rPr>
      </w:pPr>
      <w:hyperlink r:id="rId5" w:anchor="business-characteristics" w:history="1">
        <w:r w:rsidRPr="000767B1">
          <w:rPr>
            <w:rStyle w:val="Hyperlink"/>
            <w:rFonts w:ascii="Aptos" w:hAnsi="Aptos"/>
            <w:b/>
            <w:bCs/>
            <w:u w:val="none"/>
          </w:rPr>
          <w:t>Business Characteristics</w:t>
        </w:r>
      </w:hyperlink>
    </w:p>
    <w:p w14:paraId="2401A0B8" w14:textId="77777777" w:rsidR="000767B1" w:rsidRPr="000767B1" w:rsidRDefault="000767B1" w:rsidP="000767B1">
      <w:pPr>
        <w:numPr>
          <w:ilvl w:val="0"/>
          <w:numId w:val="2"/>
        </w:numPr>
        <w:rPr>
          <w:rFonts w:ascii="Aptos" w:hAnsi="Aptos"/>
        </w:rPr>
      </w:pPr>
      <w:r w:rsidRPr="000767B1">
        <w:rPr>
          <w:rFonts w:ascii="Aptos" w:hAnsi="Aptos"/>
        </w:rPr>
        <w:t>Businesses with revenue of $1MM or higher</w:t>
      </w:r>
    </w:p>
    <w:p w14:paraId="6D7F83B0" w14:textId="77777777" w:rsidR="000767B1" w:rsidRPr="000767B1" w:rsidRDefault="000767B1" w:rsidP="000767B1">
      <w:pPr>
        <w:numPr>
          <w:ilvl w:val="0"/>
          <w:numId w:val="2"/>
        </w:numPr>
        <w:rPr>
          <w:rFonts w:ascii="Aptos" w:hAnsi="Aptos"/>
        </w:rPr>
      </w:pPr>
      <w:r w:rsidRPr="000767B1">
        <w:rPr>
          <w:rFonts w:ascii="Aptos" w:hAnsi="Aptos"/>
        </w:rPr>
        <w:t>Ownership Requirements:</w:t>
      </w:r>
    </w:p>
    <w:p w14:paraId="4FEBF6C4" w14:textId="77777777" w:rsidR="000767B1" w:rsidRPr="000767B1" w:rsidRDefault="000767B1" w:rsidP="000767B1">
      <w:pPr>
        <w:numPr>
          <w:ilvl w:val="1"/>
          <w:numId w:val="2"/>
        </w:numPr>
        <w:rPr>
          <w:rFonts w:ascii="Aptos" w:hAnsi="Aptos"/>
          <w:sz w:val="28"/>
          <w:szCs w:val="28"/>
        </w:rPr>
      </w:pPr>
      <w:r w:rsidRPr="000767B1">
        <w:rPr>
          <w:rFonts w:ascii="Aptos" w:hAnsi="Aptos"/>
          <w:sz w:val="28"/>
          <w:szCs w:val="28"/>
        </w:rPr>
        <w:t>Woman owned</w:t>
      </w:r>
    </w:p>
    <w:p w14:paraId="2A66928C" w14:textId="77777777" w:rsidR="000767B1" w:rsidRPr="000767B1" w:rsidRDefault="000767B1" w:rsidP="000767B1">
      <w:pPr>
        <w:numPr>
          <w:ilvl w:val="1"/>
          <w:numId w:val="2"/>
        </w:numPr>
        <w:rPr>
          <w:rFonts w:ascii="Aptos" w:hAnsi="Aptos"/>
          <w:sz w:val="28"/>
          <w:szCs w:val="28"/>
        </w:rPr>
      </w:pPr>
      <w:r w:rsidRPr="000767B1">
        <w:rPr>
          <w:rFonts w:ascii="Aptos" w:hAnsi="Aptos"/>
          <w:sz w:val="28"/>
          <w:szCs w:val="28"/>
        </w:rPr>
        <w:t>Person of Color owned</w:t>
      </w:r>
    </w:p>
    <w:p w14:paraId="3C10DA6E" w14:textId="77777777" w:rsidR="000767B1" w:rsidRPr="000767B1" w:rsidRDefault="000767B1" w:rsidP="000767B1">
      <w:pPr>
        <w:numPr>
          <w:ilvl w:val="1"/>
          <w:numId w:val="2"/>
        </w:numPr>
        <w:rPr>
          <w:rFonts w:ascii="Aptos" w:hAnsi="Aptos"/>
          <w:sz w:val="28"/>
          <w:szCs w:val="28"/>
        </w:rPr>
      </w:pPr>
      <w:r w:rsidRPr="000767B1">
        <w:rPr>
          <w:rFonts w:ascii="Aptos" w:hAnsi="Aptos"/>
          <w:sz w:val="28"/>
          <w:szCs w:val="28"/>
        </w:rPr>
        <w:t>Veteran owned</w:t>
      </w:r>
    </w:p>
    <w:p w14:paraId="6D987211" w14:textId="77777777" w:rsidR="000767B1" w:rsidRPr="000767B1" w:rsidRDefault="000767B1" w:rsidP="000767B1">
      <w:pPr>
        <w:numPr>
          <w:ilvl w:val="1"/>
          <w:numId w:val="2"/>
        </w:numPr>
        <w:rPr>
          <w:rFonts w:ascii="Aptos" w:hAnsi="Aptos"/>
          <w:sz w:val="28"/>
          <w:szCs w:val="28"/>
        </w:rPr>
      </w:pPr>
      <w:r w:rsidRPr="000767B1">
        <w:rPr>
          <w:rFonts w:ascii="Aptos" w:hAnsi="Aptos"/>
          <w:sz w:val="28"/>
          <w:szCs w:val="28"/>
        </w:rPr>
        <w:t>LGBTQ+ owned</w:t>
      </w:r>
    </w:p>
    <w:p w14:paraId="0C5CFAA7" w14:textId="77777777" w:rsidR="000767B1" w:rsidRPr="000767B1" w:rsidRDefault="000767B1" w:rsidP="000767B1">
      <w:pPr>
        <w:numPr>
          <w:ilvl w:val="1"/>
          <w:numId w:val="2"/>
        </w:numPr>
        <w:rPr>
          <w:rFonts w:ascii="Aptos" w:hAnsi="Aptos"/>
          <w:sz w:val="28"/>
          <w:szCs w:val="28"/>
        </w:rPr>
      </w:pPr>
      <w:r w:rsidRPr="000767B1">
        <w:rPr>
          <w:rFonts w:ascii="Aptos" w:hAnsi="Aptos"/>
          <w:sz w:val="28"/>
          <w:szCs w:val="28"/>
        </w:rPr>
        <w:t>Companies located in low to moderate income areas</w:t>
      </w:r>
    </w:p>
    <w:p w14:paraId="66089189" w14:textId="77777777" w:rsidR="000767B1" w:rsidRPr="000767B1" w:rsidRDefault="000767B1" w:rsidP="000767B1">
      <w:pPr>
        <w:numPr>
          <w:ilvl w:val="1"/>
          <w:numId w:val="2"/>
        </w:numPr>
        <w:rPr>
          <w:rFonts w:ascii="Aptos" w:hAnsi="Aptos"/>
          <w:sz w:val="28"/>
          <w:szCs w:val="28"/>
        </w:rPr>
      </w:pPr>
      <w:r w:rsidRPr="000767B1">
        <w:rPr>
          <w:rFonts w:ascii="Aptos" w:hAnsi="Aptos"/>
          <w:sz w:val="28"/>
          <w:szCs w:val="28"/>
        </w:rPr>
        <w:t>Companies that have committed to inclusive hiring initiatives</w:t>
      </w:r>
    </w:p>
    <w:p w14:paraId="71C42FCD" w14:textId="77777777" w:rsidR="000767B1" w:rsidRPr="000767B1" w:rsidRDefault="000767B1" w:rsidP="000767B1">
      <w:pPr>
        <w:numPr>
          <w:ilvl w:val="0"/>
          <w:numId w:val="2"/>
        </w:numPr>
        <w:rPr>
          <w:rFonts w:ascii="Aptos" w:hAnsi="Aptos"/>
          <w:sz w:val="28"/>
          <w:szCs w:val="28"/>
        </w:rPr>
      </w:pPr>
      <w:r w:rsidRPr="000767B1">
        <w:rPr>
          <w:rFonts w:ascii="Aptos" w:hAnsi="Aptos"/>
          <w:sz w:val="28"/>
          <w:szCs w:val="28"/>
        </w:rPr>
        <w:t>Profitable, break-even or clear path to profitability</w:t>
      </w:r>
    </w:p>
    <w:p w14:paraId="0E6AAF0E" w14:textId="77777777" w:rsidR="000767B1" w:rsidRPr="000767B1" w:rsidRDefault="000767B1" w:rsidP="000767B1">
      <w:pPr>
        <w:numPr>
          <w:ilvl w:val="0"/>
          <w:numId w:val="2"/>
        </w:numPr>
        <w:rPr>
          <w:rFonts w:ascii="Aptos" w:hAnsi="Aptos"/>
          <w:sz w:val="28"/>
          <w:szCs w:val="28"/>
        </w:rPr>
      </w:pPr>
      <w:r w:rsidRPr="000767B1">
        <w:rPr>
          <w:rFonts w:ascii="Aptos" w:hAnsi="Aptos"/>
          <w:sz w:val="28"/>
          <w:szCs w:val="28"/>
        </w:rPr>
        <w:t>Growing revenues or positive trends</w:t>
      </w:r>
    </w:p>
    <w:p w14:paraId="2DCA6F00" w14:textId="77777777" w:rsidR="000767B1" w:rsidRPr="000767B1" w:rsidRDefault="000767B1" w:rsidP="000767B1">
      <w:pPr>
        <w:numPr>
          <w:ilvl w:val="0"/>
          <w:numId w:val="2"/>
        </w:numPr>
        <w:rPr>
          <w:rFonts w:ascii="Aptos" w:hAnsi="Aptos"/>
          <w:sz w:val="28"/>
          <w:szCs w:val="28"/>
        </w:rPr>
      </w:pPr>
      <w:r w:rsidRPr="000767B1">
        <w:rPr>
          <w:rFonts w:ascii="Aptos" w:hAnsi="Aptos"/>
          <w:sz w:val="28"/>
          <w:szCs w:val="28"/>
        </w:rPr>
        <w:t xml:space="preserve">Recurring contracts and predictable revenue models are </w:t>
      </w:r>
      <w:proofErr w:type="gramStart"/>
      <w:r w:rsidRPr="000767B1">
        <w:rPr>
          <w:rFonts w:ascii="Aptos" w:hAnsi="Aptos"/>
          <w:sz w:val="28"/>
          <w:szCs w:val="28"/>
        </w:rPr>
        <w:t>a best</w:t>
      </w:r>
      <w:proofErr w:type="gramEnd"/>
      <w:r w:rsidRPr="000767B1">
        <w:rPr>
          <w:rFonts w:ascii="Aptos" w:hAnsi="Aptos"/>
          <w:sz w:val="28"/>
          <w:szCs w:val="28"/>
        </w:rPr>
        <w:t xml:space="preserve"> fit</w:t>
      </w:r>
    </w:p>
    <w:p w14:paraId="4A110E58" w14:textId="77777777" w:rsidR="000767B1" w:rsidRPr="000767B1" w:rsidRDefault="000767B1" w:rsidP="000767B1">
      <w:pPr>
        <w:numPr>
          <w:ilvl w:val="0"/>
          <w:numId w:val="2"/>
        </w:numPr>
        <w:rPr>
          <w:rFonts w:ascii="Aptos" w:hAnsi="Aptos"/>
          <w:sz w:val="28"/>
          <w:szCs w:val="28"/>
        </w:rPr>
      </w:pPr>
      <w:r w:rsidRPr="000767B1">
        <w:rPr>
          <w:rFonts w:ascii="Aptos" w:hAnsi="Aptos"/>
          <w:sz w:val="28"/>
          <w:szCs w:val="28"/>
        </w:rPr>
        <w:t>Time in business: 12-18 months minimum</w:t>
      </w:r>
    </w:p>
    <w:p w14:paraId="2FB6E83E" w14:textId="77777777" w:rsidR="000767B1" w:rsidRDefault="000767B1" w:rsidP="000767B1">
      <w:pPr>
        <w:rPr>
          <w:rFonts w:ascii="Aptos" w:hAnsi="Aptos"/>
        </w:rPr>
      </w:pPr>
    </w:p>
    <w:p w14:paraId="510D2ECB" w14:textId="636779AC" w:rsidR="00756374" w:rsidRPr="00756374" w:rsidRDefault="00596A0F" w:rsidP="00756374">
      <w:pPr>
        <w:rPr>
          <w:rFonts w:ascii="Aptos" w:hAnsi="Aptos"/>
          <w:b/>
          <w:bCs/>
          <w:sz w:val="32"/>
          <w:szCs w:val="32"/>
        </w:rPr>
      </w:pPr>
      <w:r w:rsidRPr="00243B3D">
        <w:rPr>
          <w:rFonts w:ascii="Aptos" w:hAnsi="Aptos"/>
          <w:b/>
          <w:bCs/>
          <w:sz w:val="28"/>
          <w:szCs w:val="28"/>
        </w:rPr>
        <w:t>O</w:t>
      </w:r>
      <w:r>
        <w:rPr>
          <w:rFonts w:ascii="Aptos" w:hAnsi="Aptos"/>
          <w:b/>
          <w:bCs/>
          <w:sz w:val="28"/>
          <w:szCs w:val="28"/>
        </w:rPr>
        <w:t>AL Network’s</w:t>
      </w:r>
      <w:r w:rsidRPr="00243B3D">
        <w:rPr>
          <w:rFonts w:ascii="Aptos" w:hAnsi="Aptos"/>
          <w:b/>
          <w:bCs/>
          <w:sz w:val="28"/>
          <w:szCs w:val="28"/>
        </w:rPr>
        <w:t xml:space="preserve"> </w:t>
      </w:r>
      <w:r w:rsidR="00756374" w:rsidRPr="00596A0F">
        <w:rPr>
          <w:rFonts w:ascii="Aptos" w:hAnsi="Aptos"/>
          <w:b/>
          <w:bCs/>
          <w:sz w:val="28"/>
          <w:szCs w:val="28"/>
        </w:rPr>
        <w:t>Typical transaction size: usually $100,000 - $5 million+</w:t>
      </w:r>
    </w:p>
    <w:p w14:paraId="01C90627" w14:textId="77777777" w:rsidR="00756374" w:rsidRPr="00C15CB1" w:rsidRDefault="00756374" w:rsidP="00756374">
      <w:pPr>
        <w:rPr>
          <w:rFonts w:ascii="Aptos" w:hAnsi="Aptos"/>
          <w:b/>
          <w:bCs/>
          <w:color w:val="00B0F0"/>
          <w:sz w:val="28"/>
          <w:szCs w:val="28"/>
        </w:rPr>
      </w:pPr>
      <w:r w:rsidRPr="00C15CB1">
        <w:rPr>
          <w:rFonts w:ascii="Aptos" w:hAnsi="Aptos"/>
          <w:b/>
          <w:bCs/>
          <w:color w:val="00B0F0"/>
          <w:sz w:val="28"/>
          <w:szCs w:val="28"/>
        </w:rPr>
        <w:t>Typical approval time: 1 week</w:t>
      </w:r>
    </w:p>
    <w:p w14:paraId="2EE4470B" w14:textId="77777777" w:rsidR="00C15CB1" w:rsidRDefault="00C15CB1" w:rsidP="00C15CB1">
      <w:pPr>
        <w:ind w:left="720" w:firstLine="720"/>
      </w:pPr>
      <w:r w:rsidRPr="004C4CAC">
        <w:rPr>
          <w:rFonts w:ascii="Aptos" w:hAnsi="Aptos"/>
          <w:b/>
          <w:bCs/>
          <w:color w:val="00B0F0"/>
          <w:sz w:val="32"/>
          <w:szCs w:val="32"/>
        </w:rPr>
        <w:t>[ APPLY ]</w:t>
      </w:r>
    </w:p>
    <w:p w14:paraId="1E182A75" w14:textId="77777777" w:rsidR="000767B1" w:rsidRPr="000767B1" w:rsidRDefault="000767B1" w:rsidP="000767B1">
      <w:pPr>
        <w:rPr>
          <w:rFonts w:ascii="Aptos" w:hAnsi="Aptos"/>
        </w:rPr>
      </w:pPr>
    </w:p>
    <w:sectPr w:rsidR="000767B1" w:rsidRPr="000767B1" w:rsidSect="000767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31244"/>
    <w:multiLevelType w:val="multilevel"/>
    <w:tmpl w:val="EA4E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14399"/>
    <w:multiLevelType w:val="multilevel"/>
    <w:tmpl w:val="1AFA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187449">
    <w:abstractNumId w:val="0"/>
  </w:num>
  <w:num w:numId="2" w16cid:durableId="460617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7B1"/>
    <w:rsid w:val="000767B1"/>
    <w:rsid w:val="00320A04"/>
    <w:rsid w:val="005178BF"/>
    <w:rsid w:val="00596A0F"/>
    <w:rsid w:val="006C630D"/>
    <w:rsid w:val="006D6B0F"/>
    <w:rsid w:val="006F7CE3"/>
    <w:rsid w:val="00756374"/>
    <w:rsid w:val="00C1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891C5"/>
  <w15:chartTrackingRefBased/>
  <w15:docId w15:val="{1F822F59-B9AD-469A-9AD6-D909A553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7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67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7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illioniumcapital.com/financing-revenu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5</cp:revision>
  <dcterms:created xsi:type="dcterms:W3CDTF">2026-07-19T07:42:00Z</dcterms:created>
  <dcterms:modified xsi:type="dcterms:W3CDTF">2026-09-30T05:31:00Z</dcterms:modified>
</cp:coreProperties>
</file>