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2A49B" w14:textId="77777777" w:rsidR="005F4D06" w:rsidRPr="005F4D06" w:rsidRDefault="005F4D06" w:rsidP="005F4D06">
      <w:pPr>
        <w:rPr>
          <w:rFonts w:ascii="Aptos" w:hAnsi="Aptos"/>
          <w:b/>
          <w:bCs/>
          <w:sz w:val="16"/>
          <w:szCs w:val="16"/>
        </w:rPr>
      </w:pPr>
      <w:r w:rsidRPr="005F4D06">
        <w:rPr>
          <w:rFonts w:ascii="Aptos" w:hAnsi="Aptos"/>
          <w:b/>
          <w:bCs/>
          <w:sz w:val="48"/>
          <w:szCs w:val="48"/>
        </w:rPr>
        <w:t>Used Aircraft Financing</w:t>
      </w:r>
      <w:r w:rsidRPr="005F4D06">
        <w:rPr>
          <w:rFonts w:ascii="Aptos" w:hAnsi="Aptos"/>
          <w:b/>
          <w:bCs/>
          <w:sz w:val="48"/>
          <w:szCs w:val="48"/>
        </w:rPr>
        <w:br/>
        <w:t xml:space="preserve"> </w:t>
      </w:r>
    </w:p>
    <w:p w14:paraId="57890445" w14:textId="17A46C24" w:rsidR="005F4D06" w:rsidRPr="005F4D06" w:rsidRDefault="005F4D06" w:rsidP="005F4D06">
      <w:pPr>
        <w:rPr>
          <w:rFonts w:ascii="Aptos" w:hAnsi="Aptos"/>
          <w:b/>
          <w:bCs/>
          <w:color w:val="00B0F0"/>
        </w:rPr>
      </w:pPr>
      <w:r w:rsidRPr="005F4D06">
        <w:rPr>
          <w:rFonts w:ascii="Aptos" w:hAnsi="Aptos"/>
          <w:b/>
          <w:bCs/>
          <w:color w:val="00B0F0"/>
        </w:rPr>
        <w:t xml:space="preserve">Home / Type of Financing / </w:t>
      </w:r>
      <w:r w:rsidRPr="005F4D06">
        <w:rPr>
          <w:rFonts w:ascii="Aptos" w:hAnsi="Aptos"/>
          <w:b/>
          <w:bCs/>
        </w:rPr>
        <w:t>Used Aircraft Financing</w:t>
      </w:r>
    </w:p>
    <w:p w14:paraId="25136C5E" w14:textId="77777777" w:rsidR="005F4D06" w:rsidRPr="005F4D06" w:rsidRDefault="005F4D06" w:rsidP="005F4D06">
      <w:pPr>
        <w:rPr>
          <w:rFonts w:ascii="Aptos" w:hAnsi="Aptos"/>
        </w:rPr>
      </w:pPr>
      <w:r w:rsidRPr="005F4D06">
        <w:rPr>
          <w:rFonts w:ascii="Aptos" w:hAnsi="Aptos"/>
        </w:rPr>
        <w:t xml:space="preserve">Used aircraft financing is available for older airplanes, but lenders closely review the </w:t>
      </w:r>
      <w:r w:rsidRPr="005F4D06">
        <w:rPr>
          <w:rFonts w:ascii="Aptos" w:hAnsi="Aptos"/>
          <w:b/>
          <w:bCs/>
        </w:rPr>
        <w:t>aircraft’s age and condition</w:t>
      </w:r>
      <w:r w:rsidRPr="005F4D06">
        <w:rPr>
          <w:rFonts w:ascii="Aptos" w:hAnsi="Aptos"/>
        </w:rPr>
        <w:t xml:space="preserve"> as part of the approval process. They especially look at </w:t>
      </w:r>
      <w:r w:rsidRPr="005F4D06">
        <w:rPr>
          <w:rFonts w:ascii="Aptos" w:hAnsi="Aptos"/>
          <w:b/>
          <w:bCs/>
        </w:rPr>
        <w:t>maintenance records</w:t>
      </w:r>
      <w:r w:rsidRPr="005F4D06">
        <w:rPr>
          <w:rFonts w:ascii="Aptos" w:hAnsi="Aptos"/>
        </w:rPr>
        <w:t xml:space="preserve"> to judge how well the plane has been kept up, since upkeep and market demand can strongly affect the aircraft’s value.</w:t>
      </w:r>
    </w:p>
    <w:p w14:paraId="5BC0E00C" w14:textId="77777777" w:rsidR="005F4D06" w:rsidRPr="005F4D06" w:rsidRDefault="005F4D06" w:rsidP="005F4D06">
      <w:pPr>
        <w:rPr>
          <w:rFonts w:ascii="Aptos" w:hAnsi="Aptos"/>
        </w:rPr>
      </w:pPr>
    </w:p>
    <w:p w14:paraId="4802EE81" w14:textId="77777777" w:rsidR="005F4D06" w:rsidRPr="005F4D06" w:rsidRDefault="005F4D06" w:rsidP="005F4D06">
      <w:pPr>
        <w:rPr>
          <w:rFonts w:ascii="Aptos" w:hAnsi="Aptos"/>
        </w:rPr>
      </w:pPr>
      <w:r w:rsidRPr="005F4D06">
        <w:rPr>
          <w:rFonts w:ascii="Aptos" w:hAnsi="Aptos"/>
        </w:rPr>
        <w:t>Used aircraft financing allows buyers to purchase older airplanes, but it comes with specific considerations that lenders evaluate closely.</w:t>
      </w:r>
    </w:p>
    <w:p w14:paraId="3384A06F" w14:textId="77777777" w:rsidR="005F4D06" w:rsidRPr="005F4D06" w:rsidRDefault="005F4D06" w:rsidP="005F4D06">
      <w:pPr>
        <w:rPr>
          <w:rFonts w:ascii="Aptos" w:hAnsi="Aptos"/>
          <w:b/>
          <w:bCs/>
        </w:rPr>
      </w:pPr>
      <w:r w:rsidRPr="005F4D06">
        <w:rPr>
          <w:rFonts w:ascii="Aptos" w:hAnsi="Aptos"/>
          <w:b/>
          <w:bCs/>
        </w:rPr>
        <w:t>Key Factors in Approval</w:t>
      </w:r>
    </w:p>
    <w:p w14:paraId="020B8670" w14:textId="77777777" w:rsidR="005F4D06" w:rsidRPr="005F4D06" w:rsidRDefault="005F4D06" w:rsidP="005F4D06">
      <w:pPr>
        <w:rPr>
          <w:rFonts w:ascii="Aptos" w:hAnsi="Aptos"/>
        </w:rPr>
      </w:pPr>
      <w:r w:rsidRPr="005F4D06">
        <w:rPr>
          <w:rFonts w:ascii="Aptos" w:hAnsi="Aptos"/>
        </w:rPr>
        <w:t>Lenders assess several critical aspects when approving financing for used aircraft:</w:t>
      </w:r>
    </w:p>
    <w:p w14:paraId="0F312E70" w14:textId="77777777" w:rsidR="005F4D06" w:rsidRPr="005F4D06" w:rsidRDefault="005F4D06" w:rsidP="005F4D06">
      <w:pPr>
        <w:numPr>
          <w:ilvl w:val="0"/>
          <w:numId w:val="1"/>
        </w:numPr>
        <w:rPr>
          <w:rFonts w:ascii="Aptos" w:hAnsi="Aptos"/>
        </w:rPr>
      </w:pPr>
      <w:r w:rsidRPr="005F4D06">
        <w:rPr>
          <w:rFonts w:ascii="Aptos" w:hAnsi="Aptos"/>
          <w:b/>
          <w:bCs/>
        </w:rPr>
        <w:t>Aircraft Age</w:t>
      </w:r>
      <w:r w:rsidRPr="005F4D06">
        <w:rPr>
          <w:rFonts w:ascii="Aptos" w:hAnsi="Aptos"/>
        </w:rPr>
        <w:t>: Older planes may face stricter terms and higher interest rates due to depreciation.</w:t>
      </w:r>
    </w:p>
    <w:p w14:paraId="6CCF378F" w14:textId="77777777" w:rsidR="005F4D06" w:rsidRPr="005F4D06" w:rsidRDefault="005F4D06" w:rsidP="005F4D06">
      <w:pPr>
        <w:numPr>
          <w:ilvl w:val="0"/>
          <w:numId w:val="1"/>
        </w:numPr>
        <w:rPr>
          <w:rFonts w:ascii="Aptos" w:hAnsi="Aptos"/>
        </w:rPr>
      </w:pPr>
      <w:r w:rsidRPr="005F4D06">
        <w:rPr>
          <w:rFonts w:ascii="Aptos" w:hAnsi="Aptos"/>
          <w:b/>
          <w:bCs/>
        </w:rPr>
        <w:t>Condition</w:t>
      </w:r>
      <w:r w:rsidRPr="005F4D06">
        <w:rPr>
          <w:rFonts w:ascii="Aptos" w:hAnsi="Aptos"/>
        </w:rPr>
        <w:t>: The overall physical state of the aircraft is crucial. Well-maintained older aircraft are often viewed more favorably than poorly maintained newer models.</w:t>
      </w:r>
    </w:p>
    <w:p w14:paraId="6493549F" w14:textId="77777777" w:rsidR="005F4D06" w:rsidRPr="005F4D06" w:rsidRDefault="005F4D06" w:rsidP="005F4D06">
      <w:pPr>
        <w:numPr>
          <w:ilvl w:val="0"/>
          <w:numId w:val="1"/>
        </w:numPr>
        <w:rPr>
          <w:rFonts w:ascii="Aptos" w:hAnsi="Aptos"/>
        </w:rPr>
      </w:pPr>
      <w:r w:rsidRPr="005F4D06">
        <w:rPr>
          <w:rFonts w:ascii="Aptos" w:hAnsi="Aptos"/>
          <w:b/>
          <w:bCs/>
        </w:rPr>
        <w:t>Maintenance Records</w:t>
      </w:r>
      <w:r w:rsidRPr="005F4D06">
        <w:rPr>
          <w:rFonts w:ascii="Aptos" w:hAnsi="Aptos"/>
        </w:rPr>
        <w:t>: Detailed records of the aircraft's upkeep are essential. Regular maintenance can enhance the aircraft's value and appeal to lenders.</w:t>
      </w:r>
    </w:p>
    <w:p w14:paraId="0322325B" w14:textId="77777777" w:rsidR="005F4D06" w:rsidRPr="005F4D06" w:rsidRDefault="005F4D06" w:rsidP="005F4D06">
      <w:pPr>
        <w:rPr>
          <w:rFonts w:ascii="Aptos" w:hAnsi="Aptos"/>
          <w:b/>
          <w:bCs/>
        </w:rPr>
      </w:pPr>
      <w:r w:rsidRPr="005F4D06">
        <w:rPr>
          <w:rFonts w:ascii="Aptos" w:hAnsi="Aptos"/>
          <w:b/>
          <w:bCs/>
        </w:rPr>
        <w:t>Evaluation Criteria</w:t>
      </w:r>
    </w:p>
    <w:p w14:paraId="51F27153" w14:textId="77777777" w:rsidR="005F4D06" w:rsidRPr="005F4D06" w:rsidRDefault="005F4D06" w:rsidP="005F4D06">
      <w:pPr>
        <w:rPr>
          <w:rFonts w:ascii="Aptos" w:hAnsi="Aptos"/>
        </w:rPr>
      </w:pPr>
      <w:r w:rsidRPr="005F4D06">
        <w:rPr>
          <w:rFonts w:ascii="Aptos" w:hAnsi="Aptos"/>
        </w:rPr>
        <w:t>When applying for financing, lenders typically review the following:</w:t>
      </w:r>
    </w:p>
    <w:tbl>
      <w:tblPr>
        <w:tblW w:w="9180" w:type="dxa"/>
        <w:tblCellMar>
          <w:left w:w="0" w:type="dxa"/>
          <w:right w:w="0" w:type="dxa"/>
        </w:tblCellMar>
        <w:tblLook w:val="04A0" w:firstRow="1" w:lastRow="0" w:firstColumn="1" w:lastColumn="0" w:noHBand="0" w:noVBand="1"/>
      </w:tblPr>
      <w:tblGrid>
        <w:gridCol w:w="2241"/>
        <w:gridCol w:w="6939"/>
      </w:tblGrid>
      <w:tr w:rsidR="005F4D06" w:rsidRPr="005F4D06" w14:paraId="272EA56A" w14:textId="77777777">
        <w:trPr>
          <w:tblHeader/>
        </w:trPr>
        <w:tc>
          <w:tcPr>
            <w:tcW w:w="0" w:type="auto"/>
            <w:tcBorders>
              <w:top w:val="nil"/>
              <w:left w:val="nil"/>
              <w:bottom w:val="nil"/>
              <w:right w:val="nil"/>
            </w:tcBorders>
            <w:tcMar>
              <w:top w:w="0" w:type="dxa"/>
              <w:left w:w="15" w:type="dxa"/>
              <w:bottom w:w="60" w:type="dxa"/>
              <w:right w:w="240" w:type="dxa"/>
            </w:tcMar>
            <w:hideMark/>
          </w:tcPr>
          <w:p w14:paraId="5CF253B2" w14:textId="77777777" w:rsidR="005F4D06" w:rsidRPr="005F4D06" w:rsidRDefault="005F4D06" w:rsidP="005F4D06">
            <w:pPr>
              <w:rPr>
                <w:rFonts w:ascii="Aptos" w:hAnsi="Aptos"/>
                <w:b/>
                <w:bCs/>
              </w:rPr>
            </w:pPr>
            <w:r w:rsidRPr="005F4D06">
              <w:rPr>
                <w:rFonts w:ascii="Aptos" w:hAnsi="Aptos"/>
                <w:b/>
                <w:bCs/>
              </w:rPr>
              <w:t>Evaluation Criteria</w:t>
            </w:r>
          </w:p>
        </w:tc>
        <w:tc>
          <w:tcPr>
            <w:tcW w:w="0" w:type="auto"/>
            <w:tcBorders>
              <w:top w:val="nil"/>
              <w:left w:val="nil"/>
              <w:bottom w:val="nil"/>
              <w:right w:val="nil"/>
            </w:tcBorders>
            <w:tcMar>
              <w:top w:w="0" w:type="dxa"/>
              <w:left w:w="15" w:type="dxa"/>
              <w:bottom w:w="60" w:type="dxa"/>
              <w:right w:w="240" w:type="dxa"/>
            </w:tcMar>
            <w:hideMark/>
          </w:tcPr>
          <w:p w14:paraId="5781BCA3" w14:textId="77777777" w:rsidR="005F4D06" w:rsidRPr="005F4D06" w:rsidRDefault="005F4D06" w:rsidP="005F4D06">
            <w:pPr>
              <w:rPr>
                <w:rFonts w:ascii="Aptos" w:hAnsi="Aptos"/>
                <w:b/>
                <w:bCs/>
              </w:rPr>
            </w:pPr>
            <w:r w:rsidRPr="005F4D06">
              <w:rPr>
                <w:rFonts w:ascii="Aptos" w:hAnsi="Aptos"/>
                <w:b/>
                <w:bCs/>
              </w:rPr>
              <w:t>Importance</w:t>
            </w:r>
          </w:p>
        </w:tc>
      </w:tr>
      <w:tr w:rsidR="005F4D06" w:rsidRPr="005F4D06" w14:paraId="018BCC8E" w14:textId="77777777">
        <w:tc>
          <w:tcPr>
            <w:tcW w:w="0" w:type="auto"/>
            <w:tcBorders>
              <w:top w:val="nil"/>
              <w:left w:val="nil"/>
              <w:bottom w:val="nil"/>
              <w:right w:val="nil"/>
            </w:tcBorders>
            <w:tcMar>
              <w:top w:w="120" w:type="dxa"/>
              <w:left w:w="15" w:type="dxa"/>
              <w:bottom w:w="120" w:type="dxa"/>
              <w:right w:w="120" w:type="dxa"/>
            </w:tcMar>
            <w:hideMark/>
          </w:tcPr>
          <w:p w14:paraId="438C9213" w14:textId="77777777" w:rsidR="005F4D06" w:rsidRPr="005F4D06" w:rsidRDefault="005F4D06" w:rsidP="005F4D06">
            <w:pPr>
              <w:rPr>
                <w:rFonts w:ascii="Aptos" w:hAnsi="Aptos"/>
              </w:rPr>
            </w:pPr>
            <w:r w:rsidRPr="005F4D06">
              <w:rPr>
                <w:rFonts w:ascii="Aptos" w:hAnsi="Aptos"/>
              </w:rPr>
              <w:t>Age of the Aircraft</w:t>
            </w:r>
          </w:p>
        </w:tc>
        <w:tc>
          <w:tcPr>
            <w:tcW w:w="0" w:type="auto"/>
            <w:tcBorders>
              <w:top w:val="nil"/>
              <w:left w:val="nil"/>
              <w:bottom w:val="nil"/>
              <w:right w:val="nil"/>
            </w:tcBorders>
            <w:tcMar>
              <w:top w:w="120" w:type="dxa"/>
              <w:left w:w="15" w:type="dxa"/>
              <w:bottom w:w="120" w:type="dxa"/>
              <w:right w:w="120" w:type="dxa"/>
            </w:tcMar>
            <w:hideMark/>
          </w:tcPr>
          <w:p w14:paraId="02CCB015" w14:textId="77777777" w:rsidR="005F4D06" w:rsidRPr="005F4D06" w:rsidRDefault="005F4D06" w:rsidP="005F4D06">
            <w:pPr>
              <w:rPr>
                <w:rFonts w:ascii="Aptos" w:hAnsi="Aptos"/>
              </w:rPr>
            </w:pPr>
            <w:r w:rsidRPr="005F4D06">
              <w:rPr>
                <w:rFonts w:ascii="Aptos" w:hAnsi="Aptos"/>
              </w:rPr>
              <w:t>Affects loan terms and interest rates.</w:t>
            </w:r>
          </w:p>
        </w:tc>
      </w:tr>
      <w:tr w:rsidR="005F4D06" w:rsidRPr="005F4D06" w14:paraId="336EE95C" w14:textId="77777777">
        <w:tc>
          <w:tcPr>
            <w:tcW w:w="0" w:type="auto"/>
            <w:tcBorders>
              <w:top w:val="nil"/>
              <w:left w:val="nil"/>
              <w:bottom w:val="nil"/>
              <w:right w:val="nil"/>
            </w:tcBorders>
            <w:tcMar>
              <w:top w:w="120" w:type="dxa"/>
              <w:left w:w="15" w:type="dxa"/>
              <w:bottom w:w="120" w:type="dxa"/>
              <w:right w:w="120" w:type="dxa"/>
            </w:tcMar>
            <w:hideMark/>
          </w:tcPr>
          <w:p w14:paraId="6B331C88" w14:textId="77777777" w:rsidR="005F4D06" w:rsidRPr="005F4D06" w:rsidRDefault="005F4D06" w:rsidP="005F4D06">
            <w:pPr>
              <w:rPr>
                <w:rFonts w:ascii="Aptos" w:hAnsi="Aptos"/>
              </w:rPr>
            </w:pPr>
            <w:r w:rsidRPr="005F4D06">
              <w:rPr>
                <w:rFonts w:ascii="Aptos" w:hAnsi="Aptos"/>
              </w:rPr>
              <w:t>Overall Condition</w:t>
            </w:r>
          </w:p>
        </w:tc>
        <w:tc>
          <w:tcPr>
            <w:tcW w:w="0" w:type="auto"/>
            <w:tcBorders>
              <w:top w:val="nil"/>
              <w:left w:val="nil"/>
              <w:bottom w:val="nil"/>
              <w:right w:val="nil"/>
            </w:tcBorders>
            <w:tcMar>
              <w:top w:w="120" w:type="dxa"/>
              <w:left w:w="15" w:type="dxa"/>
              <w:bottom w:w="120" w:type="dxa"/>
              <w:right w:w="120" w:type="dxa"/>
            </w:tcMar>
            <w:hideMark/>
          </w:tcPr>
          <w:p w14:paraId="22DA800B" w14:textId="77777777" w:rsidR="005F4D06" w:rsidRPr="005F4D06" w:rsidRDefault="005F4D06" w:rsidP="005F4D06">
            <w:pPr>
              <w:rPr>
                <w:rFonts w:ascii="Aptos" w:hAnsi="Aptos"/>
              </w:rPr>
            </w:pPr>
            <w:r w:rsidRPr="005F4D06">
              <w:rPr>
                <w:rFonts w:ascii="Aptos" w:hAnsi="Aptos"/>
              </w:rPr>
              <w:t>Includes checks for damage, corrosion, and functionality of systems.</w:t>
            </w:r>
          </w:p>
        </w:tc>
      </w:tr>
      <w:tr w:rsidR="005F4D06" w:rsidRPr="005F4D06" w14:paraId="172B6DF4" w14:textId="77777777">
        <w:tc>
          <w:tcPr>
            <w:tcW w:w="0" w:type="auto"/>
            <w:tcBorders>
              <w:top w:val="nil"/>
              <w:left w:val="nil"/>
              <w:bottom w:val="nil"/>
              <w:right w:val="nil"/>
            </w:tcBorders>
            <w:tcMar>
              <w:top w:w="120" w:type="dxa"/>
              <w:left w:w="15" w:type="dxa"/>
              <w:bottom w:w="120" w:type="dxa"/>
              <w:right w:w="120" w:type="dxa"/>
            </w:tcMar>
            <w:hideMark/>
          </w:tcPr>
          <w:p w14:paraId="40FB2D36" w14:textId="77777777" w:rsidR="005F4D06" w:rsidRPr="005F4D06" w:rsidRDefault="005F4D06" w:rsidP="005F4D06">
            <w:pPr>
              <w:rPr>
                <w:rFonts w:ascii="Aptos" w:hAnsi="Aptos"/>
              </w:rPr>
            </w:pPr>
            <w:r w:rsidRPr="005F4D06">
              <w:rPr>
                <w:rFonts w:ascii="Aptos" w:hAnsi="Aptos"/>
              </w:rPr>
              <w:t>Maintenance History</w:t>
            </w:r>
          </w:p>
        </w:tc>
        <w:tc>
          <w:tcPr>
            <w:tcW w:w="0" w:type="auto"/>
            <w:tcBorders>
              <w:top w:val="nil"/>
              <w:left w:val="nil"/>
              <w:bottom w:val="nil"/>
              <w:right w:val="nil"/>
            </w:tcBorders>
            <w:tcMar>
              <w:top w:w="120" w:type="dxa"/>
              <w:left w:w="15" w:type="dxa"/>
              <w:bottom w:w="120" w:type="dxa"/>
              <w:right w:w="120" w:type="dxa"/>
            </w:tcMar>
            <w:hideMark/>
          </w:tcPr>
          <w:p w14:paraId="7F0252B2" w14:textId="77777777" w:rsidR="005F4D06" w:rsidRPr="005F4D06" w:rsidRDefault="005F4D06" w:rsidP="005F4D06">
            <w:pPr>
              <w:rPr>
                <w:rFonts w:ascii="Aptos" w:hAnsi="Aptos"/>
              </w:rPr>
            </w:pPr>
            <w:r w:rsidRPr="005F4D06">
              <w:rPr>
                <w:rFonts w:ascii="Aptos" w:hAnsi="Aptos"/>
              </w:rPr>
              <w:t>Regular, documented maintenance can improve financing prospects.</w:t>
            </w:r>
          </w:p>
        </w:tc>
      </w:tr>
      <w:tr w:rsidR="005F4D06" w:rsidRPr="005F4D06" w14:paraId="1764B5F6" w14:textId="77777777">
        <w:tc>
          <w:tcPr>
            <w:tcW w:w="0" w:type="auto"/>
            <w:tcBorders>
              <w:top w:val="nil"/>
              <w:left w:val="nil"/>
              <w:bottom w:val="nil"/>
              <w:right w:val="nil"/>
            </w:tcBorders>
            <w:tcMar>
              <w:top w:w="120" w:type="dxa"/>
              <w:left w:w="15" w:type="dxa"/>
              <w:bottom w:w="120" w:type="dxa"/>
              <w:right w:w="120" w:type="dxa"/>
            </w:tcMar>
            <w:hideMark/>
          </w:tcPr>
          <w:p w14:paraId="7825E3B5" w14:textId="77777777" w:rsidR="005F4D06" w:rsidRPr="005F4D06" w:rsidRDefault="005F4D06" w:rsidP="005F4D06">
            <w:pPr>
              <w:rPr>
                <w:rFonts w:ascii="Aptos" w:hAnsi="Aptos"/>
              </w:rPr>
            </w:pPr>
            <w:r w:rsidRPr="005F4D06">
              <w:rPr>
                <w:rFonts w:ascii="Aptos" w:hAnsi="Aptos"/>
              </w:rPr>
              <w:t>Market Demand</w:t>
            </w:r>
          </w:p>
        </w:tc>
        <w:tc>
          <w:tcPr>
            <w:tcW w:w="0" w:type="auto"/>
            <w:tcBorders>
              <w:top w:val="nil"/>
              <w:left w:val="nil"/>
              <w:bottom w:val="nil"/>
              <w:right w:val="nil"/>
            </w:tcBorders>
            <w:tcMar>
              <w:top w:w="120" w:type="dxa"/>
              <w:left w:w="15" w:type="dxa"/>
              <w:bottom w:w="120" w:type="dxa"/>
              <w:right w:w="120" w:type="dxa"/>
            </w:tcMar>
            <w:hideMark/>
          </w:tcPr>
          <w:p w14:paraId="609D8E30" w14:textId="77777777" w:rsidR="005F4D06" w:rsidRPr="005F4D06" w:rsidRDefault="005F4D06" w:rsidP="005F4D06">
            <w:pPr>
              <w:rPr>
                <w:rFonts w:ascii="Aptos" w:hAnsi="Aptos"/>
              </w:rPr>
            </w:pPr>
            <w:r w:rsidRPr="005F4D06">
              <w:rPr>
                <w:rFonts w:ascii="Aptos" w:hAnsi="Aptos"/>
              </w:rPr>
              <w:t>Current demand for the specific aircraft model influences its value.</w:t>
            </w:r>
          </w:p>
        </w:tc>
      </w:tr>
    </w:tbl>
    <w:p w14:paraId="0DA54EC6" w14:textId="77777777" w:rsidR="005F4D06" w:rsidRPr="005F4D06" w:rsidRDefault="005F4D06" w:rsidP="005F4D06">
      <w:pPr>
        <w:rPr>
          <w:rFonts w:ascii="Aptos" w:hAnsi="Aptos"/>
        </w:rPr>
      </w:pPr>
      <w:r w:rsidRPr="005F4D06">
        <w:rPr>
          <w:rFonts w:ascii="Aptos" w:hAnsi="Aptos"/>
        </w:rPr>
        <w:t>Understanding these factors can help potential buyers navigate the financing process more effectively.</w:t>
      </w:r>
    </w:p>
    <w:p w14:paraId="2B2E2BF6" w14:textId="77777777" w:rsidR="005F4D06" w:rsidRPr="005F4D06" w:rsidRDefault="005F4D06" w:rsidP="005F4D06">
      <w:pPr>
        <w:rPr>
          <w:rFonts w:ascii="Aptos" w:hAnsi="Aptos"/>
        </w:rPr>
      </w:pPr>
    </w:p>
    <w:p w14:paraId="127F21EB" w14:textId="77777777" w:rsidR="005F4D06" w:rsidRPr="005F4D06" w:rsidRDefault="005F4D06" w:rsidP="005F4D06">
      <w:pPr>
        <w:rPr>
          <w:rFonts w:ascii="Aptos" w:hAnsi="Aptos"/>
          <w:b/>
          <w:bCs/>
        </w:rPr>
      </w:pPr>
      <w:r w:rsidRPr="005F4D06">
        <w:rPr>
          <w:rFonts w:ascii="Aptos" w:hAnsi="Aptos"/>
        </w:rPr>
        <w:lastRenderedPageBreak/>
        <w:br/>
      </w:r>
      <w:r w:rsidRPr="005F4D06">
        <w:rPr>
          <w:rFonts w:ascii="Aptos" w:hAnsi="Aptos"/>
          <w:b/>
          <w:bCs/>
        </w:rPr>
        <w:t>Reasons for Financing Used Aircraft</w:t>
      </w:r>
    </w:p>
    <w:p w14:paraId="3244FFAD" w14:textId="77777777" w:rsidR="005F4D06" w:rsidRPr="005F4D06" w:rsidRDefault="005F4D06" w:rsidP="005F4D06">
      <w:pPr>
        <w:rPr>
          <w:rFonts w:ascii="Aptos" w:hAnsi="Aptos"/>
        </w:rPr>
      </w:pPr>
      <w:r w:rsidRPr="005F4D06">
        <w:rPr>
          <w:rFonts w:ascii="Aptos" w:hAnsi="Aptos"/>
        </w:rPr>
        <w:t>Financing used aircraft offers several strategic advantages for buyers. Here are the key reasons why individuals and businesses choose to finance rather than pay cash:</w:t>
      </w:r>
    </w:p>
    <w:p w14:paraId="1C115861" w14:textId="77777777" w:rsidR="005F4D06" w:rsidRPr="005F4D06" w:rsidRDefault="005F4D06" w:rsidP="005F4D06">
      <w:pPr>
        <w:rPr>
          <w:rFonts w:ascii="Aptos" w:hAnsi="Aptos"/>
          <w:b/>
          <w:bCs/>
        </w:rPr>
      </w:pPr>
      <w:r w:rsidRPr="005F4D06">
        <w:rPr>
          <w:rFonts w:ascii="Aptos" w:hAnsi="Aptos"/>
          <w:b/>
          <w:bCs/>
        </w:rPr>
        <w:t>Preserve Capital</w:t>
      </w:r>
    </w:p>
    <w:p w14:paraId="6078547B" w14:textId="77777777" w:rsidR="005F4D06" w:rsidRPr="005F4D06" w:rsidRDefault="005F4D06" w:rsidP="005F4D06">
      <w:pPr>
        <w:numPr>
          <w:ilvl w:val="0"/>
          <w:numId w:val="2"/>
        </w:numPr>
        <w:rPr>
          <w:rFonts w:ascii="Aptos" w:hAnsi="Aptos"/>
        </w:rPr>
      </w:pPr>
      <w:r w:rsidRPr="005F4D06">
        <w:rPr>
          <w:rFonts w:ascii="Aptos" w:hAnsi="Aptos"/>
          <w:b/>
          <w:bCs/>
        </w:rPr>
        <w:t>Investment Opportunities</w:t>
      </w:r>
      <w:r w:rsidRPr="005F4D06">
        <w:rPr>
          <w:rFonts w:ascii="Aptos" w:hAnsi="Aptos"/>
        </w:rPr>
        <w:t>: Financing allows buyers to keep their cash invested in other opportunities, potentially yielding higher returns than the cost of financing.</w:t>
      </w:r>
    </w:p>
    <w:p w14:paraId="034DEB52" w14:textId="77777777" w:rsidR="005F4D06" w:rsidRPr="005F4D06" w:rsidRDefault="005F4D06" w:rsidP="005F4D06">
      <w:pPr>
        <w:numPr>
          <w:ilvl w:val="0"/>
          <w:numId w:val="2"/>
        </w:numPr>
        <w:rPr>
          <w:rFonts w:ascii="Aptos" w:hAnsi="Aptos"/>
        </w:rPr>
      </w:pPr>
      <w:r w:rsidRPr="005F4D06">
        <w:rPr>
          <w:rFonts w:ascii="Aptos" w:hAnsi="Aptos"/>
          <w:b/>
          <w:bCs/>
        </w:rPr>
        <w:t>Avoid Liquidation Costs</w:t>
      </w:r>
      <w:r w:rsidRPr="005F4D06">
        <w:rPr>
          <w:rFonts w:ascii="Aptos" w:hAnsi="Aptos"/>
        </w:rPr>
        <w:t>: Selling investments to pay for an aircraft can incur significant opportunity costs and tax implications.</w:t>
      </w:r>
    </w:p>
    <w:p w14:paraId="3B49FA28" w14:textId="5F496D32" w:rsidR="005F4D06" w:rsidRPr="005F4D06" w:rsidRDefault="005F4D06" w:rsidP="005F4D06">
      <w:pPr>
        <w:rPr>
          <w:rFonts w:ascii="Aptos" w:hAnsi="Aptos"/>
        </w:rPr>
      </w:pPr>
    </w:p>
    <w:p w14:paraId="200E989D" w14:textId="77777777" w:rsidR="005F4D06" w:rsidRPr="005F4D06" w:rsidRDefault="005F4D06" w:rsidP="005F4D06">
      <w:pPr>
        <w:rPr>
          <w:rFonts w:ascii="Aptos" w:hAnsi="Aptos"/>
        </w:rPr>
      </w:pPr>
      <w:r w:rsidRPr="005F4D06">
        <w:rPr>
          <w:rFonts w:ascii="Aptos" w:hAnsi="Aptos"/>
        </w:rPr>
        <w:t>People finance used aircraft to preserve capital, maintain liquidity for other investments, and manage the additional ownership costs associated with aircraft, such as maintenance and insurance. Financing also allows buyers to leverage tax benefits and avoid depleting cash reserves.</w:t>
      </w:r>
    </w:p>
    <w:p w14:paraId="21A70FB0" w14:textId="77777777" w:rsidR="00320A04" w:rsidRDefault="00320A04"/>
    <w:p w14:paraId="2A8742A2" w14:textId="09B0C534" w:rsidR="005F4D06" w:rsidRPr="00E64971" w:rsidRDefault="005F4D06" w:rsidP="005F4D06">
      <w:pPr>
        <w:rPr>
          <w:rFonts w:ascii="Aptos" w:hAnsi="Aptos"/>
        </w:rPr>
      </w:pPr>
      <w:r w:rsidRPr="00243B3D">
        <w:rPr>
          <w:rFonts w:ascii="Aptos" w:hAnsi="Aptos"/>
          <w:b/>
          <w:bCs/>
          <w:sz w:val="28"/>
          <w:szCs w:val="28"/>
        </w:rPr>
        <w:t>O</w:t>
      </w:r>
      <w:r w:rsidR="00917D64">
        <w:rPr>
          <w:rFonts w:ascii="Aptos" w:hAnsi="Aptos"/>
          <w:b/>
          <w:bCs/>
          <w:sz w:val="28"/>
          <w:szCs w:val="28"/>
        </w:rPr>
        <w:t>AL Network</w:t>
      </w:r>
      <w:r w:rsidRPr="00243B3D">
        <w:rPr>
          <w:rFonts w:ascii="Aptos" w:hAnsi="Aptos"/>
          <w:b/>
          <w:bCs/>
          <w:sz w:val="28"/>
          <w:szCs w:val="28"/>
        </w:rPr>
        <w:t>’</w:t>
      </w:r>
      <w:r w:rsidR="00917D64">
        <w:rPr>
          <w:rFonts w:ascii="Aptos" w:hAnsi="Aptos"/>
          <w:b/>
          <w:bCs/>
          <w:sz w:val="28"/>
          <w:szCs w:val="28"/>
        </w:rPr>
        <w:t>s</w:t>
      </w:r>
      <w:r w:rsidRPr="00243B3D">
        <w:rPr>
          <w:rFonts w:ascii="Aptos" w:hAnsi="Aptos"/>
          <w:b/>
          <w:bCs/>
          <w:sz w:val="28"/>
          <w:szCs w:val="28"/>
        </w:rPr>
        <w:t xml:space="preserve"> typical loan </w:t>
      </w:r>
      <w:r>
        <w:rPr>
          <w:rFonts w:ascii="Aptos" w:hAnsi="Aptos"/>
          <w:b/>
          <w:bCs/>
          <w:sz w:val="28"/>
          <w:szCs w:val="28"/>
        </w:rPr>
        <w:t xml:space="preserve">funding </w:t>
      </w:r>
      <w:r w:rsidRPr="00243B3D">
        <w:rPr>
          <w:rFonts w:ascii="Aptos" w:hAnsi="Aptos"/>
          <w:b/>
          <w:bCs/>
          <w:sz w:val="28"/>
          <w:szCs w:val="28"/>
        </w:rPr>
        <w:t xml:space="preserve">size: </w:t>
      </w:r>
      <w:r w:rsidRPr="005F4D06">
        <w:rPr>
          <w:rFonts w:ascii="Aptos" w:hAnsi="Aptos"/>
          <w:b/>
          <w:bCs/>
          <w:sz w:val="28"/>
          <w:szCs w:val="28"/>
        </w:rPr>
        <w:t>$</w:t>
      </w:r>
      <w:r w:rsidRPr="005F4D06">
        <w:rPr>
          <w:b/>
          <w:bCs/>
          <w:sz w:val="28"/>
          <w:szCs w:val="28"/>
        </w:rPr>
        <w:t>$150,000 - $5,000,000</w:t>
      </w:r>
    </w:p>
    <w:p w14:paraId="22140A95" w14:textId="62A0E09B" w:rsidR="005F4D06" w:rsidRPr="00701B75" w:rsidRDefault="005F4D06" w:rsidP="005F4D06">
      <w:pPr>
        <w:rPr>
          <w:rFonts w:ascii="Aptos" w:hAnsi="Aptos"/>
          <w:b/>
          <w:bCs/>
          <w:color w:val="00B0F0"/>
          <w:sz w:val="28"/>
          <w:szCs w:val="28"/>
        </w:rPr>
      </w:pPr>
      <w:r w:rsidRPr="00701B75">
        <w:rPr>
          <w:rFonts w:ascii="Aptos" w:hAnsi="Aptos"/>
          <w:b/>
          <w:bCs/>
          <w:color w:val="00B0F0"/>
          <w:sz w:val="28"/>
          <w:szCs w:val="28"/>
        </w:rPr>
        <w:t xml:space="preserve">Typical approval time: </w:t>
      </w:r>
      <w:r w:rsidRPr="005F4D06">
        <w:rPr>
          <w:b/>
          <w:bCs/>
          <w:color w:val="00B0F0"/>
          <w:sz w:val="28"/>
          <w:szCs w:val="28"/>
        </w:rPr>
        <w:t>1 week or less</w:t>
      </w:r>
    </w:p>
    <w:p w14:paraId="75E6C5C6" w14:textId="77777777" w:rsidR="005F4D06" w:rsidRPr="00FC6384" w:rsidRDefault="005F4D06" w:rsidP="005F4D06">
      <w:pPr>
        <w:ind w:left="720" w:firstLine="720"/>
        <w:rPr>
          <w:rFonts w:ascii="Aptos" w:hAnsi="Aptos"/>
          <w:b/>
          <w:bCs/>
          <w:color w:val="00B0F0"/>
        </w:rPr>
      </w:pPr>
      <w:r w:rsidRPr="004C4CAC">
        <w:rPr>
          <w:rFonts w:ascii="Aptos" w:hAnsi="Aptos"/>
          <w:b/>
          <w:bCs/>
          <w:color w:val="00B0F0"/>
          <w:sz w:val="32"/>
          <w:szCs w:val="32"/>
        </w:rPr>
        <w:t>[ APPLY ]</w:t>
      </w:r>
    </w:p>
    <w:p w14:paraId="58AAC653" w14:textId="77777777" w:rsidR="005F4D06" w:rsidRDefault="005F4D06"/>
    <w:sectPr w:rsidR="005F4D06" w:rsidSect="005F4D0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70C8C"/>
    <w:multiLevelType w:val="multilevel"/>
    <w:tmpl w:val="1034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1812ABC"/>
    <w:multiLevelType w:val="multilevel"/>
    <w:tmpl w:val="73E6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2682217">
    <w:abstractNumId w:val="0"/>
  </w:num>
  <w:num w:numId="2" w16cid:durableId="943421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D06"/>
    <w:rsid w:val="00320A04"/>
    <w:rsid w:val="003E75FB"/>
    <w:rsid w:val="005178BF"/>
    <w:rsid w:val="005F4D06"/>
    <w:rsid w:val="006F7CE3"/>
    <w:rsid w:val="00917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948D5"/>
  <w15:chartTrackingRefBased/>
  <w15:docId w15:val="{F820715A-AB3D-4D7B-BD29-6C86A599A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D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4D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4D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4D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4D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4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D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4D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4D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4D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4D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4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D06"/>
    <w:rPr>
      <w:rFonts w:eastAsiaTheme="majorEastAsia" w:cstheme="majorBidi"/>
      <w:color w:val="272727" w:themeColor="text1" w:themeTint="D8"/>
    </w:rPr>
  </w:style>
  <w:style w:type="paragraph" w:styleId="Title">
    <w:name w:val="Title"/>
    <w:basedOn w:val="Normal"/>
    <w:next w:val="Normal"/>
    <w:link w:val="TitleChar"/>
    <w:uiPriority w:val="10"/>
    <w:qFormat/>
    <w:rsid w:val="005F4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D06"/>
    <w:pPr>
      <w:spacing w:before="160"/>
      <w:jc w:val="center"/>
    </w:pPr>
    <w:rPr>
      <w:i/>
      <w:iCs/>
      <w:color w:val="404040" w:themeColor="text1" w:themeTint="BF"/>
    </w:rPr>
  </w:style>
  <w:style w:type="character" w:customStyle="1" w:styleId="QuoteChar">
    <w:name w:val="Quote Char"/>
    <w:basedOn w:val="DefaultParagraphFont"/>
    <w:link w:val="Quote"/>
    <w:uiPriority w:val="29"/>
    <w:rsid w:val="005F4D06"/>
    <w:rPr>
      <w:i/>
      <w:iCs/>
      <w:color w:val="404040" w:themeColor="text1" w:themeTint="BF"/>
    </w:rPr>
  </w:style>
  <w:style w:type="paragraph" w:styleId="ListParagraph">
    <w:name w:val="List Paragraph"/>
    <w:basedOn w:val="Normal"/>
    <w:uiPriority w:val="34"/>
    <w:qFormat/>
    <w:rsid w:val="005F4D06"/>
    <w:pPr>
      <w:ind w:left="720"/>
      <w:contextualSpacing/>
    </w:pPr>
  </w:style>
  <w:style w:type="character" w:styleId="IntenseEmphasis">
    <w:name w:val="Intense Emphasis"/>
    <w:basedOn w:val="DefaultParagraphFont"/>
    <w:uiPriority w:val="21"/>
    <w:qFormat/>
    <w:rsid w:val="005F4D06"/>
    <w:rPr>
      <w:i/>
      <w:iCs/>
      <w:color w:val="2F5496" w:themeColor="accent1" w:themeShade="BF"/>
    </w:rPr>
  </w:style>
  <w:style w:type="paragraph" w:styleId="IntenseQuote">
    <w:name w:val="Intense Quote"/>
    <w:basedOn w:val="Normal"/>
    <w:next w:val="Normal"/>
    <w:link w:val="IntenseQuoteChar"/>
    <w:uiPriority w:val="30"/>
    <w:qFormat/>
    <w:rsid w:val="005F4D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4D06"/>
    <w:rPr>
      <w:i/>
      <w:iCs/>
      <w:color w:val="2F5496" w:themeColor="accent1" w:themeShade="BF"/>
    </w:rPr>
  </w:style>
  <w:style w:type="character" w:styleId="IntenseReference">
    <w:name w:val="Intense Reference"/>
    <w:basedOn w:val="DefaultParagraphFont"/>
    <w:uiPriority w:val="32"/>
    <w:qFormat/>
    <w:rsid w:val="005F4D06"/>
    <w:rPr>
      <w:b/>
      <w:bCs/>
      <w:smallCaps/>
      <w:color w:val="2F5496" w:themeColor="accent1" w:themeShade="BF"/>
      <w:spacing w:val="5"/>
    </w:rPr>
  </w:style>
  <w:style w:type="character" w:styleId="Hyperlink">
    <w:name w:val="Hyperlink"/>
    <w:basedOn w:val="DefaultParagraphFont"/>
    <w:uiPriority w:val="99"/>
    <w:unhideWhenUsed/>
    <w:rsid w:val="005F4D06"/>
    <w:rPr>
      <w:color w:val="0563C1" w:themeColor="hyperlink"/>
      <w:u w:val="single"/>
    </w:rPr>
  </w:style>
  <w:style w:type="character" w:styleId="UnresolvedMention">
    <w:name w:val="Unresolved Mention"/>
    <w:basedOn w:val="DefaultParagraphFont"/>
    <w:uiPriority w:val="99"/>
    <w:semiHidden/>
    <w:unhideWhenUsed/>
    <w:rsid w:val="005F4D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375</Words>
  <Characters>2143</Characters>
  <Application>Microsoft Office Word</Application>
  <DocSecurity>0</DocSecurity>
  <Lines>17</Lines>
  <Paragraphs>5</Paragraphs>
  <ScaleCrop>false</ScaleCrop>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2</cp:revision>
  <dcterms:created xsi:type="dcterms:W3CDTF">2026-07-19T12:55:00Z</dcterms:created>
  <dcterms:modified xsi:type="dcterms:W3CDTF">2026-09-30T05:15:00Z</dcterms:modified>
</cp:coreProperties>
</file>