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Ideation Phase</w:t>
      </w:r>
    </w:p>
    <w:p w:rsidR="00000000" w:rsidDel="00000000" w:rsidP="00000000" w:rsidRDefault="00000000" w:rsidRPr="00000000" w14:paraId="00000002">
      <w:pPr>
        <w:rPr/>
      </w:pPr>
      <w:r w:rsidDel="00000000" w:rsidR="00000000" w:rsidRPr="00000000">
        <w:rPr>
          <w:rtl w:val="0"/>
        </w:rPr>
        <w:t xml:space="preserve">Define the Problem Statements</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03">
            <w:pPr>
              <w:rPr/>
            </w:pPr>
            <w:r w:rsidDel="00000000" w:rsidR="00000000" w:rsidRPr="00000000">
              <w:rPr>
                <w:rtl w:val="0"/>
              </w:rPr>
              <w:t xml:space="preserve">Date</w:t>
            </w:r>
          </w:p>
        </w:tc>
        <w:tc>
          <w:tcPr/>
          <w:p w:rsidR="00000000" w:rsidDel="00000000" w:rsidP="00000000" w:rsidRDefault="00000000" w:rsidRPr="00000000" w14:paraId="00000004">
            <w:pPr>
              <w:rPr/>
            </w:pPr>
            <w:r w:rsidDel="00000000" w:rsidR="00000000" w:rsidRPr="00000000">
              <w:rPr>
                <w:rtl w:val="0"/>
              </w:rPr>
              <w:t xml:space="preserve">20 October 2026</w:t>
            </w:r>
          </w:p>
        </w:tc>
      </w:tr>
      <w:tr>
        <w:trPr>
          <w:cantSplit w:val="0"/>
          <w:tblHeader w:val="0"/>
        </w:trPr>
        <w:tc>
          <w:tcPr/>
          <w:p w:rsidR="00000000" w:rsidDel="00000000" w:rsidP="00000000" w:rsidRDefault="00000000" w:rsidRPr="00000000" w14:paraId="00000005">
            <w:pPr>
              <w:rPr/>
            </w:pPr>
            <w:r w:rsidDel="00000000" w:rsidR="00000000" w:rsidRPr="00000000">
              <w:rPr>
                <w:rtl w:val="0"/>
              </w:rPr>
              <w:t xml:space="preserve">Team ID</w:t>
            </w:r>
          </w:p>
        </w:tc>
        <w:tc>
          <w:tcPr/>
          <w:p w:rsidR="00000000" w:rsidDel="00000000" w:rsidP="00000000" w:rsidRDefault="00000000" w:rsidRPr="00000000" w14:paraId="00000006">
            <w:pPr>
              <w:rPr/>
            </w:pPr>
            <w:r w:rsidDel="00000000" w:rsidR="00000000" w:rsidRPr="00000000">
              <w:rPr>
                <w:rtl w:val="0"/>
              </w:rPr>
            </w:r>
          </w:p>
        </w:tc>
      </w:tr>
      <w:tr>
        <w:trPr>
          <w:cantSplit w:val="0"/>
          <w:tblHeader w:val="0"/>
        </w:trPr>
        <w:tc>
          <w:tcPr/>
          <w:p w:rsidR="00000000" w:rsidDel="00000000" w:rsidP="00000000" w:rsidRDefault="00000000" w:rsidRPr="00000000" w14:paraId="00000007">
            <w:pPr>
              <w:rPr/>
            </w:pPr>
            <w:r w:rsidDel="00000000" w:rsidR="00000000" w:rsidRPr="00000000">
              <w:rPr>
                <w:rtl w:val="0"/>
              </w:rPr>
              <w:t xml:space="preserve">Project Name</w:t>
            </w:r>
          </w:p>
        </w:tc>
        <w:tc>
          <w:tcPr/>
          <w:p w:rsidR="00000000" w:rsidDel="00000000" w:rsidP="00000000" w:rsidRDefault="00000000" w:rsidRPr="00000000" w14:paraId="00000008">
            <w:pPr>
              <w:rPr/>
            </w:pPr>
            <w:r w:rsidDel="00000000" w:rsidR="00000000" w:rsidRPr="00000000">
              <w:rPr>
                <w:rtl w:val="0"/>
              </w:rPr>
              <w:t xml:space="preserve">F1 Race Intelligence &amp; Analytics Portal</w:t>
            </w:r>
          </w:p>
        </w:tc>
      </w:tr>
      <w:tr>
        <w:trPr>
          <w:cantSplit w:val="0"/>
          <w:tblHeader w:val="0"/>
        </w:trPr>
        <w:tc>
          <w:tcPr/>
          <w:p w:rsidR="00000000" w:rsidDel="00000000" w:rsidP="00000000" w:rsidRDefault="00000000" w:rsidRPr="00000000" w14:paraId="00000009">
            <w:pPr>
              <w:rPr/>
            </w:pPr>
            <w:r w:rsidDel="00000000" w:rsidR="00000000" w:rsidRPr="00000000">
              <w:rPr>
                <w:rtl w:val="0"/>
              </w:rPr>
              <w:t xml:space="preserve">Maximum Marks</w:t>
            </w:r>
          </w:p>
        </w:tc>
        <w:tc>
          <w:tcPr/>
          <w:p w:rsidR="00000000" w:rsidDel="00000000" w:rsidP="00000000" w:rsidRDefault="00000000" w:rsidRPr="00000000" w14:paraId="0000000A">
            <w:pPr>
              <w:rPr/>
            </w:pPr>
            <w:r w:rsidDel="00000000" w:rsidR="00000000" w:rsidRPr="00000000">
              <w:rPr>
                <w:rtl w:val="0"/>
              </w:rPr>
              <w:t xml:space="preserve">2 Marks</w:t>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Customer Problem Statement Template:</w:t>
        <w:br w:type="textWrapping"/>
        <w:t xml:space="preserve">Create a problem statement to understand your customer's point of view. The Customer Problem Statement template helps you focus on what matters to create experiences people will love.</w:t>
        <w:br w:type="textWrapping"/>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blHeader w:val="0"/>
        </w:trPr>
        <w:tc>
          <w:tcPr/>
          <w:p w:rsidR="00000000" w:rsidDel="00000000" w:rsidP="00000000" w:rsidRDefault="00000000" w:rsidRPr="00000000" w14:paraId="0000000D">
            <w:pPr>
              <w:rPr/>
            </w:pPr>
            <w:r w:rsidDel="00000000" w:rsidR="00000000" w:rsidRPr="00000000">
              <w:rPr>
                <w:rtl w:val="0"/>
              </w:rPr>
              <w:t xml:space="preserve">Problem Statement (PS)</w:t>
            </w:r>
          </w:p>
        </w:tc>
        <w:tc>
          <w:tcPr/>
          <w:p w:rsidR="00000000" w:rsidDel="00000000" w:rsidP="00000000" w:rsidRDefault="00000000" w:rsidRPr="00000000" w14:paraId="0000000E">
            <w:pPr>
              <w:rPr/>
            </w:pPr>
            <w:r w:rsidDel="00000000" w:rsidR="00000000" w:rsidRPr="00000000">
              <w:rPr>
                <w:rtl w:val="0"/>
              </w:rPr>
              <w:t xml:space="preserve">I am (Customer)</w:t>
            </w:r>
          </w:p>
        </w:tc>
        <w:tc>
          <w:tcPr/>
          <w:p w:rsidR="00000000" w:rsidDel="00000000" w:rsidP="00000000" w:rsidRDefault="00000000" w:rsidRPr="00000000" w14:paraId="0000000F">
            <w:pPr>
              <w:rPr/>
            </w:pPr>
            <w:r w:rsidDel="00000000" w:rsidR="00000000" w:rsidRPr="00000000">
              <w:rPr>
                <w:rtl w:val="0"/>
              </w:rPr>
              <w:t xml:space="preserve">I’m trying to</w:t>
            </w:r>
          </w:p>
        </w:tc>
        <w:tc>
          <w:tcPr/>
          <w:p w:rsidR="00000000" w:rsidDel="00000000" w:rsidP="00000000" w:rsidRDefault="00000000" w:rsidRPr="00000000" w14:paraId="00000010">
            <w:pPr>
              <w:rPr/>
            </w:pPr>
            <w:r w:rsidDel="00000000" w:rsidR="00000000" w:rsidRPr="00000000">
              <w:rPr>
                <w:rtl w:val="0"/>
              </w:rPr>
              <w:t xml:space="preserve">But</w:t>
            </w:r>
          </w:p>
        </w:tc>
        <w:tc>
          <w:tcPr/>
          <w:p w:rsidR="00000000" w:rsidDel="00000000" w:rsidP="00000000" w:rsidRDefault="00000000" w:rsidRPr="00000000" w14:paraId="00000011">
            <w:pPr>
              <w:rPr/>
            </w:pPr>
            <w:r w:rsidDel="00000000" w:rsidR="00000000" w:rsidRPr="00000000">
              <w:rPr>
                <w:rtl w:val="0"/>
              </w:rPr>
              <w:t xml:space="preserve">Because</w:t>
            </w:r>
          </w:p>
        </w:tc>
        <w:tc>
          <w:tcPr/>
          <w:p w:rsidR="00000000" w:rsidDel="00000000" w:rsidP="00000000" w:rsidRDefault="00000000" w:rsidRPr="00000000" w14:paraId="00000012">
            <w:pPr>
              <w:rPr/>
            </w:pPr>
            <w:r w:rsidDel="00000000" w:rsidR="00000000" w:rsidRPr="00000000">
              <w:rPr>
                <w:rtl w:val="0"/>
              </w:rPr>
              <w:t xml:space="preserve">Which makes me feel</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PS-1</w:t>
            </w:r>
          </w:p>
        </w:tc>
        <w:tc>
          <w:tcPr/>
          <w:p w:rsidR="00000000" w:rsidDel="00000000" w:rsidP="00000000" w:rsidRDefault="00000000" w:rsidRPr="00000000" w14:paraId="00000014">
            <w:pPr>
              <w:rPr/>
            </w:pPr>
            <w:r w:rsidDel="00000000" w:rsidR="00000000" w:rsidRPr="00000000">
              <w:rPr>
                <w:rtl w:val="0"/>
              </w:rPr>
              <w:t xml:space="preserve">An F1 Team Performance Strategist &amp; Broadcast Analyst</w:t>
            </w:r>
          </w:p>
        </w:tc>
        <w:tc>
          <w:tcPr/>
          <w:p w:rsidR="00000000" w:rsidDel="00000000" w:rsidP="00000000" w:rsidRDefault="00000000" w:rsidRPr="00000000" w14:paraId="00000015">
            <w:pPr>
              <w:rPr/>
            </w:pPr>
            <w:r w:rsidDel="00000000" w:rsidR="00000000" w:rsidRPr="00000000">
              <w:rPr>
                <w:rtl w:val="0"/>
              </w:rPr>
              <w:t xml:space="preserve">benchmark constructor trajectories, tyre compound outcomes, and global GP host country stats</w:t>
            </w:r>
          </w:p>
        </w:tc>
        <w:tc>
          <w:tcPr/>
          <w:p w:rsidR="00000000" w:rsidDel="00000000" w:rsidP="00000000" w:rsidRDefault="00000000" w:rsidRPr="00000000" w14:paraId="00000016">
            <w:pPr>
              <w:rPr/>
            </w:pPr>
            <w:r w:rsidDel="00000000" w:rsidR="00000000" w:rsidRPr="00000000">
              <w:rPr>
                <w:rtl w:val="0"/>
              </w:rPr>
              <w:t xml:space="preserve">it is difficult to synthesize multi-season data across 5 separate spreadsheet sheets quickly</w:t>
            </w:r>
          </w:p>
        </w:tc>
        <w:tc>
          <w:tcPr/>
          <w:p w:rsidR="00000000" w:rsidDel="00000000" w:rsidP="00000000" w:rsidRDefault="00000000" w:rsidRPr="00000000" w14:paraId="00000017">
            <w:pPr>
              <w:rPr/>
            </w:pPr>
            <w:r w:rsidDel="00000000" w:rsidR="00000000" w:rsidRPr="00000000">
              <w:rPr>
                <w:rtl w:val="0"/>
              </w:rPr>
              <w:t xml:space="preserve">raw tabular data lacks dynamic filtering, visual hierarchy, and instant interactive comparisons</w:t>
            </w:r>
          </w:p>
        </w:tc>
        <w:tc>
          <w:tcPr/>
          <w:p w:rsidR="00000000" w:rsidDel="00000000" w:rsidP="00000000" w:rsidRDefault="00000000" w:rsidRPr="00000000" w14:paraId="00000018">
            <w:pPr>
              <w:rPr/>
            </w:pPr>
            <w:r w:rsidDel="00000000" w:rsidR="00000000" w:rsidRPr="00000000">
              <w:rPr>
                <w:rtl w:val="0"/>
              </w:rPr>
              <w:t xml:space="preserve">Frustrated and delayed in making rapid, data-backed strategic decisions</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PS-2</w:t>
            </w:r>
          </w:p>
        </w:tc>
        <w:tc>
          <w:tcPr/>
          <w:p w:rsidR="00000000" w:rsidDel="00000000" w:rsidP="00000000" w:rsidRDefault="00000000" w:rsidRPr="00000000" w14:paraId="0000001A">
            <w:pPr>
              <w:rPr/>
            </w:pPr>
            <w:r w:rsidDel="00000000" w:rsidR="00000000" w:rsidRPr="00000000">
              <w:rPr>
                <w:rtl w:val="0"/>
              </w:rPr>
              <w:t xml:space="preserve">An FIA Technical Regulation &amp; Reliability Analyst</w:t>
            </w:r>
          </w:p>
        </w:tc>
        <w:tc>
          <w:tcPr/>
          <w:p w:rsidR="00000000" w:rsidDel="00000000" w:rsidP="00000000" w:rsidRDefault="00000000" w:rsidRPr="00000000" w14:paraId="0000001B">
            <w:pPr>
              <w:rPr/>
            </w:pPr>
            <w:r w:rsidDel="00000000" w:rsidR="00000000" w:rsidRPr="00000000">
              <w:rPr>
                <w:rtl w:val="0"/>
              </w:rPr>
              <w:t xml:space="preserve">evaluate team DNF failure reasons and monitor overall driver race completion rates over 17 seasons</w:t>
            </w:r>
          </w:p>
        </w:tc>
        <w:tc>
          <w:tcPr/>
          <w:p w:rsidR="00000000" w:rsidDel="00000000" w:rsidP="00000000" w:rsidRDefault="00000000" w:rsidRPr="00000000" w14:paraId="0000001C">
            <w:pPr>
              <w:rPr/>
            </w:pPr>
            <w:r w:rsidDel="00000000" w:rsidR="00000000" w:rsidRPr="00000000">
              <w:rPr>
                <w:rtl w:val="0"/>
              </w:rPr>
              <w:t xml:space="preserve">isolating mechanical, engine, and collision breakdowns across different circuit types requires complex manual aggregation</w:t>
            </w:r>
          </w:p>
        </w:tc>
        <w:tc>
          <w:tcPr/>
          <w:p w:rsidR="00000000" w:rsidDel="00000000" w:rsidP="00000000" w:rsidRDefault="00000000" w:rsidRPr="00000000" w14:paraId="0000001D">
            <w:pPr>
              <w:rPr/>
            </w:pPr>
            <w:r w:rsidDel="00000000" w:rsidR="00000000" w:rsidRPr="00000000">
              <w:rPr>
                <w:rtl w:val="0"/>
              </w:rPr>
              <w:t xml:space="preserve">reliability metrics like (1 - AVG[dnf]) are not consolidated into a centralized analytics dashboard</w:t>
            </w:r>
          </w:p>
        </w:tc>
        <w:tc>
          <w:tcPr/>
          <w:p w:rsidR="00000000" w:rsidDel="00000000" w:rsidP="00000000" w:rsidRDefault="00000000" w:rsidRPr="00000000" w14:paraId="0000001E">
            <w:pPr>
              <w:rPr/>
            </w:pPr>
            <w:r w:rsidDel="00000000" w:rsidR="00000000" w:rsidRPr="00000000">
              <w:rPr>
                <w:rtl w:val="0"/>
              </w:rPr>
              <w:t xml:space="preserve">Overwhelmed by manual error-prone calculations during technical compliance reviews</w:t>
            </w:r>
          </w:p>
        </w:tc>
      </w:tr>
    </w:tbl>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