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HEALTH INSURANCE POLICY DOCUMENT</w:t>
      </w:r>
    </w:p>
    <w:p>
      <w:pPr>
        <w:pStyle w:val="Heading1"/>
      </w:pPr>
      <w:r>
        <w:t>Policy Information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Policy Number:</w:t>
            </w:r>
          </w:p>
        </w:tc>
        <w:tc>
          <w:tcPr>
            <w:tcW w:type="dxa" w:w="4320"/>
          </w:tcPr>
          <w:p>
            <w:r>
              <w:t>POL-789456123</w:t>
            </w:r>
          </w:p>
        </w:tc>
      </w:tr>
      <w:tr>
        <w:tc>
          <w:tcPr>
            <w:tcW w:type="dxa" w:w="4320"/>
          </w:tcPr>
          <w:p>
            <w:r>
              <w:t>Policy Holder:</w:t>
            </w:r>
          </w:p>
        </w:tc>
        <w:tc>
          <w:tcPr>
            <w:tcW w:type="dxa" w:w="4320"/>
          </w:tcPr>
          <w:p>
            <w:r>
              <w:t>John Anderson</w:t>
            </w:r>
          </w:p>
        </w:tc>
      </w:tr>
      <w:tr>
        <w:tc>
          <w:tcPr>
            <w:tcW w:type="dxa" w:w="4320"/>
          </w:tcPr>
          <w:p>
            <w:r>
              <w:t>Coverage Amount:</w:t>
            </w:r>
          </w:p>
        </w:tc>
        <w:tc>
          <w:tcPr>
            <w:tcW w:type="dxa" w:w="4320"/>
          </w:tcPr>
          <w:p>
            <w:r>
              <w:t>$500,000</w:t>
            </w:r>
          </w:p>
        </w:tc>
      </w:tr>
      <w:tr>
        <w:tc>
          <w:tcPr>
            <w:tcW w:type="dxa" w:w="4320"/>
          </w:tcPr>
          <w:p>
            <w:r>
              <w:t>Policy Start Date:</w:t>
            </w:r>
          </w:p>
        </w:tc>
        <w:tc>
          <w:tcPr>
            <w:tcW w:type="dxa" w:w="4320"/>
          </w:tcPr>
          <w:p>
            <w:r>
              <w:t>2023-01-01</w:t>
            </w:r>
          </w:p>
        </w:tc>
      </w:tr>
      <w:tr>
        <w:tc>
          <w:tcPr>
            <w:tcW w:type="dxa" w:w="4320"/>
          </w:tcPr>
          <w:p>
            <w:r>
              <w:t>Deductible:</w:t>
            </w:r>
          </w:p>
        </w:tc>
        <w:tc>
          <w:tcPr>
            <w:tcW w:type="dxa" w:w="4320"/>
          </w:tcPr>
          <w:p>
            <w:r>
              <w:t>$1,000</w:t>
            </w:r>
          </w:p>
        </w:tc>
      </w:tr>
    </w:tbl>
    <w:p>
      <w:pPr>
        <w:pStyle w:val="Heading1"/>
      </w:pPr>
      <w:r>
        <w:t>Coverage Details</w:t>
      </w:r>
    </w:p>
    <w:p>
      <w:r>
        <w:t>This policy provides comprehensive health insurance coverage including:</w:t>
      </w:r>
    </w:p>
    <w:p>
      <w:pPr>
        <w:pStyle w:val="ListBullet"/>
      </w:pPr>
      <w:r>
        <w:t>Hospitalization expenses</w:t>
      </w:r>
    </w:p>
    <w:p>
      <w:pPr>
        <w:pStyle w:val="ListBullet"/>
      </w:pPr>
      <w:r>
        <w:t>Surgical procedures</w:t>
      </w:r>
    </w:p>
    <w:p>
      <w:pPr>
        <w:pStyle w:val="ListBullet"/>
      </w:pPr>
      <w:r>
        <w:t>Emergency medical treatment</w:t>
      </w:r>
    </w:p>
    <w:p>
      <w:pPr>
        <w:pStyle w:val="ListBullet"/>
      </w:pPr>
      <w:r>
        <w:t>Diagnostic tests and laboratory services</w:t>
      </w:r>
    </w:p>
    <w:p>
      <w:pPr>
        <w:pStyle w:val="ListBullet"/>
      </w:pPr>
      <w:r>
        <w:t>Prescription medications</w:t>
      </w:r>
    </w:p>
    <w:p>
      <w:pPr>
        <w:pStyle w:val="ListBullet"/>
      </w:pPr>
      <w:r>
        <w:t>Specialist consultations</w:t>
      </w:r>
    </w:p>
    <w:p>
      <w:pPr>
        <w:pStyle w:val="Heading1"/>
      </w:pPr>
      <w:r>
        <w:t>General Exclusions</w:t>
      </w:r>
    </w:p>
    <w:p>
      <w:r>
        <w:t>The following conditions and treatments are excluded from coverage:</w:t>
      </w:r>
    </w:p>
    <w:p>
      <w:pPr>
        <w:pStyle w:val="ListBullet"/>
      </w:pPr>
      <w:r>
        <w:t>HIV/AIDS and related treatments</w:t>
      </w:r>
    </w:p>
    <w:p>
      <w:pPr>
        <w:pStyle w:val="ListBullet"/>
      </w:pPr>
      <w:r>
        <w:t>Parkinson's disease</w:t>
      </w:r>
    </w:p>
    <w:p>
      <w:pPr>
        <w:pStyle w:val="ListBullet"/>
      </w:pPr>
      <w:r>
        <w:t>Alzheimer's disease</w:t>
      </w:r>
    </w:p>
    <w:p>
      <w:pPr>
        <w:pStyle w:val="ListBullet"/>
      </w:pPr>
      <w:r>
        <w:t>Pregnancy and childbirth</w:t>
      </w:r>
    </w:p>
    <w:p>
      <w:pPr>
        <w:pStyle w:val="ListBullet"/>
      </w:pPr>
      <w:r>
        <w:t>Substance abuse treatment</w:t>
      </w:r>
    </w:p>
    <w:p>
      <w:pPr>
        <w:pStyle w:val="ListBullet"/>
      </w:pPr>
      <w:r>
        <w:t>Self-inflicted injuries</w:t>
      </w:r>
    </w:p>
    <w:p>
      <w:pPr>
        <w:pStyle w:val="ListBullet"/>
      </w:pPr>
      <w:r>
        <w:t>Sexually transmitted diseases (STDs)</w:t>
      </w:r>
    </w:p>
    <w:p>
      <w:pPr>
        <w:pStyle w:val="ListBullet"/>
      </w:pPr>
      <w:r>
        <w:t>Pre-existing conditions (within first 12 months)</w:t>
      </w:r>
    </w:p>
    <w:p>
      <w:pPr>
        <w:pStyle w:val="Heading1"/>
      </w:pPr>
      <w:r>
        <w:t>Claims Filing Process</w:t>
      </w:r>
    </w:p>
    <w:p>
      <w:r>
        <w:br/>
        <w:t xml:space="preserve">    To file a claim, the policy holder must submit the following documents:</w:t>
        <w:br/>
        <w:t xml:space="preserve">    </w:t>
        <w:br/>
        <w:t xml:space="preserve">    1. Completed claim form with policy holder signature</w:t>
        <w:br/>
        <w:t xml:space="preserve">    2. Original medical bills and invoices</w:t>
        <w:br/>
        <w:t xml:space="preserve">    3. Medical reports including diagnosis and treatment details</w:t>
        <w:br/>
        <w:t xml:space="preserve">    4. Prescription copies (if applicable)</w:t>
        <w:br/>
        <w:t xml:space="preserve">    5. Discharge summary (for hospitalization)</w:t>
        <w:br/>
        <w:t xml:space="preserve">    </w:t>
        <w:br/>
        <w:t xml:space="preserve">    Claims must be filed within 30 days of treatment completion.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