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549D" w14:textId="7F5A74EA" w:rsidR="00E113D8" w:rsidRPr="00BD4FA3" w:rsidRDefault="00BD4FA3" w:rsidP="00BD4F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4FA3">
        <w:rPr>
          <w:rFonts w:ascii="Times New Roman" w:hAnsi="Times New Roman" w:cs="Times New Roman"/>
          <w:b/>
          <w:bCs/>
          <w:sz w:val="28"/>
          <w:szCs w:val="28"/>
        </w:rPr>
        <w:t>Minutes of Meeting</w:t>
      </w:r>
    </w:p>
    <w:p w14:paraId="503BD623" w14:textId="77777777" w:rsidR="00012844" w:rsidRDefault="00012844">
      <w:pPr>
        <w:rPr>
          <w:rFonts w:ascii="Times New Roman" w:hAnsi="Times New Roman" w:cs="Times New Roman"/>
          <w:sz w:val="24"/>
          <w:szCs w:val="24"/>
        </w:rPr>
      </w:pPr>
    </w:p>
    <w:p w14:paraId="70442427" w14:textId="61F6B2F2" w:rsidR="00BD4FA3" w:rsidRPr="00BD4FA3" w:rsidRDefault="00BD4FA3">
      <w:pPr>
        <w:rPr>
          <w:rFonts w:ascii="Times New Roman" w:hAnsi="Times New Roman" w:cs="Times New Roman"/>
          <w:sz w:val="24"/>
          <w:szCs w:val="24"/>
        </w:rPr>
      </w:pPr>
      <w:r w:rsidRPr="00BD4FA3">
        <w:rPr>
          <w:rFonts w:ascii="Times New Roman" w:hAnsi="Times New Roman" w:cs="Times New Roman"/>
          <w:sz w:val="24"/>
          <w:szCs w:val="24"/>
        </w:rPr>
        <w:t>Date: 19 June</w:t>
      </w:r>
    </w:p>
    <w:p w14:paraId="54966398" w14:textId="77777777" w:rsidR="00BD4FA3" w:rsidRPr="00BD4FA3" w:rsidRDefault="00BD4FA3" w:rsidP="00BD4FA3">
      <w:pPr>
        <w:rPr>
          <w:rFonts w:ascii="Times New Roman" w:hAnsi="Times New Roman" w:cs="Times New Roman"/>
          <w:sz w:val="24"/>
          <w:szCs w:val="24"/>
        </w:rPr>
      </w:pPr>
    </w:p>
    <w:p w14:paraId="7B10BE99" w14:textId="0CA943B0" w:rsidR="00BD4FA3" w:rsidRPr="00BD4FA3" w:rsidRDefault="00BD4FA3" w:rsidP="00BD4F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4FA3">
        <w:rPr>
          <w:rFonts w:ascii="Times New Roman" w:hAnsi="Times New Roman" w:cs="Times New Roman"/>
          <w:sz w:val="24"/>
          <w:szCs w:val="24"/>
        </w:rPr>
        <w:t>Review about Group Assignment- Bond yield</w:t>
      </w:r>
    </w:p>
    <w:p w14:paraId="4C6CFA9B" w14:textId="77777777" w:rsidR="00BD4FA3" w:rsidRPr="00BD4FA3" w:rsidRDefault="00BD4FA3" w:rsidP="00BD4F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4FA3">
        <w:rPr>
          <w:rFonts w:ascii="Times New Roman" w:hAnsi="Times New Roman" w:cs="Times New Roman"/>
          <w:sz w:val="24"/>
          <w:szCs w:val="24"/>
        </w:rPr>
        <w:t>Discuss about the yield.</w:t>
      </w:r>
    </w:p>
    <w:p w14:paraId="0BD6D777" w14:textId="77777777" w:rsidR="00BD4FA3" w:rsidRPr="00BD4FA3" w:rsidRDefault="00BD4FA3" w:rsidP="00BD4F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4FA3">
        <w:rPr>
          <w:rFonts w:ascii="Times New Roman" w:hAnsi="Times New Roman" w:cs="Times New Roman"/>
          <w:sz w:val="24"/>
          <w:szCs w:val="24"/>
        </w:rPr>
        <w:t>Various Asset Classes</w:t>
      </w:r>
    </w:p>
    <w:p w14:paraId="4C14AAD3" w14:textId="7886C77C" w:rsidR="00BD4FA3" w:rsidRPr="00BD4FA3" w:rsidRDefault="00BD4FA3" w:rsidP="00BD4F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4FA3">
        <w:rPr>
          <w:rFonts w:ascii="Times New Roman" w:hAnsi="Times New Roman" w:cs="Times New Roman"/>
          <w:sz w:val="24"/>
          <w:szCs w:val="24"/>
        </w:rPr>
        <w:t>Financial Assets</w:t>
      </w:r>
    </w:p>
    <w:p w14:paraId="4FEA3C24" w14:textId="1F94A85E" w:rsidR="00BD4FA3" w:rsidRPr="00BD4FA3" w:rsidRDefault="00BD4FA3" w:rsidP="00BD4F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4FA3">
        <w:rPr>
          <w:rFonts w:ascii="Times New Roman" w:hAnsi="Times New Roman" w:cs="Times New Roman"/>
          <w:sz w:val="24"/>
          <w:szCs w:val="24"/>
        </w:rPr>
        <w:t>Intellectual Property</w:t>
      </w:r>
    </w:p>
    <w:p w14:paraId="68120299" w14:textId="73050AFB" w:rsidR="00BD4FA3" w:rsidRPr="00BD4FA3" w:rsidRDefault="00BD4FA3" w:rsidP="00BD4F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4FA3">
        <w:rPr>
          <w:rFonts w:ascii="Times New Roman" w:hAnsi="Times New Roman" w:cs="Times New Roman"/>
          <w:sz w:val="24"/>
          <w:szCs w:val="24"/>
        </w:rPr>
        <w:t>Real Assets</w:t>
      </w:r>
    </w:p>
    <w:p w14:paraId="15FA9967" w14:textId="77777777" w:rsidR="00BD4FA3" w:rsidRPr="00BD4FA3" w:rsidRDefault="00BD4FA3" w:rsidP="00BD4F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4FA3">
        <w:rPr>
          <w:rFonts w:ascii="Times New Roman" w:hAnsi="Times New Roman" w:cs="Times New Roman"/>
          <w:sz w:val="24"/>
          <w:szCs w:val="24"/>
        </w:rPr>
        <w:t>History of Asset</w:t>
      </w:r>
    </w:p>
    <w:p w14:paraId="6BF3ECFE" w14:textId="49DBB486" w:rsidR="00BD4FA3" w:rsidRPr="00BD4FA3" w:rsidRDefault="00BD4FA3" w:rsidP="00BD4F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4FA3">
        <w:rPr>
          <w:rFonts w:ascii="Times New Roman" w:hAnsi="Times New Roman" w:cs="Times New Roman"/>
          <w:sz w:val="24"/>
          <w:szCs w:val="24"/>
        </w:rPr>
        <w:t>Work - Gold and silver Ratio and its details.</w:t>
      </w:r>
    </w:p>
    <w:p w14:paraId="1145E56A" w14:textId="77777777" w:rsidR="00BD4FA3" w:rsidRPr="00BD4FA3" w:rsidRDefault="00BD4FA3">
      <w:pPr>
        <w:rPr>
          <w:rFonts w:ascii="Times New Roman" w:hAnsi="Times New Roman" w:cs="Times New Roman"/>
          <w:sz w:val="24"/>
          <w:szCs w:val="24"/>
        </w:rPr>
      </w:pPr>
    </w:p>
    <w:p w14:paraId="1F0CB7B1" w14:textId="5C210412" w:rsidR="00BD4FA3" w:rsidRDefault="00BD4FA3">
      <w:pPr>
        <w:rPr>
          <w:rFonts w:ascii="Times New Roman" w:hAnsi="Times New Roman" w:cs="Times New Roman"/>
          <w:sz w:val="24"/>
          <w:szCs w:val="24"/>
        </w:rPr>
      </w:pPr>
      <w:r w:rsidRPr="00BD4FA3">
        <w:rPr>
          <w:rFonts w:ascii="Times New Roman" w:hAnsi="Times New Roman" w:cs="Times New Roman"/>
          <w:sz w:val="24"/>
          <w:szCs w:val="24"/>
        </w:rPr>
        <w:t>Individual activity – Sector analysis</w:t>
      </w:r>
    </w:p>
    <w:p w14:paraId="0A24CCF5" w14:textId="5CFA9493" w:rsidR="00BD4FA3" w:rsidRDefault="00BD4F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 – 24 June</w:t>
      </w:r>
    </w:p>
    <w:p w14:paraId="144EBD7A" w14:textId="4E32749B" w:rsidR="00BD4FA3" w:rsidRPr="00BD4FA3" w:rsidRDefault="00BD4F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activity - </w:t>
      </w:r>
      <w:r w:rsidRPr="00BD4FA3">
        <w:rPr>
          <w:rFonts w:ascii="Times New Roman" w:hAnsi="Times New Roman" w:cs="Times New Roman"/>
          <w:sz w:val="24"/>
          <w:szCs w:val="24"/>
        </w:rPr>
        <w:t>Growth drivers and value chain of the sector.</w:t>
      </w:r>
    </w:p>
    <w:sectPr w:rsidR="00BD4FA3" w:rsidRPr="00BD4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425AA"/>
    <w:multiLevelType w:val="hybridMultilevel"/>
    <w:tmpl w:val="6E843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030D6"/>
    <w:multiLevelType w:val="hybridMultilevel"/>
    <w:tmpl w:val="590C9622"/>
    <w:lvl w:ilvl="0" w:tplc="193A3F4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366B91"/>
    <w:multiLevelType w:val="hybridMultilevel"/>
    <w:tmpl w:val="F942F384"/>
    <w:lvl w:ilvl="0" w:tplc="193A3F4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C6A9E"/>
    <w:multiLevelType w:val="hybridMultilevel"/>
    <w:tmpl w:val="F342C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88420">
    <w:abstractNumId w:val="0"/>
  </w:num>
  <w:num w:numId="2" w16cid:durableId="1527018834">
    <w:abstractNumId w:val="2"/>
  </w:num>
  <w:num w:numId="3" w16cid:durableId="927035074">
    <w:abstractNumId w:val="3"/>
  </w:num>
  <w:num w:numId="4" w16cid:durableId="949361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A3"/>
    <w:rsid w:val="00012844"/>
    <w:rsid w:val="005163B9"/>
    <w:rsid w:val="00BD4FA3"/>
    <w:rsid w:val="00E1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F2A7"/>
  <w15:chartTrackingRefBased/>
  <w15:docId w15:val="{7D69F4DB-0D4B-4FD2-BBBF-57C314DB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Rubesh</dc:creator>
  <cp:keywords/>
  <dc:description/>
  <cp:lastModifiedBy>Sam Rubesh</cp:lastModifiedBy>
  <cp:revision>2</cp:revision>
  <dcterms:created xsi:type="dcterms:W3CDTF">2023-06-20T06:08:00Z</dcterms:created>
  <dcterms:modified xsi:type="dcterms:W3CDTF">2023-06-20T06:12:00Z</dcterms:modified>
</cp:coreProperties>
</file>