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D724" w14:textId="2AA4D56B" w:rsidR="00E113D8" w:rsidRPr="00DF0FB5" w:rsidRDefault="00DF0FB5" w:rsidP="00DF0F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FB5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5933EE9B" w14:textId="77777777" w:rsid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B134E" w14:textId="0AE51EBC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CC1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F0FB5">
        <w:rPr>
          <w:rFonts w:ascii="Times New Roman" w:hAnsi="Times New Roman" w:cs="Times New Roman"/>
          <w:sz w:val="24"/>
          <w:szCs w:val="24"/>
        </w:rPr>
        <w:t xml:space="preserve"> Jun 28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DC6D7CC" w14:textId="77777777" w:rsid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A6D9A" w14:textId="77777777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FB5">
        <w:rPr>
          <w:rFonts w:ascii="Times New Roman" w:hAnsi="Times New Roman" w:cs="Times New Roman"/>
          <w:b/>
          <w:bCs/>
          <w:sz w:val="24"/>
          <w:szCs w:val="24"/>
        </w:rPr>
        <w:t>Company Analysis</w:t>
      </w:r>
    </w:p>
    <w:p w14:paraId="5D6DB350" w14:textId="7778EAF3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FB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F0FB5">
        <w:rPr>
          <w:rFonts w:ascii="Times New Roman" w:hAnsi="Times New Roman" w:cs="Times New Roman"/>
          <w:b/>
          <w:bCs/>
          <w:sz w:val="24"/>
          <w:szCs w:val="24"/>
        </w:rPr>
        <w:t xml:space="preserve">undamental </w:t>
      </w:r>
      <w:r w:rsidRPr="00DF0FB5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7FB5D290" w14:textId="5F0CC3A7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 xml:space="preserve">Qualitive – </w:t>
      </w:r>
    </w:p>
    <w:p w14:paraId="12A258C4" w14:textId="14F5D01D" w:rsidR="00DF0FB5" w:rsidRPr="00DF0FB5" w:rsidRDefault="00DF0FB5" w:rsidP="00DF0F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B</w:t>
      </w:r>
      <w:r w:rsidRPr="00DF0FB5">
        <w:rPr>
          <w:rFonts w:ascii="Times New Roman" w:hAnsi="Times New Roman" w:cs="Times New Roman"/>
          <w:sz w:val="24"/>
          <w:szCs w:val="24"/>
        </w:rPr>
        <w:t xml:space="preserve">usiness </w:t>
      </w:r>
      <w:r w:rsidRPr="00DF0FB5">
        <w:rPr>
          <w:rFonts w:ascii="Times New Roman" w:hAnsi="Times New Roman" w:cs="Times New Roman"/>
          <w:sz w:val="24"/>
          <w:szCs w:val="24"/>
        </w:rPr>
        <w:t>Model</w:t>
      </w:r>
    </w:p>
    <w:p w14:paraId="5F6A65C6" w14:textId="5C2EF2E5" w:rsidR="00DF0FB5" w:rsidRPr="00DF0FB5" w:rsidRDefault="00DF0FB5" w:rsidP="00DF0F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C</w:t>
      </w:r>
      <w:r w:rsidRPr="00DF0FB5">
        <w:rPr>
          <w:rFonts w:ascii="Times New Roman" w:hAnsi="Times New Roman" w:cs="Times New Roman"/>
          <w:sz w:val="24"/>
          <w:szCs w:val="24"/>
        </w:rPr>
        <w:t xml:space="preserve">ompetitor </w:t>
      </w:r>
      <w:r w:rsidRPr="00DF0FB5">
        <w:rPr>
          <w:rFonts w:ascii="Times New Roman" w:hAnsi="Times New Roman" w:cs="Times New Roman"/>
          <w:sz w:val="24"/>
          <w:szCs w:val="24"/>
        </w:rPr>
        <w:t>Advantage</w:t>
      </w:r>
    </w:p>
    <w:p w14:paraId="1E4954A7" w14:textId="187CE66B" w:rsidR="00DF0FB5" w:rsidRPr="00DF0FB5" w:rsidRDefault="00DF0FB5" w:rsidP="00DF0F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M</w:t>
      </w:r>
      <w:r w:rsidRPr="00DF0FB5">
        <w:rPr>
          <w:rFonts w:ascii="Times New Roman" w:hAnsi="Times New Roman" w:cs="Times New Roman"/>
          <w:sz w:val="24"/>
          <w:szCs w:val="24"/>
        </w:rPr>
        <w:t>anagement</w:t>
      </w:r>
    </w:p>
    <w:p w14:paraId="09B767C8" w14:textId="6A66CA0D" w:rsidR="00DF0FB5" w:rsidRPr="00DF0FB5" w:rsidRDefault="00DF0FB5" w:rsidP="00DF0F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C</w:t>
      </w:r>
      <w:r w:rsidRPr="00DF0FB5">
        <w:rPr>
          <w:rFonts w:ascii="Times New Roman" w:hAnsi="Times New Roman" w:cs="Times New Roman"/>
          <w:sz w:val="24"/>
          <w:szCs w:val="24"/>
        </w:rPr>
        <w:t xml:space="preserve">orporate </w:t>
      </w:r>
      <w:r w:rsidRPr="00DF0FB5">
        <w:rPr>
          <w:rFonts w:ascii="Times New Roman" w:hAnsi="Times New Roman" w:cs="Times New Roman"/>
          <w:sz w:val="24"/>
          <w:szCs w:val="24"/>
        </w:rPr>
        <w:t>Governance</w:t>
      </w:r>
    </w:p>
    <w:p w14:paraId="1A752D64" w14:textId="59C5F5F4" w:rsid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 xml:space="preserve">Quantitative </w:t>
      </w:r>
    </w:p>
    <w:p w14:paraId="24B0AB39" w14:textId="50ED944E" w:rsidR="00DF0FB5" w:rsidRPr="00DF0FB5" w:rsidRDefault="00DF0FB5" w:rsidP="00DF0F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Industry Growth</w:t>
      </w:r>
    </w:p>
    <w:p w14:paraId="434EE65B" w14:textId="75EA9323" w:rsidR="00DF0FB5" w:rsidRPr="00DF0FB5" w:rsidRDefault="00DF0FB5" w:rsidP="00DF0F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Competitor</w:t>
      </w:r>
    </w:p>
    <w:p w14:paraId="55DDA765" w14:textId="12B9A829" w:rsidR="00DF0FB5" w:rsidRPr="00DF0FB5" w:rsidRDefault="00DF0FB5" w:rsidP="00DF0F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Customer</w:t>
      </w:r>
    </w:p>
    <w:p w14:paraId="5C151808" w14:textId="00E41EC6" w:rsidR="00DF0FB5" w:rsidRPr="00DF0FB5" w:rsidRDefault="00DF0FB5" w:rsidP="00DF0F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Financial Statement</w:t>
      </w:r>
    </w:p>
    <w:p w14:paraId="3047C379" w14:textId="77777777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2C742" w14:textId="4E303175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FB5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752B3C72" w14:textId="42CA3544" w:rsidR="00DF0FB5" w:rsidRPr="00DF0FB5" w:rsidRDefault="00DF0FB5" w:rsidP="00DF0F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Annual report</w:t>
      </w:r>
    </w:p>
    <w:p w14:paraId="16BADBB3" w14:textId="560E1471" w:rsidR="00DF0FB5" w:rsidRPr="00DF0FB5" w:rsidRDefault="00DF0FB5" w:rsidP="00DF0F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 xml:space="preserve">Form NSE and BSE website </w:t>
      </w:r>
    </w:p>
    <w:p w14:paraId="198B264A" w14:textId="1A91D279" w:rsidR="00DF0FB5" w:rsidRPr="00DF0FB5" w:rsidRDefault="00DF0FB5" w:rsidP="00DF0F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 xml:space="preserve">Company’s website </w:t>
      </w:r>
    </w:p>
    <w:p w14:paraId="0A48AA92" w14:textId="4B08BE18" w:rsidR="00DF0FB5" w:rsidRPr="00DF0FB5" w:rsidRDefault="00DF0FB5" w:rsidP="00DF0F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DHRP</w:t>
      </w:r>
    </w:p>
    <w:p w14:paraId="5FD11629" w14:textId="5C85A41F" w:rsidR="00DF0FB5" w:rsidRPr="00DF0FB5" w:rsidRDefault="00DF0FB5" w:rsidP="00DF0F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0FB5">
        <w:rPr>
          <w:rFonts w:ascii="Times New Roman" w:hAnsi="Times New Roman" w:cs="Times New Roman"/>
          <w:sz w:val="24"/>
          <w:szCs w:val="24"/>
        </w:rPr>
        <w:t>Analysts</w:t>
      </w:r>
      <w:r w:rsidRPr="00DF0FB5">
        <w:rPr>
          <w:rFonts w:ascii="Times New Roman" w:hAnsi="Times New Roman" w:cs="Times New Roman"/>
          <w:sz w:val="24"/>
          <w:szCs w:val="24"/>
        </w:rPr>
        <w:t xml:space="preserve"> </w:t>
      </w:r>
      <w:r w:rsidRPr="00DF0FB5">
        <w:rPr>
          <w:rFonts w:ascii="Times New Roman" w:hAnsi="Times New Roman" w:cs="Times New Roman"/>
          <w:sz w:val="24"/>
          <w:szCs w:val="24"/>
        </w:rPr>
        <w:t>meet.</w:t>
      </w:r>
      <w:r w:rsidRPr="00DF0F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2076C7" w14:textId="77777777" w:rsid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B01D4" w14:textId="5AE8CD7F" w:rsid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– Collection of Income statement for past 10 years.</w:t>
      </w:r>
    </w:p>
    <w:p w14:paraId="5DC64DAC" w14:textId="77777777" w:rsidR="00DF0FB5" w:rsidRPr="00DF0FB5" w:rsidRDefault="00DF0FB5" w:rsidP="00DF0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F0FB5" w:rsidRPr="00DF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FC8"/>
    <w:multiLevelType w:val="hybridMultilevel"/>
    <w:tmpl w:val="8E107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6C51"/>
    <w:multiLevelType w:val="hybridMultilevel"/>
    <w:tmpl w:val="6F30E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56AC3"/>
    <w:multiLevelType w:val="hybridMultilevel"/>
    <w:tmpl w:val="2D02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211DA"/>
    <w:multiLevelType w:val="hybridMultilevel"/>
    <w:tmpl w:val="3AAA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F0472"/>
    <w:multiLevelType w:val="hybridMultilevel"/>
    <w:tmpl w:val="4BFC8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463801">
    <w:abstractNumId w:val="2"/>
  </w:num>
  <w:num w:numId="2" w16cid:durableId="2109963741">
    <w:abstractNumId w:val="4"/>
  </w:num>
  <w:num w:numId="3" w16cid:durableId="517083446">
    <w:abstractNumId w:val="0"/>
  </w:num>
  <w:num w:numId="4" w16cid:durableId="460415633">
    <w:abstractNumId w:val="1"/>
  </w:num>
  <w:num w:numId="5" w16cid:durableId="779447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B5"/>
    <w:rsid w:val="005163B9"/>
    <w:rsid w:val="007E7CC1"/>
    <w:rsid w:val="00B83785"/>
    <w:rsid w:val="00DF0FB5"/>
    <w:rsid w:val="00E1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91F1"/>
  <w15:chartTrackingRefBased/>
  <w15:docId w15:val="{0142C2B5-D223-4791-9EA3-13975990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3</cp:revision>
  <dcterms:created xsi:type="dcterms:W3CDTF">2023-06-28T14:30:00Z</dcterms:created>
  <dcterms:modified xsi:type="dcterms:W3CDTF">2023-06-28T14:39:00Z</dcterms:modified>
</cp:coreProperties>
</file>