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/>
    <w:p>
      <w:r>
        <w:t>This Agreement is made on January 1, 2024, between John Doe ('Landlord') and Jane Smith ('Tenant').</w:t>
      </w:r>
    </w:p>
    <w:p/>
    <w:p>
      <w:r>
        <w:t>1. PREMISES: Landlord leases to Tenant the property located at 123 Maple Street.</w:t>
      </w:r>
    </w:p>
    <w:p>
      <w:r>
        <w:t>2. TERM: The term of this lease begins on February 1, 2024, and lasts for a duration of 12 months, ending on January 31, 2025.</w:t>
      </w:r>
    </w:p>
    <w:p>
      <w:r>
        <w:t>3. RENT: Tenant agrees to pay monthly rent of ,500.00 due on the first day of each calendar month.</w:t>
      </w:r>
    </w:p>
    <w:p>
      <w:r>
        <w:t>4. TERMINATION: Either party may terminate this agreement early by providing 30 days prior written notice. If Tenant leaves before the term ends without cause, Tenant forfeits the security deposit of ,500.00.</w:t>
      </w:r>
    </w:p>
    <w:p>
      <w:r>
        <w:t>5. GOVERNING LAW: This Agreement shall be governed by and construed under the laws of the State of California.</w:t>
      </w:r>
    </w:p>
    <w:p>
      <w:r>
        <w:t>6. CONFIDENTIALITY: The terms of this lease are confidential between the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