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color w:val="2C6628"/>
        </w:rPr>
        <w:t xml:space="preserve">Qrinto Rebuild: Development Instructions</w:t>
      </w:r>
    </w:p>
    <w:p>
      <w:pPr>
        <w:spacing w:after="140"/>
      </w:pPr>
      <w:r>
        <w:rPr>
          <w:i/>
          <w:iCs/>
          <w:color w:val="6B7A70"/>
          <w:sz w:val="19"/>
          <w:szCs w:val="19"/>
        </w:rPr>
        <w:t xml:space="preserve">August 18, 2026. Prepared by Corporate Planning (T. Furuichi). Applies to the qrinto.com desktop (PC) experience, the local print helper, and the store panel.</w:t>
      </w:r>
    </w:p>
    <w:p>
      <w:pPr>
        <w:pStyle w:val="Heading1"/>
        <w:spacing w:after="120" w:before="280"/>
      </w:pPr>
      <w:r>
        <w:rPr>
          <w:color w:val="2C6628"/>
        </w:rPr>
        <w:t xml:space="preserve">0. Reference implementation</w:t>
      </w:r>
    </w:p>
    <w:p>
      <w:pPr>
        <w:spacing w:after="90"/>
      </w:pPr>
      <w:r>
        <w:rPr>
          <w:b w:val="false"/>
          <w:bCs w:val="false"/>
          <w:sz w:val="21"/>
          <w:szCs w:val="21"/>
        </w:rPr>
        <w:t xml:space="preserve">The attached HTML files are the specification. Match layout, wording, spacing, and behavior to them. Where this document and the HTML differ, the HTML wins for visuals and this document wins for logic.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EFF5EC" w:val="clear"/>
            <w:tcMar>
              <w:top w:type="dxa" w:w="60"/>
              <w:left w:type="dxa" w:w="100"/>
              <w:bottom w:type="dxa" w:w="60"/>
              <w:right w:type="dxa" w:w="100"/>
            </w:tcMar>
          </w:tcPr>
          <w:p>
            <w:r>
              <w:rPr>
                <w:b/>
                <w:bCs/>
                <w:sz w:val="19"/>
                <w:szCs w:val="19"/>
              </w:rPr>
              <w:t xml:space="preserve">qrinto-complete.html</w:t>
            </w:r>
          </w:p>
        </w:tc>
        <w:tc>
          <w:tcPr>
            <w:tcW w:type="dxa" w:w="6200"/>
            <w:shd w:fill="EFF5EC" w:val="clear"/>
            <w:tcMar>
              <w:top w:type="dxa" w:w="60"/>
              <w:left w:type="dxa" w:w="100"/>
              <w:bottom w:type="dxa" w:w="60"/>
              <w:right w:type="dxa" w:w="100"/>
            </w:tcMar>
          </w:tcPr>
          <w:p>
            <w:r>
              <w:rPr>
                <w:b/>
                <w:bCs/>
                <w:sz w:val="19"/>
                <w:szCs w:val="19"/>
              </w:rPr>
              <w:t xml:space="preserve">All 20 screens in one navigable file: consumer flow, direct print, order tracking, store panel. The URL bar at the top of each screen shows the intended route.</w:t>
            </w:r>
          </w:p>
        </w:tc>
      </w:tr>
      <w:tr>
        <w:tc>
          <w:tcPr>
            <w:tcW w:type="dxa" w:w="3200"/>
            <w:tcMar>
              <w:top w:type="dxa" w:w="60"/>
              <w:left w:type="dxa" w:w="100"/>
              <w:bottom w:type="dxa" w:w="60"/>
              <w:right w:type="dxa" w:w="100"/>
            </w:tcMar>
          </w:tcPr>
          <w:p>
            <w:r>
              <w:rPr>
                <w:b w:val="false"/>
                <w:bCs w:val="false"/>
                <w:sz w:val="19"/>
                <w:szCs w:val="19"/>
              </w:rPr>
              <w:t xml:space="preserve">qrinto-store.html</w:t>
            </w:r>
          </w:p>
        </w:tc>
        <w:tc>
          <w:tcPr>
            <w:tcW w:type="dxa" w:w="6200"/>
            <w:tcMar>
              <w:top w:type="dxa" w:w="60"/>
              <w:left w:type="dxa" w:w="100"/>
              <w:bottom w:type="dxa" w:w="60"/>
              <w:right w:type="dxa" w:w="100"/>
            </w:tcMar>
          </w:tcPr>
          <w:p>
            <w:r>
              <w:rPr>
                <w:b w:val="false"/>
                <w:bCs w:val="false"/>
                <w:sz w:val="19"/>
                <w:szCs w:val="19"/>
              </w:rPr>
              <w:t xml:space="preserve">Store panel standalone.</w:t>
            </w:r>
          </w:p>
        </w:tc>
      </w:tr>
      <w:tr>
        <w:tc>
          <w:tcPr>
            <w:tcW w:type="dxa" w:w="3200"/>
            <w:tcMar>
              <w:top w:type="dxa" w:w="60"/>
              <w:left w:type="dxa" w:w="100"/>
              <w:bottom w:type="dxa" w:w="60"/>
              <w:right w:type="dxa" w:w="100"/>
            </w:tcMar>
          </w:tcPr>
          <w:p>
            <w:r>
              <w:rPr>
                <w:b w:val="false"/>
                <w:bCs w:val="false"/>
                <w:sz w:val="19"/>
                <w:szCs w:val="19"/>
              </w:rPr>
              <w:t xml:space="preserve">qrinto-local-print.html</w:t>
            </w:r>
          </w:p>
        </w:tc>
        <w:tc>
          <w:tcPr>
            <w:tcW w:type="dxa" w:w="6200"/>
            <w:tcMar>
              <w:top w:type="dxa" w:w="60"/>
              <w:left w:type="dxa" w:w="100"/>
              <w:bottom w:type="dxa" w:w="60"/>
              <w:right w:type="dxa" w:w="100"/>
            </w:tcMar>
          </w:tcPr>
          <w:p>
            <w:r>
              <w:rPr>
                <w:b w:val="false"/>
                <w:bCs w:val="false"/>
                <w:sz w:val="19"/>
                <w:szCs w:val="19"/>
              </w:rPr>
              <w:t xml:space="preserve">Direct print flow standalone.</w:t>
            </w:r>
          </w:p>
        </w:tc>
      </w:tr>
      <w:tr>
        <w:tc>
          <w:tcPr>
            <w:tcW w:type="dxa" w:w="3200"/>
            <w:tcMar>
              <w:top w:type="dxa" w:w="60"/>
              <w:left w:type="dxa" w:w="100"/>
              <w:bottom w:type="dxa" w:w="60"/>
              <w:right w:type="dxa" w:w="100"/>
            </w:tcMar>
          </w:tcPr>
          <w:p>
            <w:r>
              <w:rPr>
                <w:b w:val="false"/>
                <w:bCs w:val="false"/>
                <w:sz w:val="19"/>
                <w:szCs w:val="19"/>
              </w:rPr>
              <w:t xml:space="preserve">qrinto-reference/ (4 files)</w:t>
            </w:r>
          </w:p>
        </w:tc>
        <w:tc>
          <w:tcPr>
            <w:tcW w:type="dxa" w:w="6200"/>
            <w:tcMar>
              <w:top w:type="dxa" w:w="60"/>
              <w:left w:type="dxa" w:w="100"/>
              <w:bottom w:type="dxa" w:w="60"/>
              <w:right w:type="dxa" w:w="100"/>
            </w:tcMar>
          </w:tcPr>
          <w:p>
            <w:r>
              <w:rPr>
                <w:b w:val="false"/>
                <w:bCs w:val="false"/>
                <w:sz w:val="19"/>
                <w:szCs w:val="19"/>
              </w:rPr>
              <w:t xml:space="preserve">Early per-page versions of find-store, products, cards, magnets.</w:t>
            </w:r>
          </w:p>
        </w:tc>
      </w:tr>
      <w:tr>
        <w:tc>
          <w:tcPr>
            <w:tcW w:type="dxa" w:w="3200"/>
            <w:tcMar>
              <w:top w:type="dxa" w:w="60"/>
              <w:left w:type="dxa" w:w="100"/>
              <w:bottom w:type="dxa" w:w="60"/>
              <w:right w:type="dxa" w:w="100"/>
            </w:tcMar>
          </w:tcPr>
          <w:p>
            <w:r>
              <w:rPr>
                <w:b w:val="false"/>
                <w:bCs w:val="false"/>
                <w:sz w:val="19"/>
                <w:szCs w:val="19"/>
              </w:rPr>
              <w:t xml:space="preserve">qrinto-flow-test.js</w:t>
            </w:r>
          </w:p>
        </w:tc>
        <w:tc>
          <w:tcPr>
            <w:tcW w:type="dxa" w:w="6200"/>
            <w:tcMar>
              <w:top w:type="dxa" w:w="60"/>
              <w:left w:type="dxa" w:w="100"/>
              <w:bottom w:type="dxa" w:w="60"/>
              <w:right w:type="dxa" w:w="100"/>
            </w:tcMar>
          </w:tcPr>
          <w:p>
            <w:r>
              <w:rPr>
                <w:b w:val="false"/>
                <w:bCs w:val="false"/>
                <w:sz w:val="19"/>
                <w:szCs w:val="19"/>
              </w:rPr>
              <w:t xml:space="preserve">Automated DOM walkthrough (jsdom, 78 assertions) covering every flow in qrinto-complete.html. Keep it green when the reference changes.</w:t>
            </w:r>
          </w:p>
        </w:tc>
      </w:tr>
    </w:tbl>
    <w:p>
      <w:pPr>
        <w:spacing w:after="120"/>
      </w:pPr>
    </w:p>
    <w:p>
      <w:pPr>
        <w:pStyle w:val="Heading1"/>
        <w:spacing w:after="120" w:before="280"/>
      </w:pPr>
      <w:r>
        <w:rPr>
          <w:color w:val="2C6628"/>
        </w:rPr>
        <w:t xml:space="preserve">1. Priority 0: production data fixes</w:t>
      </w:r>
    </w:p>
    <w:p>
      <w:pPr>
        <w:spacing w:after="90"/>
      </w:pPr>
      <w:r>
        <w:rPr>
          <w:b/>
          <w:bCs/>
          <w:sz w:val="21"/>
          <w:szCs w:val="21"/>
        </w:rPr>
        <w:t xml:space="preserve">Do these before any design work. They are live-site defects, independent of the redesign.</w:t>
      </w:r>
    </w:p>
    <w:p>
      <w:pPr>
        <w:pStyle w:val="ListParagraph"/>
        <w:numPr>
          <w:ilvl w:val="0"/>
          <w:numId w:val="2"/>
        </w:numPr>
        <w:spacing w:after="40"/>
      </w:pPr>
      <w:r>
        <w:rPr>
          <w:sz w:val="20"/>
          <w:szCs w:val="20"/>
        </w:rPr>
        <w:t xml:space="preserve">Test stores may stay in production for now, but clean up their naming. The current names follow no convention (Walsh 931 Test, Noritsu Test Dunst, Docherty-931 Test, Noritsu Test - Alberto, Bp - NAC store, and so on). Rename all of them to one pattern, for example Noritsu Test - {Name}, and add a test flag in the store data so they can be filtered from customer-facing lists when we choose to.</w:t>
      </w:r>
    </w:p>
    <w:p>
      <w:pPr>
        <w:pStyle w:val="ListParagraph"/>
        <w:numPr>
          <w:ilvl w:val="0"/>
          <w:numId w:val="2"/>
        </w:numPr>
        <w:spacing w:after="40"/>
      </w:pPr>
      <w:r>
        <w:rPr>
          <w:sz w:val="20"/>
          <w:szCs w:val="20"/>
        </w:rPr>
        <w:t xml:space="preserve">Remove background watermarks on every page: QuickPrint, Step 1, Step 2, Step 3.</w:t>
      </w:r>
    </w:p>
    <w:p>
      <w:pPr>
        <w:pStyle w:val="ListParagraph"/>
        <w:numPr>
          <w:ilvl w:val="0"/>
          <w:numId w:val="2"/>
        </w:numPr>
        <w:spacing w:after="40"/>
      </w:pPr>
      <w:r>
        <w:rPr>
          <w:sz w:val="20"/>
          <w:szCs w:val="20"/>
        </w:rPr>
        <w:t xml:space="preserve">Remove all fabricated ratings (uniform 4.9 stars) and Verified Store badges.</w:t>
      </w:r>
    </w:p>
    <w:p>
      <w:pPr>
        <w:pStyle w:val="ListParagraph"/>
        <w:numPr>
          <w:ilvl w:val="0"/>
          <w:numId w:val="2"/>
        </w:numPr>
        <w:spacing w:after="40"/>
      </w:pPr>
      <w:r>
        <w:rPr>
          <w:sz w:val="20"/>
          <w:szCs w:val="20"/>
        </w:rPr>
        <w:t xml:space="preserve">Remove count displays: 4 Countries Available, 8 Branches, 21 Presets Available, 5 Sizes Available, (1 found), 6 STEPS FLOW.</w:t>
      </w:r>
    </w:p>
    <w:p>
      <w:pPr>
        <w:pStyle w:val="ListParagraph"/>
        <w:numPr>
          <w:ilvl w:val="0"/>
          <w:numId w:val="2"/>
        </w:numPr>
        <w:spacing w:after="40"/>
      </w:pPr>
      <w:r>
        <w:rPr>
          <w:sz w:val="20"/>
          <w:szCs w:val="20"/>
        </w:rPr>
        <w:t xml:space="preserve">Fix the order data model: an order for a magnet was stored with Type = Cards (confirmation email ORD-20260818-18548, Product = Happy Birthday Magnet, Type = Cards). Product type must come from the catalog, not free text.</w:t>
      </w:r>
    </w:p>
    <w:p>
      <w:pPr>
        <w:pStyle w:val="ListParagraph"/>
        <w:numPr>
          <w:ilvl w:val="0"/>
          <w:numId w:val="2"/>
        </w:numPr>
        <w:spacing w:after="40"/>
      </w:pPr>
      <w:r>
        <w:rPr>
          <w:sz w:val="20"/>
          <w:szCs w:val="20"/>
        </w:rPr>
        <w:t xml:space="preserve">Fix store distance logic: two stores show the identical distance 25.7 km (likely the same coordinates), the map shows 2 pins for 3 results, and the reference point of the distance is unclear. Verify each store's coordinates. Display miles, not km, for US users.</w:t>
      </w:r>
    </w:p>
    <w:p>
      <w:pPr>
        <w:pStyle w:val="ListParagraph"/>
        <w:numPr>
          <w:ilvl w:val="0"/>
          <w:numId w:val="2"/>
        </w:numPr>
        <w:spacing w:after="40"/>
      </w:pPr>
      <w:r>
        <w:rPr>
          <w:sz w:val="20"/>
          <w:szCs w:val="20"/>
        </w:rPr>
        <w:t xml:space="preserve">Remove the unexplained green dashed line on the map.</w:t>
      </w:r>
    </w:p>
    <w:p>
      <w:pPr>
        <w:pStyle w:val="ListParagraph"/>
        <w:numPr>
          <w:ilvl w:val="0"/>
          <w:numId w:val="2"/>
        </w:numPr>
        <w:spacing w:after="40"/>
      </w:pPr>
      <w:r>
        <w:rPr>
          <w:sz w:val="20"/>
          <w:szCs w:val="20"/>
        </w:rPr>
        <w:t xml:space="preserve">Set the Flat card price to $1.00 (was $0.50). Confirm the pricing unit for every product is per piece.</w:t>
      </w:r>
    </w:p>
    <w:p>
      <w:pPr>
        <w:pStyle w:val="ListParagraph"/>
        <w:numPr>
          <w:ilvl w:val="0"/>
          <w:numId w:val="2"/>
        </w:numPr>
        <w:spacing w:after="40"/>
      </w:pPr>
      <w:r>
        <w:rPr>
          <w:sz w:val="20"/>
          <w:szCs w:val="20"/>
        </w:rPr>
        <w:t xml:space="preserve">Remove nonexistent products from the footer (Canvas Prints, Apparel, Acrylic Wall Art) and the 50,000+ creators claim.</w:t>
      </w:r>
    </w:p>
    <w:p>
      <w:pPr>
        <w:pStyle w:val="Heading1"/>
        <w:spacing w:after="120" w:before="280"/>
      </w:pPr>
      <w:r>
        <w:rPr>
          <w:color w:val="2C6628"/>
        </w:rPr>
        <w:t xml:space="preserve">2. Design rules (apply to every screen)</w:t>
      </w:r>
    </w:p>
    <w:p>
      <w:pPr>
        <w:pStyle w:val="ListParagraph"/>
        <w:numPr>
          <w:ilvl w:val="0"/>
          <w:numId w:val="2"/>
        </w:numPr>
        <w:spacing w:after="40"/>
      </w:pPr>
      <w:r>
        <w:rPr>
          <w:sz w:val="20"/>
          <w:szCs w:val="20"/>
        </w:rPr>
        <w:t xml:space="preserve">One emphasized element per screen. Everything else stays quiet.</w:t>
      </w:r>
    </w:p>
    <w:p>
      <w:pPr>
        <w:pStyle w:val="ListParagraph"/>
        <w:numPr>
          <w:ilvl w:val="0"/>
          <w:numId w:val="2"/>
        </w:numPr>
        <w:spacing w:after="40"/>
      </w:pPr>
      <w:r>
        <w:rPr>
          <w:sz w:val="20"/>
          <w:szCs w:val="20"/>
        </w:rPr>
        <w:t xml:space="preserve">At most one badge or pill per screen. Zero decorative badges.</w:t>
      </w:r>
    </w:p>
    <w:p>
      <w:pPr>
        <w:pStyle w:val="ListParagraph"/>
        <w:numPr>
          <w:ilvl w:val="0"/>
          <w:numId w:val="2"/>
        </w:numPr>
        <w:spacing w:after="40"/>
      </w:pPr>
      <w:r>
        <w:rPr>
          <w:sz w:val="20"/>
          <w:szCs w:val="20"/>
        </w:rPr>
        <w:t xml:space="preserve">No all-caps labels.</w:t>
      </w:r>
    </w:p>
    <w:p>
      <w:pPr>
        <w:pStyle w:val="ListParagraph"/>
        <w:numPr>
          <w:ilvl w:val="0"/>
          <w:numId w:val="2"/>
        </w:numPr>
        <w:spacing w:after="40"/>
      </w:pPr>
      <w:r>
        <w:rPr>
          <w:sz w:val="20"/>
          <w:szCs w:val="20"/>
        </w:rPr>
        <w:t xml:space="preserve">No background watermark text.</w:t>
      </w:r>
    </w:p>
    <w:p>
      <w:pPr>
        <w:pStyle w:val="ListParagraph"/>
        <w:numPr>
          <w:ilvl w:val="0"/>
          <w:numId w:val="2"/>
        </w:numPr>
        <w:spacing w:after="40"/>
      </w:pPr>
      <w:r>
        <w:rPr>
          <w:sz w:val="20"/>
          <w:szCs w:val="20"/>
        </w:rPr>
        <w:t xml:space="preserve">One font family; hierarchy through size and weight only. (Reference uses Space Grotesk for display, Inter for body, JetBrains Mono for dimensions and codes.)</w:t>
      </w:r>
    </w:p>
    <w:p>
      <w:pPr>
        <w:pStyle w:val="ListParagraph"/>
        <w:numPr>
          <w:ilvl w:val="0"/>
          <w:numId w:val="2"/>
        </w:numPr>
        <w:spacing w:after="40"/>
      </w:pPr>
      <w:r>
        <w:rPr>
          <w:sz w:val="20"/>
          <w:szCs w:val="20"/>
        </w:rPr>
        <w:t xml:space="preserve">Green is for buttons and links only. No green gradient backgrounds or panels.</w:t>
      </w:r>
    </w:p>
    <w:p>
      <w:pPr>
        <w:pStyle w:val="ListParagraph"/>
        <w:numPr>
          <w:ilvl w:val="0"/>
          <w:numId w:val="2"/>
        </w:numPr>
        <w:spacing w:after="40"/>
      </w:pPr>
      <w:r>
        <w:rPr>
          <w:sz w:val="20"/>
          <w:szCs w:val="20"/>
        </w:rPr>
        <w:t xml:space="preserve">Icons differ only when meaning differs. Never repeat one placeholder icon across different items.</w:t>
      </w:r>
    </w:p>
    <w:p>
      <w:pPr>
        <w:pStyle w:val="ListParagraph"/>
        <w:numPr>
          <w:ilvl w:val="0"/>
          <w:numId w:val="2"/>
        </w:numPr>
        <w:spacing w:after="40"/>
      </w:pPr>
      <w:r>
        <w:rPr>
          <w:sz w:val="20"/>
          <w:szCs w:val="20"/>
        </w:rPr>
        <w:t xml:space="preserve">Never advertise counts (stores, sizes, templates, steps).</w:t>
      </w:r>
    </w:p>
    <w:p>
      <w:pPr>
        <w:pStyle w:val="ListParagraph"/>
        <w:numPr>
          <w:ilvl w:val="0"/>
          <w:numId w:val="2"/>
        </w:numPr>
        <w:spacing w:after="40"/>
      </w:pPr>
      <w:r>
        <w:rPr>
          <w:sz w:val="20"/>
          <w:szCs w:val="20"/>
        </w:rPr>
        <w:t xml:space="preserve">Show status only when it changes what the customer should do. Internal states (Active, Paused, GPS Active, Error without a cause) never appear.</w:t>
      </w:r>
    </w:p>
    <w:p>
      <w:pPr>
        <w:pStyle w:val="Heading1"/>
        <w:spacing w:after="120" w:before="280"/>
      </w:pPr>
      <w:r>
        <w:rPr>
          <w:color w:val="2C6628"/>
        </w:rPr>
        <w:t xml:space="preserve">3. Routes</w:t>
      </w:r>
    </w:p>
    <w:p>
      <w:pPr>
        <w:spacing w:after="90"/>
      </w:pPr>
      <w:r>
        <w:rPr>
          <w:b w:val="false"/>
          <w:bCs w:val="false"/>
          <w:sz w:val="21"/>
          <w:szCs w:val="21"/>
        </w:rPr>
        <w:t xml:space="preserve">Replace data-keyed routes (/pc/type/medium-2) with the hierarchy below. The URL bar in qrinto-complete.html shows the route for every screen.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c>
          <w:tcPr>
            <w:tcW w:type="dxa" w:w="3600"/>
            <w:shd w:fill="EFF5EC" w:val="clear"/>
            <w:tcMar>
              <w:top w:type="dxa" w:w="60"/>
              <w:left w:type="dxa" w:w="100"/>
              <w:bottom w:type="dxa" w:w="60"/>
              <w:right w:type="dxa" w:w="100"/>
            </w:tcMar>
          </w:tcPr>
          <w:p>
            <w:r>
              <w:rPr>
                <w:b/>
                <w:bCs/>
                <w:sz w:val="19"/>
                <w:szCs w:val="19"/>
              </w:rPr>
              <w:t xml:space="preserve">Route</w:t>
            </w:r>
          </w:p>
        </w:tc>
        <w:tc>
          <w:tcPr>
            <w:tcW w:type="dxa" w:w="5800"/>
            <w:shd w:fill="EFF5EC" w:val="clear"/>
            <w:tcMar>
              <w:top w:type="dxa" w:w="60"/>
              <w:left w:type="dxa" w:w="100"/>
              <w:bottom w:type="dxa" w:w="60"/>
              <w:right w:type="dxa" w:w="100"/>
            </w:tcMar>
          </w:tcPr>
          <w:p>
            <w:r>
              <w:rPr>
                <w:b/>
                <w:bCs/>
                <w:sz w:val="19"/>
                <w:szCs w:val="19"/>
              </w:rPr>
              <w:t xml:space="preserve">Screen</w:t>
            </w:r>
          </w:p>
        </w:tc>
      </w:tr>
      <w:tr>
        <w:tc>
          <w:tcPr>
            <w:tcW w:type="dxa" w:w="3600"/>
            <w:tcMar>
              <w:top w:type="dxa" w:w="60"/>
              <w:left w:type="dxa" w:w="100"/>
              <w:bottom w:type="dxa" w:w="60"/>
              <w:right w:type="dxa" w:w="100"/>
            </w:tcMar>
          </w:tcPr>
          <w:p>
            <w:r>
              <w:rPr>
                <w:b w:val="false"/>
                <w:bCs w:val="false"/>
                <w:sz w:val="19"/>
                <w:szCs w:val="19"/>
              </w:rPr>
              <w:t xml:space="preserve">/find-store</w:t>
            </w:r>
          </w:p>
        </w:tc>
        <w:tc>
          <w:tcPr>
            <w:tcW w:type="dxa" w:w="5800"/>
            <w:tcMar>
              <w:top w:type="dxa" w:w="60"/>
              <w:left w:type="dxa" w:w="100"/>
              <w:bottom w:type="dxa" w:w="60"/>
              <w:right w:type="dxa" w:w="100"/>
            </w:tcMar>
          </w:tcPr>
          <w:p>
            <w:r>
              <w:rPr>
                <w:b w:val="false"/>
                <w:bCs w:val="false"/>
                <w:sz w:val="19"/>
                <w:szCs w:val="19"/>
              </w:rPr>
              <w:t xml:space="preserve">Store search (entry point; the logo links here from every screen)</w:t>
            </w:r>
          </w:p>
        </w:tc>
      </w:tr>
      <w:tr>
        <w:tc>
          <w:tcPr>
            <w:tcW w:type="dxa" w:w="3600"/>
            <w:tcMar>
              <w:top w:type="dxa" w:w="60"/>
              <w:left w:type="dxa" w:w="100"/>
              <w:bottom w:type="dxa" w:w="60"/>
              <w:right w:type="dxa" w:w="100"/>
            </w:tcMar>
          </w:tcPr>
          <w:p>
            <w:r>
              <w:rPr>
                <w:b w:val="false"/>
                <w:bCs w:val="false"/>
                <w:sz w:val="19"/>
                <w:szCs w:val="19"/>
              </w:rPr>
              <w:t xml:space="preserve">/products</w:t>
            </w:r>
          </w:p>
        </w:tc>
        <w:tc>
          <w:tcPr>
            <w:tcW w:type="dxa" w:w="5800"/>
            <w:tcMar>
              <w:top w:type="dxa" w:w="60"/>
              <w:left w:type="dxa" w:w="100"/>
              <w:bottom w:type="dxa" w:w="60"/>
              <w:right w:type="dxa" w:w="100"/>
            </w:tcMar>
          </w:tcPr>
          <w:p>
            <w:r>
              <w:rPr>
                <w:b w:val="false"/>
                <w:bCs w:val="false"/>
                <w:sz w:val="19"/>
                <w:szCs w:val="19"/>
              </w:rPr>
              <w:t xml:space="preserve">Product selection</w:t>
            </w:r>
          </w:p>
        </w:tc>
      </w:tr>
      <w:tr>
        <w:tc>
          <w:tcPr>
            <w:tcW w:type="dxa" w:w="3600"/>
            <w:tcMar>
              <w:top w:type="dxa" w:w="60"/>
              <w:left w:type="dxa" w:w="100"/>
              <w:bottom w:type="dxa" w:w="60"/>
              <w:right w:type="dxa" w:w="100"/>
            </w:tcMar>
          </w:tcPr>
          <w:p>
            <w:r>
              <w:rPr>
                <w:b w:val="false"/>
                <w:bCs w:val="false"/>
                <w:sz w:val="19"/>
                <w:szCs w:val="19"/>
              </w:rPr>
              <w:t xml:space="preserve">/cards, /magnets</w:t>
            </w:r>
          </w:p>
        </w:tc>
        <w:tc>
          <w:tcPr>
            <w:tcW w:type="dxa" w:w="5800"/>
            <w:tcMar>
              <w:top w:type="dxa" w:w="60"/>
              <w:left w:type="dxa" w:w="100"/>
              <w:bottom w:type="dxa" w:w="60"/>
              <w:right w:type="dxa" w:w="100"/>
            </w:tcMar>
          </w:tcPr>
          <w:p>
            <w:r>
              <w:rPr>
                <w:b w:val="false"/>
                <w:bCs w:val="false"/>
                <w:sz w:val="19"/>
                <w:szCs w:val="19"/>
              </w:rPr>
              <w:t xml:space="preserve">Type and size selection</w:t>
            </w:r>
          </w:p>
        </w:tc>
      </w:tr>
      <w:tr>
        <w:tc>
          <w:tcPr>
            <w:tcW w:type="dxa" w:w="3600"/>
            <w:tcMar>
              <w:top w:type="dxa" w:w="60"/>
              <w:left w:type="dxa" w:w="100"/>
              <w:bottom w:type="dxa" w:w="60"/>
              <w:right w:type="dxa" w:w="100"/>
            </w:tcMar>
          </w:tcPr>
          <w:p>
            <w:r>
              <w:rPr>
                <w:b w:val="false"/>
                <w:bCs w:val="false"/>
                <w:sz w:val="19"/>
                <w:szCs w:val="19"/>
              </w:rPr>
              <w:t xml:space="preserve">/cards/folded/5x7/templates</w:t>
            </w:r>
          </w:p>
        </w:tc>
        <w:tc>
          <w:tcPr>
            <w:tcW w:type="dxa" w:w="5800"/>
            <w:tcMar>
              <w:top w:type="dxa" w:w="60"/>
              <w:left w:type="dxa" w:w="100"/>
              <w:bottom w:type="dxa" w:w="60"/>
              <w:right w:type="dxa" w:w="100"/>
            </w:tcMar>
          </w:tcPr>
          <w:p>
            <w:r>
              <w:rPr>
                <w:b w:val="false"/>
                <w:bCs w:val="false"/>
                <w:sz w:val="19"/>
                <w:szCs w:val="19"/>
              </w:rPr>
              <w:t xml:space="preserve">Template gallery</w:t>
            </w:r>
          </w:p>
        </w:tc>
      </w:tr>
      <w:tr>
        <w:tc>
          <w:tcPr>
            <w:tcW w:type="dxa" w:w="3600"/>
            <w:tcMar>
              <w:top w:type="dxa" w:w="60"/>
              <w:left w:type="dxa" w:w="100"/>
              <w:bottom w:type="dxa" w:w="60"/>
              <w:right w:type="dxa" w:w="100"/>
            </w:tcMar>
          </w:tcPr>
          <w:p>
            <w:r>
              <w:rPr>
                <w:b w:val="false"/>
                <w:bCs w:val="false"/>
                <w:sz w:val="19"/>
                <w:szCs w:val="19"/>
              </w:rPr>
              <w:t xml:space="preserve">/cards/folded/5x7/design</w:t>
            </w:r>
          </w:p>
        </w:tc>
        <w:tc>
          <w:tcPr>
            <w:tcW w:type="dxa" w:w="5800"/>
            <w:tcMar>
              <w:top w:type="dxa" w:w="60"/>
              <w:left w:type="dxa" w:w="100"/>
              <w:bottom w:type="dxa" w:w="60"/>
              <w:right w:type="dxa" w:w="100"/>
            </w:tcMar>
          </w:tcPr>
          <w:p>
            <w:r>
              <w:rPr>
                <w:b w:val="false"/>
                <w:bCs w:val="false"/>
                <w:sz w:val="19"/>
                <w:szCs w:val="19"/>
              </w:rPr>
              <w:t xml:space="preserve">Card editor</w:t>
            </w:r>
          </w:p>
        </w:tc>
      </w:tr>
      <w:tr>
        <w:tc>
          <w:tcPr>
            <w:tcW w:type="dxa" w:w="3600"/>
            <w:tcMar>
              <w:top w:type="dxa" w:w="60"/>
              <w:left w:type="dxa" w:w="100"/>
              <w:bottom w:type="dxa" w:w="60"/>
              <w:right w:type="dxa" w:w="100"/>
            </w:tcMar>
          </w:tcPr>
          <w:p>
            <w:r>
              <w:rPr>
                <w:b w:val="false"/>
                <w:bCs w:val="false"/>
                <w:sz w:val="19"/>
                <w:szCs w:val="19"/>
              </w:rPr>
              <w:t xml:space="preserve">/magnets/4x6/design, /magnets/5x7/design</w:t>
            </w:r>
          </w:p>
        </w:tc>
        <w:tc>
          <w:tcPr>
            <w:tcW w:type="dxa" w:w="5800"/>
            <w:tcMar>
              <w:top w:type="dxa" w:w="60"/>
              <w:left w:type="dxa" w:w="100"/>
              <w:bottom w:type="dxa" w:w="60"/>
              <w:right w:type="dxa" w:w="100"/>
            </w:tcMar>
          </w:tcPr>
          <w:p>
            <w:r>
              <w:rPr>
                <w:b w:val="false"/>
                <w:bCs w:val="false"/>
                <w:sz w:val="19"/>
                <w:szCs w:val="19"/>
              </w:rPr>
              <w:t xml:space="preserve">Magnet editor (no template step)</w:t>
            </w:r>
          </w:p>
        </w:tc>
      </w:tr>
      <w:tr>
        <w:tc>
          <w:tcPr>
            <w:tcW w:type="dxa" w:w="3600"/>
            <w:tcMar>
              <w:top w:type="dxa" w:w="60"/>
              <w:left w:type="dxa" w:w="100"/>
              <w:bottom w:type="dxa" w:w="60"/>
              <w:right w:type="dxa" w:w="100"/>
            </w:tcMar>
          </w:tcPr>
          <w:p>
            <w:r>
              <w:rPr>
                <w:b w:val="false"/>
                <w:bCs w:val="false"/>
                <w:sz w:val="19"/>
                <w:szCs w:val="19"/>
              </w:rPr>
              <w:t xml:space="preserve">/order</w:t>
            </w:r>
          </w:p>
        </w:tc>
        <w:tc>
          <w:tcPr>
            <w:tcW w:type="dxa" w:w="5800"/>
            <w:tcMar>
              <w:top w:type="dxa" w:w="60"/>
              <w:left w:type="dxa" w:w="100"/>
              <w:bottom w:type="dxa" w:w="60"/>
              <w:right w:type="dxa" w:w="100"/>
            </w:tcMar>
          </w:tcPr>
          <w:p>
            <w:r>
              <w:rPr>
                <w:b w:val="false"/>
                <w:bCs w:val="false"/>
                <w:sz w:val="19"/>
                <w:szCs w:val="19"/>
              </w:rPr>
              <w:t xml:space="preserve">Order review (cart and checkout merged)</w:t>
            </w:r>
          </w:p>
        </w:tc>
      </w:tr>
      <w:tr>
        <w:tc>
          <w:tcPr>
            <w:tcW w:type="dxa" w:w="3600"/>
            <w:tcMar>
              <w:top w:type="dxa" w:w="60"/>
              <w:left w:type="dxa" w:w="100"/>
              <w:bottom w:type="dxa" w:w="60"/>
              <w:right w:type="dxa" w:w="100"/>
            </w:tcMar>
          </w:tcPr>
          <w:p>
            <w:r>
              <w:rPr>
                <w:b w:val="false"/>
                <w:bCs w:val="false"/>
                <w:sz w:val="19"/>
                <w:szCs w:val="19"/>
              </w:rPr>
              <w:t xml:space="preserve">/order/{code}</w:t>
            </w:r>
          </w:p>
        </w:tc>
        <w:tc>
          <w:tcPr>
            <w:tcW w:type="dxa" w:w="5800"/>
            <w:tcMar>
              <w:top w:type="dxa" w:w="60"/>
              <w:left w:type="dxa" w:w="100"/>
              <w:bottom w:type="dxa" w:w="60"/>
              <w:right w:type="dxa" w:w="100"/>
            </w:tcMar>
          </w:tcPr>
          <w:p>
            <w:r>
              <w:rPr>
                <w:b w:val="false"/>
                <w:bCs w:val="false"/>
                <w:sz w:val="19"/>
                <w:szCs w:val="19"/>
              </w:rPr>
              <w:t xml:space="preserve">Confirmation</w:t>
            </w:r>
          </w:p>
        </w:tc>
      </w:tr>
      <w:tr>
        <w:tc>
          <w:tcPr>
            <w:tcW w:type="dxa" w:w="3600"/>
            <w:tcMar>
              <w:top w:type="dxa" w:w="60"/>
              <w:left w:type="dxa" w:w="100"/>
              <w:bottom w:type="dxa" w:w="60"/>
              <w:right w:type="dxa" w:w="100"/>
            </w:tcMar>
          </w:tcPr>
          <w:p>
            <w:r>
              <w:rPr>
                <w:b w:val="false"/>
                <w:bCs w:val="false"/>
                <w:sz w:val="19"/>
                <w:szCs w:val="19"/>
              </w:rPr>
              <w:t xml:space="preserve">/track, /track/{code}</w:t>
            </w:r>
          </w:p>
        </w:tc>
        <w:tc>
          <w:tcPr>
            <w:tcW w:type="dxa" w:w="5800"/>
            <w:tcMar>
              <w:top w:type="dxa" w:w="60"/>
              <w:left w:type="dxa" w:w="100"/>
              <w:bottom w:type="dxa" w:w="60"/>
              <w:right w:type="dxa" w:w="100"/>
            </w:tcMar>
          </w:tcPr>
          <w:p>
            <w:r>
              <w:rPr>
                <w:b w:val="false"/>
                <w:bCs w:val="false"/>
                <w:sz w:val="19"/>
                <w:szCs w:val="19"/>
              </w:rPr>
              <w:t xml:space="preserve">Order tracking</w:t>
            </w:r>
          </w:p>
        </w:tc>
      </w:tr>
      <w:tr>
        <w:tc>
          <w:tcPr>
            <w:tcW w:type="dxa" w:w="3600"/>
            <w:tcMar>
              <w:top w:type="dxa" w:w="60"/>
              <w:left w:type="dxa" w:w="100"/>
              <w:bottom w:type="dxa" w:w="60"/>
              <w:right w:type="dxa" w:w="100"/>
            </w:tcMar>
          </w:tcPr>
          <w:p>
            <w:r>
              <w:rPr>
                <w:b w:val="false"/>
                <w:bCs w:val="false"/>
                <w:sz w:val="19"/>
                <w:szCs w:val="19"/>
              </w:rPr>
              <w:t xml:space="preserve">/print, /print/pdf, /print/pdf/check, /print/design, /print/trays, /print/setup, /print/sent</w:t>
            </w:r>
          </w:p>
        </w:tc>
        <w:tc>
          <w:tcPr>
            <w:tcW w:type="dxa" w:w="5800"/>
            <w:tcMar>
              <w:top w:type="dxa" w:w="60"/>
              <w:left w:type="dxa" w:w="100"/>
              <w:bottom w:type="dxa" w:w="60"/>
              <w:right w:type="dxa" w:w="100"/>
            </w:tcMar>
          </w:tcPr>
          <w:p>
            <w:r>
              <w:rPr>
                <w:b w:val="false"/>
                <w:bCs w:val="false"/>
                <w:sz w:val="19"/>
                <w:szCs w:val="19"/>
              </w:rPr>
              <w:t xml:space="preserve">Direct print on the customer's own 931BL</w:t>
            </w:r>
          </w:p>
        </w:tc>
      </w:tr>
      <w:tr>
        <w:tc>
          <w:tcPr>
            <w:tcW w:type="dxa" w:w="3600"/>
            <w:tcMar>
              <w:top w:type="dxa" w:w="60"/>
              <w:left w:type="dxa" w:w="100"/>
              <w:bottom w:type="dxa" w:w="60"/>
              <w:right w:type="dxa" w:w="100"/>
            </w:tcMar>
          </w:tcPr>
          <w:p>
            <w:r>
              <w:rPr>
                <w:b w:val="false"/>
                <w:bCs w:val="false"/>
                <w:sz w:val="19"/>
                <w:szCs w:val="19"/>
              </w:rPr>
              <w:t xml:space="preserve">/store, /store/orders, /store/qr</w:t>
            </w:r>
          </w:p>
        </w:tc>
        <w:tc>
          <w:tcPr>
            <w:tcW w:type="dxa" w:w="5800"/>
            <w:tcMar>
              <w:top w:type="dxa" w:w="60"/>
              <w:left w:type="dxa" w:w="100"/>
              <w:bottom w:type="dxa" w:w="60"/>
              <w:right w:type="dxa" w:w="100"/>
            </w:tcMar>
          </w:tcPr>
          <w:p>
            <w:r>
              <w:rPr>
                <w:b w:val="false"/>
                <w:bCs w:val="false"/>
                <w:sz w:val="19"/>
                <w:szCs w:val="19"/>
              </w:rPr>
              <w:t xml:space="preserve">Store panel (sign-in, order queue, QR)</w:t>
            </w:r>
          </w:p>
        </w:tc>
      </w:tr>
    </w:tbl>
    <w:p>
      <w:pPr>
        <w:spacing w:after="120"/>
      </w:pPr>
    </w:p>
    <w:p>
      <w:pPr>
        <w:pStyle w:val="Heading1"/>
        <w:spacing w:after="120" w:before="280"/>
      </w:pPr>
      <w:r>
        <w:rPr>
          <w:color w:val="2C6628"/>
        </w:rPr>
        <w:t xml:space="preserve">4. Consumer flow</w:t>
      </w:r>
    </w:p>
    <w:p>
      <w:pPr>
        <w:spacing w:after="90"/>
      </w:pPr>
      <w:r>
        <w:rPr>
          <w:b w:val="false"/>
          <w:bCs w:val="false"/>
          <w:sz w:val="21"/>
          <w:szCs w:val="21"/>
        </w:rPr>
        <w:t xml:space="preserve">Four steps: choose store, choose product, choose type and size, design and order. One design per order; there is no cart. The header shows the logo, the pickup store, and Menu only. The logo returns to /find-store from every screen, including the store panel. Menu items: Print at a store near you, Print on your own 931BL, Track an order, then a divider, Terms and privacy, For stores (quiet).</w:t>
      </w:r>
    </w:p>
    <w:p>
      <w:pPr>
        <w:pStyle w:val="ListParagraph"/>
        <w:numPr>
          <w:ilvl w:val="0"/>
          <w:numId w:val="2"/>
        </w:numPr>
        <w:spacing w:after="40"/>
      </w:pPr>
      <w:r>
        <w:rPr>
          <w:sz w:val="20"/>
          <w:szCs w:val="20"/>
        </w:rPr>
        <w:t xml:space="preserve">Cards: group by type (Folded, Flat, Flat double-sided), not by size. Folded has size chips 3.5x5 / 5x7 / 7x10 inside the card; Flat and Flat double-sided are 5x7 only. Prices: Folded $3/$4/$5 by size, Flat $1.00, Flat double-sided $2.00.</w:t>
      </w:r>
    </w:p>
    <w:p>
      <w:pPr>
        <w:pStyle w:val="ListParagraph"/>
        <w:numPr>
          <w:ilvl w:val="0"/>
          <w:numId w:val="2"/>
        </w:numPr>
        <w:spacing w:after="40"/>
      </w:pPr>
      <w:r>
        <w:rPr>
          <w:sz w:val="20"/>
          <w:szCs w:val="20"/>
        </w:rPr>
        <w:t xml:space="preserve">Magnets: two sizes, 4 x 6 at $3.00 and 5 x 7 at $4.00. Choosing a size opens the magnet editor directly; magnets have no template gallery. The chosen size and price carry into the editor (canvas ratio, price) and into the order.</w:t>
      </w:r>
    </w:p>
    <w:p>
      <w:pPr>
        <w:pStyle w:val="ListParagraph"/>
        <w:numPr>
          <w:ilvl w:val="0"/>
          <w:numId w:val="2"/>
        </w:numPr>
        <w:spacing w:after="40"/>
      </w:pPr>
      <w:r>
        <w:rPr>
          <w:sz w:val="20"/>
          <w:szCs w:val="20"/>
        </w:rPr>
        <w:t xml:space="preserve">Product tiles show the lowest price only: Cards $1.00 and up, per card; Photo magnets $3.00 and up, per magnet. All prices are whole dollars.</w:t>
      </w:r>
    </w:p>
    <w:p>
      <w:pPr>
        <w:pStyle w:val="ListParagraph"/>
        <w:numPr>
          <w:ilvl w:val="0"/>
          <w:numId w:val="2"/>
        </w:numPr>
        <w:spacing w:after="40"/>
      </w:pPr>
      <w:r>
        <w:rPr>
          <w:sz w:val="20"/>
          <w:szCs w:val="20"/>
        </w:rPr>
        <w:t xml:space="preserve">Paused products render greyed out with a Coming soon pill and a one-line description. Never show the word Paused to customers.</w:t>
      </w:r>
    </w:p>
    <w:p>
      <w:pPr>
        <w:pStyle w:val="ListParagraph"/>
        <w:numPr>
          <w:ilvl w:val="0"/>
          <w:numId w:val="2"/>
        </w:numPr>
        <w:spacing w:after="40"/>
      </w:pPr>
      <w:r>
        <w:rPr>
          <w:sz w:val="20"/>
          <w:szCs w:val="20"/>
        </w:rPr>
        <w:t xml:space="preserve">Order page: item with a quantity stepper, a pickup store box, contact fields (name, phone, email), an optional note, totals with Due at pickup. Primary button: Place order, pay at the counter. Secondary: Pay online now. No promo code field, no shipping vocabulary anywhere.</w:t>
      </w:r>
    </w:p>
    <w:p>
      <w:pPr>
        <w:pStyle w:val="ListParagraph"/>
        <w:numPr>
          <w:ilvl w:val="0"/>
          <w:numId w:val="2"/>
        </w:numPr>
        <w:spacing w:after="40"/>
      </w:pPr>
      <w:r>
        <w:rPr>
          <w:sz w:val="20"/>
          <w:szCs w:val="20"/>
        </w:rPr>
        <w:t xml:space="preserve">Confirmation: order code with the last 5 digits bold, store name and city, same-day expectation, ready-email promise. Brand green, never blue.</w:t>
      </w:r>
    </w:p>
    <w:p>
      <w:pPr>
        <w:pStyle w:val="ListParagraph"/>
        <w:numPr>
          <w:ilvl w:val="0"/>
          <w:numId w:val="2"/>
        </w:numPr>
        <w:spacing w:after="40"/>
      </w:pPr>
      <w:r>
        <w:rPr>
          <w:sz w:val="20"/>
          <w:szCs w:val="20"/>
        </w:rPr>
        <w:t xml:space="preserve">Returning to /find-store (via the logo) keeps the selected store; the list highlights it with a Your store tag. The selection changes only when another store is chosen.</w:t>
      </w:r>
    </w:p>
    <w:p>
      <w:pPr>
        <w:pStyle w:val="Heading1"/>
        <w:spacing w:after="120" w:before="280"/>
      </w:pPr>
      <w:r>
        <w:rPr>
          <w:color w:val="2C6628"/>
        </w:rPr>
        <w:t xml:space="preserve">5. Wording replacements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300"/>
        <w:gridCol w:w="5100"/>
      </w:tblGrid>
      <w:tr>
        <w:tc>
          <w:tcPr>
            <w:tcW w:type="dxa" w:w="4300"/>
            <w:shd w:fill="EFF5EC" w:val="clear"/>
            <w:tcMar>
              <w:top w:type="dxa" w:w="60"/>
              <w:left w:type="dxa" w:w="100"/>
              <w:bottom w:type="dxa" w:w="60"/>
              <w:right w:type="dxa" w:w="100"/>
            </w:tcMar>
          </w:tcPr>
          <w:p>
            <w:r>
              <w:rPr>
                <w:b/>
                <w:bCs/>
                <w:sz w:val="19"/>
                <w:szCs w:val="19"/>
              </w:rPr>
              <w:t xml:space="preserve">Current (remove)</w:t>
            </w:r>
          </w:p>
        </w:tc>
        <w:tc>
          <w:tcPr>
            <w:tcW w:type="dxa" w:w="5100"/>
            <w:shd w:fill="EFF5EC" w:val="clear"/>
            <w:tcMar>
              <w:top w:type="dxa" w:w="60"/>
              <w:left w:type="dxa" w:w="100"/>
              <w:bottom w:type="dxa" w:w="60"/>
              <w:right w:type="dxa" w:w="100"/>
            </w:tcMar>
          </w:tcPr>
          <w:p>
            <w:r>
              <w:rPr>
                <w:b/>
                <w:bCs/>
                <w:sz w:val="19"/>
                <w:szCs w:val="19"/>
              </w:rPr>
              <w:t xml:space="preserve">Replacement</w:t>
            </w:r>
          </w:p>
        </w:tc>
      </w:tr>
      <w:tr>
        <w:tc>
          <w:tcPr>
            <w:tcW w:type="dxa" w:w="4300"/>
            <w:tcMar>
              <w:top w:type="dxa" w:w="60"/>
              <w:left w:type="dxa" w:w="100"/>
              <w:bottom w:type="dxa" w:w="60"/>
              <w:right w:type="dxa" w:w="100"/>
            </w:tcMar>
          </w:tcPr>
          <w:p>
            <w:r>
              <w:rPr>
                <w:b w:val="false"/>
                <w:bCs w:val="false"/>
                <w:sz w:val="19"/>
                <w:szCs w:val="19"/>
              </w:rPr>
              <w:t xml:space="preserve">LOCAL BRANCH LOCATOR ENGINE</w:t>
            </w:r>
          </w:p>
        </w:tc>
        <w:tc>
          <w:tcPr>
            <w:tcW w:type="dxa" w:w="5100"/>
            <w:tcMar>
              <w:top w:type="dxa" w:w="60"/>
              <w:left w:type="dxa" w:w="100"/>
              <w:bottom w:type="dxa" w:w="60"/>
              <w:right w:type="dxa" w:w="100"/>
            </w:tcMar>
          </w:tcPr>
          <w:p>
            <w:r>
              <w:rPr>
                <w:b w:val="false"/>
                <w:bCs w:val="false"/>
                <w:sz w:val="19"/>
                <w:szCs w:val="19"/>
              </w:rPr>
              <w:t xml:space="preserve">(delete)</w:t>
            </w:r>
          </w:p>
        </w:tc>
      </w:tr>
      <w:tr>
        <w:tc>
          <w:tcPr>
            <w:tcW w:type="dxa" w:w="4300"/>
            <w:tcMar>
              <w:top w:type="dxa" w:w="60"/>
              <w:left w:type="dxa" w:w="100"/>
              <w:bottom w:type="dxa" w:w="60"/>
              <w:right w:type="dxa" w:w="100"/>
            </w:tcMar>
          </w:tcPr>
          <w:p>
            <w:r>
              <w:rPr>
                <w:b w:val="false"/>
                <w:bCs w:val="false"/>
                <w:sz w:val="19"/>
                <w:szCs w:val="19"/>
              </w:rPr>
              <w:t xml:space="preserve">NETWORK DIRECTORY / Select a Store Branch</w:t>
            </w:r>
          </w:p>
        </w:tc>
        <w:tc>
          <w:tcPr>
            <w:tcW w:type="dxa" w:w="5100"/>
            <w:tcMar>
              <w:top w:type="dxa" w:w="60"/>
              <w:left w:type="dxa" w:w="100"/>
              <w:bottom w:type="dxa" w:w="60"/>
              <w:right w:type="dxa" w:w="100"/>
            </w:tcMar>
          </w:tcPr>
          <w:p>
            <w:r>
              <w:rPr>
                <w:b w:val="false"/>
                <w:bCs w:val="false"/>
                <w:sz w:val="19"/>
                <w:szCs w:val="19"/>
              </w:rPr>
              <w:t xml:space="preserve">Choose your pickup store</w:t>
            </w:r>
          </w:p>
        </w:tc>
      </w:tr>
      <w:tr>
        <w:tc>
          <w:tcPr>
            <w:tcW w:type="dxa" w:w="4300"/>
            <w:tcMar>
              <w:top w:type="dxa" w:w="60"/>
              <w:left w:type="dxa" w:w="100"/>
              <w:bottom w:type="dxa" w:w="60"/>
              <w:right w:type="dxa" w:w="100"/>
            </w:tcMar>
          </w:tcPr>
          <w:p>
            <w:r>
              <w:rPr>
                <w:b w:val="false"/>
                <w:bCs w:val="false"/>
                <w:sz w:val="19"/>
                <w:szCs w:val="19"/>
              </w:rPr>
              <w:t xml:space="preserve">LIVE STORE LOCATION MAP</w:t>
            </w:r>
          </w:p>
        </w:tc>
        <w:tc>
          <w:tcPr>
            <w:tcW w:type="dxa" w:w="5100"/>
            <w:tcMar>
              <w:top w:type="dxa" w:w="60"/>
              <w:left w:type="dxa" w:w="100"/>
              <w:bottom w:type="dxa" w:w="60"/>
              <w:right w:type="dxa" w:w="100"/>
            </w:tcMar>
          </w:tcPr>
          <w:p>
            <w:r>
              <w:rPr>
                <w:b w:val="false"/>
                <w:bCs w:val="false"/>
                <w:sz w:val="19"/>
                <w:szCs w:val="19"/>
              </w:rPr>
              <w:t xml:space="preserve">Store map</w:t>
            </w:r>
          </w:p>
        </w:tc>
      </w:tr>
      <w:tr>
        <w:tc>
          <w:tcPr>
            <w:tcW w:type="dxa" w:w="4300"/>
            <w:tcMar>
              <w:top w:type="dxa" w:w="60"/>
              <w:left w:type="dxa" w:w="100"/>
              <w:bottom w:type="dxa" w:w="60"/>
              <w:right w:type="dxa" w:w="100"/>
            </w:tcMar>
          </w:tcPr>
          <w:p>
            <w:r>
              <w:rPr>
                <w:b w:val="false"/>
                <w:bCs w:val="false"/>
                <w:sz w:val="19"/>
                <w:szCs w:val="19"/>
              </w:rPr>
              <w:t xml:space="preserve">BRANCH NOTICE / No Store Selected (warning style)</w:t>
            </w:r>
          </w:p>
        </w:tc>
        <w:tc>
          <w:tcPr>
            <w:tcW w:type="dxa" w:w="5100"/>
            <w:tcMar>
              <w:top w:type="dxa" w:w="60"/>
              <w:left w:type="dxa" w:w="100"/>
              <w:bottom w:type="dxa" w:w="60"/>
              <w:right w:type="dxa" w:w="100"/>
            </w:tcMar>
          </w:tcPr>
          <w:p>
            <w:r>
              <w:rPr>
                <w:b w:val="false"/>
                <w:bCs w:val="false"/>
                <w:sz w:val="19"/>
                <w:szCs w:val="19"/>
              </w:rPr>
              <w:t xml:space="preserve">Quiet line: No store selected yet; after selection, store name text</w:t>
            </w:r>
          </w:p>
        </w:tc>
      </w:tr>
      <w:tr>
        <w:tc>
          <w:tcPr>
            <w:tcW w:type="dxa" w:w="4300"/>
            <w:tcMar>
              <w:top w:type="dxa" w:w="60"/>
              <w:left w:type="dxa" w:w="100"/>
              <w:bottom w:type="dxa" w:w="60"/>
              <w:right w:type="dxa" w:w="100"/>
            </w:tcMar>
          </w:tcPr>
          <w:p>
            <w:r>
              <w:rPr>
                <w:b w:val="false"/>
                <w:bCs w:val="false"/>
                <w:sz w:val="19"/>
                <w:szCs w:val="19"/>
              </w:rPr>
              <w:t xml:space="preserve">CURRENTLY ACTIVE BRANCH / Active</w:t>
            </w:r>
          </w:p>
        </w:tc>
        <w:tc>
          <w:tcPr>
            <w:tcW w:type="dxa" w:w="5100"/>
            <w:tcMar>
              <w:top w:type="dxa" w:w="60"/>
              <w:left w:type="dxa" w:w="100"/>
              <w:bottom w:type="dxa" w:w="60"/>
              <w:right w:type="dxa" w:w="100"/>
            </w:tcMar>
          </w:tcPr>
          <w:p>
            <w:r>
              <w:rPr>
                <w:b w:val="false"/>
                <w:bCs w:val="false"/>
                <w:sz w:val="19"/>
                <w:szCs w:val="19"/>
              </w:rPr>
              <w:t xml:space="preserve">Pickup store (name only, no badge)</w:t>
            </w:r>
          </w:p>
        </w:tc>
      </w:tr>
      <w:tr>
        <w:tc>
          <w:tcPr>
            <w:tcW w:type="dxa" w:w="4300"/>
            <w:tcMar>
              <w:top w:type="dxa" w:w="60"/>
              <w:left w:type="dxa" w:w="100"/>
              <w:bottom w:type="dxa" w:w="60"/>
              <w:right w:type="dxa" w:w="100"/>
            </w:tcMar>
          </w:tcPr>
          <w:p>
            <w:r>
              <w:rPr>
                <w:b w:val="false"/>
                <w:bCs w:val="false"/>
                <w:sz w:val="19"/>
                <w:szCs w:val="19"/>
              </w:rPr>
              <w:t xml:space="preserve">GPS Active</w:t>
            </w:r>
          </w:p>
        </w:tc>
        <w:tc>
          <w:tcPr>
            <w:tcW w:type="dxa" w:w="5100"/>
            <w:tcMar>
              <w:top w:type="dxa" w:w="60"/>
              <w:left w:type="dxa" w:w="100"/>
              <w:bottom w:type="dxa" w:w="60"/>
              <w:right w:type="dxa" w:w="100"/>
            </w:tcMar>
          </w:tcPr>
          <w:p>
            <w:r>
              <w:rPr>
                <w:b w:val="false"/>
                <w:bCs w:val="false"/>
                <w:sz w:val="19"/>
                <w:szCs w:val="19"/>
              </w:rPr>
              <w:t xml:space="preserve">(delete)</w:t>
            </w:r>
          </w:p>
        </w:tc>
      </w:tr>
      <w:tr>
        <w:tc>
          <w:tcPr>
            <w:tcW w:type="dxa" w:w="4300"/>
            <w:tcMar>
              <w:top w:type="dxa" w:w="60"/>
              <w:left w:type="dxa" w:w="100"/>
              <w:bottom w:type="dxa" w:w="60"/>
              <w:right w:type="dxa" w:w="100"/>
            </w:tcMar>
          </w:tcPr>
          <w:p>
            <w:r>
              <w:rPr>
                <w:b w:val="false"/>
                <w:bCs w:val="false"/>
                <w:sz w:val="19"/>
                <w:szCs w:val="19"/>
              </w:rPr>
              <w:t xml:space="preserve">Available Stores (n found)</w:t>
            </w:r>
          </w:p>
        </w:tc>
        <w:tc>
          <w:tcPr>
            <w:tcW w:type="dxa" w:w="5100"/>
            <w:tcMar>
              <w:top w:type="dxa" w:w="60"/>
              <w:left w:type="dxa" w:w="100"/>
              <w:bottom w:type="dxa" w:w="60"/>
              <w:right w:type="dxa" w:w="100"/>
            </w:tcMar>
          </w:tcPr>
          <w:p>
            <w:r>
              <w:rPr>
                <w:b w:val="false"/>
                <w:bCs w:val="false"/>
                <w:sz w:val="19"/>
                <w:szCs w:val="19"/>
              </w:rPr>
              <w:t xml:space="preserve">Stores near you</w:t>
            </w:r>
          </w:p>
        </w:tc>
      </w:tr>
      <w:tr>
        <w:tc>
          <w:tcPr>
            <w:tcW w:type="dxa" w:w="4300"/>
            <w:tcMar>
              <w:top w:type="dxa" w:w="60"/>
              <w:left w:type="dxa" w:w="100"/>
              <w:bottom w:type="dxa" w:w="60"/>
              <w:right w:type="dxa" w:w="100"/>
            </w:tcMar>
          </w:tcPr>
          <w:p>
            <w:r>
              <w:rPr>
                <w:b w:val="false"/>
                <w:bCs w:val="false"/>
                <w:sz w:val="19"/>
                <w:szCs w:val="19"/>
              </w:rPr>
              <w:t xml:space="preserve">STUDIO ACTIVE / PAUSED</w:t>
            </w:r>
          </w:p>
        </w:tc>
        <w:tc>
          <w:tcPr>
            <w:tcW w:type="dxa" w:w="5100"/>
            <w:tcMar>
              <w:top w:type="dxa" w:w="60"/>
              <w:left w:type="dxa" w:w="100"/>
              <w:bottom w:type="dxa" w:w="60"/>
              <w:right w:type="dxa" w:w="100"/>
            </w:tcMar>
          </w:tcPr>
          <w:p>
            <w:r>
              <w:rPr>
                <w:b w:val="false"/>
                <w:bCs w:val="false"/>
                <w:sz w:val="19"/>
                <w:szCs w:val="19"/>
              </w:rPr>
              <w:t xml:space="preserve">(none) / Coming soon</w:t>
            </w:r>
          </w:p>
        </w:tc>
      </w:tr>
      <w:tr>
        <w:tc>
          <w:tcPr>
            <w:tcW w:type="dxa" w:w="4300"/>
            <w:tcMar>
              <w:top w:type="dxa" w:w="60"/>
              <w:left w:type="dxa" w:w="100"/>
              <w:bottom w:type="dxa" w:w="60"/>
              <w:right w:type="dxa" w:w="100"/>
            </w:tcMar>
          </w:tcPr>
          <w:p>
            <w:r>
              <w:rPr>
                <w:b w:val="false"/>
                <w:bCs w:val="false"/>
                <w:sz w:val="19"/>
                <w:szCs w:val="19"/>
              </w:rPr>
              <w:t xml:space="preserve">Filter by city, zip, or name...</w:t>
            </w:r>
          </w:p>
        </w:tc>
        <w:tc>
          <w:tcPr>
            <w:tcW w:type="dxa" w:w="5100"/>
            <w:tcMar>
              <w:top w:type="dxa" w:w="60"/>
              <w:left w:type="dxa" w:w="100"/>
              <w:bottom w:type="dxa" w:w="60"/>
              <w:right w:type="dxa" w:w="100"/>
            </w:tcMar>
          </w:tcPr>
          <w:p>
            <w:r>
              <w:rPr>
                <w:b w:val="false"/>
                <w:bCs w:val="false"/>
                <w:sz w:val="19"/>
                <w:szCs w:val="19"/>
              </w:rPr>
              <w:t xml:space="preserve">Enter city, ZIP, or store name</w:t>
            </w:r>
          </w:p>
        </w:tc>
      </w:tr>
      <w:tr>
        <w:tc>
          <w:tcPr>
            <w:tcW w:type="dxa" w:w="4300"/>
            <w:tcMar>
              <w:top w:type="dxa" w:w="60"/>
              <w:left w:type="dxa" w:w="100"/>
              <w:bottom w:type="dxa" w:w="60"/>
              <w:right w:type="dxa" w:w="100"/>
            </w:tcMar>
          </w:tcPr>
          <w:p>
            <w:r>
              <w:rPr>
                <w:b w:val="false"/>
                <w:bCs w:val="false"/>
                <w:sz w:val="19"/>
                <w:szCs w:val="19"/>
              </w:rPr>
              <w:t xml:space="preserve">STEP n badges, breadcrumbs on top pages</w:t>
            </w:r>
          </w:p>
        </w:tc>
        <w:tc>
          <w:tcPr>
            <w:tcW w:type="dxa" w:w="5100"/>
            <w:tcMar>
              <w:top w:type="dxa" w:w="60"/>
              <w:left w:type="dxa" w:w="100"/>
              <w:bottom w:type="dxa" w:w="60"/>
              <w:right w:type="dxa" w:w="100"/>
            </w:tcMar>
          </w:tcPr>
          <w:p>
            <w:r>
              <w:rPr>
                <w:b w:val="false"/>
                <w:bCs w:val="false"/>
                <w:sz w:val="19"/>
                <w:szCs w:val="19"/>
              </w:rPr>
              <w:t xml:space="preserve">(delete)</w:t>
            </w:r>
          </w:p>
        </w:tc>
      </w:tr>
      <w:tr>
        <w:tc>
          <w:tcPr>
            <w:tcW w:type="dxa" w:w="4300"/>
            <w:tcMar>
              <w:top w:type="dxa" w:w="60"/>
              <w:left w:type="dxa" w:w="100"/>
              <w:bottom w:type="dxa" w:w="60"/>
              <w:right w:type="dxa" w:w="100"/>
            </w:tcMar>
          </w:tcPr>
          <w:p>
            <w:r>
              <w:rPr>
                <w:b w:val="false"/>
                <w:bCs w:val="false"/>
                <w:sz w:val="19"/>
                <w:szCs w:val="19"/>
              </w:rPr>
              <w:t xml:space="preserve">Cards Collection &amp; Sizes.</w:t>
            </w:r>
          </w:p>
        </w:tc>
        <w:tc>
          <w:tcPr>
            <w:tcW w:type="dxa" w:w="5100"/>
            <w:tcMar>
              <w:top w:type="dxa" w:w="60"/>
              <w:left w:type="dxa" w:w="100"/>
              <w:bottom w:type="dxa" w:w="60"/>
              <w:right w:type="dxa" w:w="100"/>
            </w:tcMar>
          </w:tcPr>
          <w:p>
            <w:r>
              <w:rPr>
                <w:b w:val="false"/>
                <w:bCs w:val="false"/>
                <w:sz w:val="19"/>
                <w:szCs w:val="19"/>
              </w:rPr>
              <w:t xml:space="preserve">Choose a card</w:t>
            </w:r>
          </w:p>
        </w:tc>
      </w:tr>
      <w:tr>
        <w:tc>
          <w:tcPr>
            <w:tcW w:type="dxa" w:w="4300"/>
            <w:tcMar>
              <w:top w:type="dxa" w:w="60"/>
              <w:left w:type="dxa" w:w="100"/>
              <w:bottom w:type="dxa" w:w="60"/>
              <w:right w:type="dxa" w:w="100"/>
            </w:tcMar>
          </w:tcPr>
          <w:p>
            <w:r>
              <w:rPr>
                <w:b w:val="false"/>
                <w:bCs w:val="false"/>
                <w:sz w:val="19"/>
                <w:szCs w:val="19"/>
              </w:rPr>
              <w:t xml:space="preserve">Back to Cards (on the cards page)</w:t>
            </w:r>
          </w:p>
        </w:tc>
        <w:tc>
          <w:tcPr>
            <w:tcW w:type="dxa" w:w="5100"/>
            <w:tcMar>
              <w:top w:type="dxa" w:w="60"/>
              <w:left w:type="dxa" w:w="100"/>
              <w:bottom w:type="dxa" w:w="60"/>
              <w:right w:type="dxa" w:w="100"/>
            </w:tcMar>
          </w:tcPr>
          <w:p>
            <w:r>
              <w:rPr>
                <w:b w:val="false"/>
                <w:bCs w:val="false"/>
                <w:sz w:val="19"/>
                <w:szCs w:val="19"/>
              </w:rPr>
              <w:t xml:space="preserve">All products</w:t>
            </w:r>
          </w:p>
        </w:tc>
      </w:tr>
      <w:tr>
        <w:tc>
          <w:tcPr>
            <w:tcW w:type="dxa" w:w="4300"/>
            <w:tcMar>
              <w:top w:type="dxa" w:w="60"/>
              <w:left w:type="dxa" w:w="100"/>
              <w:bottom w:type="dxa" w:w="60"/>
              <w:right w:type="dxa" w:w="100"/>
            </w:tcMar>
          </w:tcPr>
          <w:p>
            <w:r>
              <w:rPr>
                <w:b w:val="false"/>
                <w:bCs w:val="false"/>
                <w:sz w:val="19"/>
                <w:szCs w:val="19"/>
              </w:rPr>
              <w:t xml:space="preserve">Biz Cards</w:t>
            </w:r>
          </w:p>
        </w:tc>
        <w:tc>
          <w:tcPr>
            <w:tcW w:type="dxa" w:w="5100"/>
            <w:tcMar>
              <w:top w:type="dxa" w:w="60"/>
              <w:left w:type="dxa" w:w="100"/>
              <w:bottom w:type="dxa" w:w="60"/>
              <w:right w:type="dxa" w:w="100"/>
            </w:tcMar>
          </w:tcPr>
          <w:p>
            <w:r>
              <w:rPr>
                <w:b w:val="false"/>
                <w:bCs w:val="false"/>
                <w:sz w:val="19"/>
                <w:szCs w:val="19"/>
              </w:rPr>
              <w:t xml:space="preserve">Business cards</w:t>
            </w:r>
          </w:p>
        </w:tc>
      </w:tr>
      <w:tr>
        <w:tc>
          <w:tcPr>
            <w:tcW w:type="dxa" w:w="4300"/>
            <w:tcMar>
              <w:top w:type="dxa" w:w="60"/>
              <w:left w:type="dxa" w:w="100"/>
              <w:bottom w:type="dxa" w:w="60"/>
              <w:right w:type="dxa" w:w="100"/>
            </w:tcMar>
          </w:tcPr>
          <w:p>
            <w:r>
              <w:rPr>
                <w:b w:val="false"/>
                <w:bCs w:val="false"/>
                <w:sz w:val="19"/>
                <w:szCs w:val="19"/>
              </w:rPr>
              <w:t xml:space="preserve">Documentations (store panel)</w:t>
            </w:r>
          </w:p>
        </w:tc>
        <w:tc>
          <w:tcPr>
            <w:tcW w:type="dxa" w:w="5100"/>
            <w:tcMar>
              <w:top w:type="dxa" w:w="60"/>
              <w:left w:type="dxa" w:w="100"/>
              <w:bottom w:type="dxa" w:w="60"/>
              <w:right w:type="dxa" w:w="100"/>
            </w:tcMar>
          </w:tcPr>
          <w:p>
            <w:r>
              <w:rPr>
                <w:b w:val="false"/>
                <w:bCs w:val="false"/>
                <w:sz w:val="19"/>
                <w:szCs w:val="19"/>
              </w:rPr>
              <w:t xml:space="preserve">(delete from staff nav)</w:t>
            </w:r>
          </w:p>
        </w:tc>
      </w:tr>
      <w:tr>
        <w:tc>
          <w:tcPr>
            <w:tcW w:type="dxa" w:w="4300"/>
            <w:tcMar>
              <w:top w:type="dxa" w:w="60"/>
              <w:left w:type="dxa" w:w="100"/>
              <w:bottom w:type="dxa" w:w="60"/>
              <w:right w:type="dxa" w:w="100"/>
            </w:tcMar>
          </w:tcPr>
          <w:p>
            <w:r>
              <w:rPr>
                <w:b w:val="false"/>
                <w:bCs w:val="false"/>
                <w:sz w:val="19"/>
                <w:szCs w:val="19"/>
              </w:rPr>
              <w:t xml:space="preserve">Machine specs in hero copy (931-BL, 1200x1200 dpi, 324gsm)</w:t>
            </w:r>
          </w:p>
        </w:tc>
        <w:tc>
          <w:tcPr>
            <w:tcW w:type="dxa" w:w="5100"/>
            <w:tcMar>
              <w:top w:type="dxa" w:w="60"/>
              <w:left w:type="dxa" w:w="100"/>
              <w:bottom w:type="dxa" w:w="60"/>
              <w:right w:type="dxa" w:w="100"/>
            </w:tcMar>
          </w:tcPr>
          <w:p>
            <w:r>
              <w:rPr>
                <w:b w:val="false"/>
                <w:bCs w:val="false"/>
                <w:sz w:val="19"/>
                <w:szCs w:val="19"/>
              </w:rPr>
              <w:t xml:space="preserve">Move to a dealer-facing page</w:t>
            </w:r>
          </w:p>
        </w:tc>
      </w:tr>
    </w:tbl>
    <w:p>
      <w:pPr>
        <w:spacing w:after="120"/>
      </w:pPr>
    </w:p>
    <w:p>
      <w:pPr>
        <w:pStyle w:val="Heading1"/>
        <w:spacing w:after="120" w:before="280"/>
      </w:pPr>
      <w:r>
        <w:rPr>
          <w:color w:val="2C6628"/>
        </w:rPr>
        <w:t xml:space="preserve">6. Direct print on the customer's 931BL (Windows)</w:t>
      </w:r>
    </w:p>
    <w:p>
      <w:pPr>
        <w:spacing w:after="90"/>
      </w:pPr>
      <w:r>
        <w:rPr>
          <w:b w:val="false"/>
          <w:bCs w:val="false"/>
          <w:sz w:val="21"/>
          <w:szCs w:val="21"/>
        </w:rPr>
        <w:t xml:space="preserve">A local helper app talks to the Windows print system. Web pages call the helper; the helper submits jobs to the Noritsu print queues. Windows only for now.</w:t>
      </w:r>
    </w:p>
    <w:p>
      <w:pPr>
        <w:pStyle w:val="ListParagraph"/>
        <w:numPr>
          <w:ilvl w:val="0"/>
          <w:numId w:val="2"/>
        </w:numPr>
        <w:spacing w:after="40"/>
      </w:pPr>
      <w:r>
        <w:rPr>
          <w:sz w:val="20"/>
          <w:szCs w:val="20"/>
        </w:rPr>
        <w:t xml:space="preserve">Bundle the helper inside the existing Inno Setup driver installer (v2.2) so one install covers driver plus helper. Also offer a standalone download at /print/setup for existing installs; the /print start page carries a recovery link (Printer not showing? Set up the helper).</w:t>
      </w:r>
    </w:p>
    <w:p>
      <w:pPr>
        <w:pStyle w:val="ListParagraph"/>
        <w:numPr>
          <w:ilvl w:val="0"/>
          <w:numId w:val="2"/>
        </w:numPr>
        <w:spacing w:after="40"/>
      </w:pPr>
      <w:r>
        <w:rPr>
          <w:sz w:val="20"/>
          <w:szCs w:val="20"/>
        </w:rPr>
        <w:t xml:space="preserve">Enumerate only Noritsu queues. Never show OneNote, Microsoft Print to PDF, or other queues.</w:t>
      </w:r>
    </w:p>
    <w:p>
      <w:pPr>
        <w:pStyle w:val="ListParagraph"/>
        <w:numPr>
          <w:ilvl w:val="0"/>
          <w:numId w:val="2"/>
        </w:numPr>
        <w:spacing w:after="40"/>
      </w:pPr>
      <w:r>
        <w:rPr>
          <w:sz w:val="20"/>
          <w:szCs w:val="20"/>
        </w:rPr>
        <w:t xml:space="preserve">The driver creates one queue per tray. Collapse them into one printer in the UI; the user picks a tray and the helper maps the tray to its queue.</w:t>
      </w:r>
    </w:p>
    <w:p>
      <w:pPr>
        <w:pStyle w:val="ListParagraph"/>
        <w:numPr>
          <w:ilvl w:val="0"/>
          <w:numId w:val="2"/>
        </w:numPr>
        <w:spacing w:after="40"/>
      </w:pPr>
      <w:r>
        <w:rPr>
          <w:sz w:val="20"/>
          <w:szCs w:val="20"/>
        </w:rPr>
        <w:t xml:space="preserve">Tray list: MP tray first and preselected, then Tray 1..4. Only fitted trays appear (detect via SNMP prtInputTable; fall back to PS driver Installable Options; if neither works, show all with manual toggles). Fitted trays get a per-tray enable toggle; the MP tray is always on.</w:t>
      </w:r>
    </w:p>
    <w:p>
      <w:pPr>
        <w:pStyle w:val="ListParagraph"/>
        <w:numPr>
          <w:ilvl w:val="0"/>
          <w:numId w:val="2"/>
        </w:numPr>
        <w:spacing w:after="40"/>
      </w:pPr>
      <w:r>
        <w:rPr>
          <w:sz w:val="20"/>
          <w:szCs w:val="20"/>
        </w:rPr>
        <w:t xml:space="preserve">PDF preflight before printing: page size vs the selected media, orientation (offer Rotate the file / Print as is), effective resolution, embedded fonts. Never silently scale.</w:t>
      </w:r>
    </w:p>
    <w:p>
      <w:pPr>
        <w:pStyle w:val="ListParagraph"/>
        <w:numPr>
          <w:ilvl w:val="0"/>
          <w:numId w:val="2"/>
        </w:numPr>
        <w:spacing w:after="40"/>
      </w:pPr>
      <w:r>
        <w:rPr>
          <w:sz w:val="20"/>
          <w:szCs w:val="20"/>
        </w:rPr>
        <w:t xml:space="preserve">The tray-setup screen is one shared component, reached from /print (preflight and design) and from the store panel Trays tab. Back, Cancel and Save return to wherever it was opened from; opened from the store panel it renders under the portal chrome at /store/trays.</w:t>
      </w:r>
    </w:p>
    <w:p>
      <w:pPr>
        <w:pStyle w:val="ListParagraph"/>
        <w:numPr>
          <w:ilvl w:val="0"/>
          <w:numId w:val="2"/>
        </w:numPr>
        <w:spacing w:after="40"/>
      </w:pPr>
      <w:r>
        <w:rPr>
          <w:sz w:val="20"/>
          <w:szCs w:val="20"/>
        </w:rPr>
        <w:t xml:space="preserve">Tray setup screen: the user enters size, media kind, and gsm per tray; the app derives the printer User Type automatically and shows it read-only. Derivation: film = UT7; envelopes and labels = UT3; magnets = UT6; paper by gsm 120 = UT1, 120-150 = UT2, 150-270 = UT5, 270-324 = UT6 (scored 150-324 = UT6, scored 324 5x7 = UT5); a glossy or silk surface shifts one step down (1 to 2, 2 to 5, 5 to 6). Driver settings take precedence over device settings, so set the User Type per job through the driver; verify this on hardware first.</w:t>
      </w:r>
    </w:p>
    <w:p>
      <w:pPr>
        <w:pStyle w:val="Heading1"/>
        <w:spacing w:after="120" w:before="280"/>
      </w:pPr>
      <w:r>
        <w:rPr>
          <w:color w:val="2C6628"/>
        </w:rPr>
        <w:t xml:space="preserve">7. Store panel</w:t>
      </w:r>
    </w:p>
    <w:p>
      <w:pPr>
        <w:spacing w:after="90"/>
      </w:pPr>
      <w:r>
        <w:rPr>
          <w:b w:val="false"/>
          <w:bCs w:val="false"/>
          <w:sz w:val="21"/>
          <w:szCs w:val="21"/>
        </w:rPr>
        <w:t xml:space="preserve">The store panel is a work queue, not an analytics dashboard. After sign-in, staff land directly on the order queue.</w:t>
      </w:r>
    </w:p>
    <w:p>
      <w:pPr>
        <w:pStyle w:val="ListParagraph"/>
        <w:numPr>
          <w:ilvl w:val="0"/>
          <w:numId w:val="2"/>
        </w:numPr>
        <w:spacing w:after="40"/>
      </w:pPr>
      <w:r>
        <w:rPr>
          <w:sz w:val="20"/>
          <w:szCs w:val="20"/>
        </w:rPr>
        <w:t xml:space="preserve">Queue groups: New, Printing, Ready for pickup. Each order card: the code with the last 5 digits bold, items and quantity, customer name and time, a payment tag (Collect $x at pickup / Paid online), one action button.</w:t>
      </w:r>
    </w:p>
    <w:p>
      <w:pPr>
        <w:pStyle w:val="ListParagraph"/>
        <w:numPr>
          <w:ilvl w:val="0"/>
          <w:numId w:val="2"/>
        </w:numPr>
        <w:spacing w:after="40"/>
      </w:pPr>
      <w:r>
        <w:rPr>
          <w:sz w:val="20"/>
          <w:szCs w:val="20"/>
        </w:rPr>
        <w:t xml:space="preserve">Action per state: New shows Print on 931BL, with the auto-matched target tray displayed under the button (e.g. MP tray, cardstock). The helper matches the order's media to the configured trays; ask only if no tray matches. Printing shows Mark ready (sends the ready email). Ready shows Picked up (records the handover; cash orders show the amount to collect).</w:t>
      </w:r>
    </w:p>
    <w:p>
      <w:pPr>
        <w:pStyle w:val="ListParagraph"/>
        <w:numPr>
          <w:ilvl w:val="0"/>
          <w:numId w:val="2"/>
        </w:numPr>
        <w:spacing w:after="40"/>
      </w:pPr>
      <w:r>
        <w:rPr>
          <w:sz w:val="20"/>
          <w:szCs w:val="20"/>
        </w:rPr>
        <w:t xml:space="preserve">Every card except New has an Undo link that steps the order back one state: Printing to New (reprint), Ready to Printing, Done to Ready. Undo from Ready must NOT send a retraction email; only the store-side state moves back.</w:t>
      </w:r>
    </w:p>
    <w:p>
      <w:pPr>
        <w:pStyle w:val="ListParagraph"/>
        <w:numPr>
          <w:ilvl w:val="0"/>
          <w:numId w:val="2"/>
        </w:numPr>
        <w:spacing w:after="40"/>
      </w:pPr>
      <w:r>
        <w:rPr>
          <w:sz w:val="20"/>
          <w:szCs w:val="20"/>
        </w:rPr>
        <w:t xml:space="preserve">Printer status strip at the top: the 931BL state plus per-tray media, from the same helper.</w:t>
      </w:r>
    </w:p>
    <w:p>
      <w:pPr>
        <w:pStyle w:val="ListParagraph"/>
        <w:numPr>
          <w:ilvl w:val="0"/>
          <w:numId w:val="2"/>
        </w:numPr>
        <w:spacing w:after="40"/>
      </w:pPr>
      <w:r>
        <w:rPr>
          <w:sz w:val="20"/>
          <w:szCs w:val="20"/>
        </w:rPr>
        <w:t xml:space="preserve">Nav: Orders, Store QR, Trays. Trays opens the same tray-setup screen as section 6; remove the separate Paper Types admin. Remove Catalog, Coupons, Events, Kiosk Items, and Documentations from the staff nav; catalog administration belongs to the NAC admin panel.</w:t>
      </w:r>
    </w:p>
    <w:p>
      <w:pPr>
        <w:pStyle w:val="ListParagraph"/>
        <w:numPr>
          <w:ilvl w:val="0"/>
          <w:numId w:val="2"/>
        </w:numPr>
        <w:spacing w:after="40"/>
      </w:pPr>
      <w:r>
        <w:rPr>
          <w:sz w:val="20"/>
          <w:szCs w:val="20"/>
        </w:rPr>
        <w:t xml:space="preserve">The logo in the store panel also returns to /find-store; the signed-in session persists so staff can return via For stores.</w:t>
      </w:r>
    </w:p>
    <w:p>
      <w:pPr>
        <w:pStyle w:val="ListParagraph"/>
        <w:numPr>
          <w:ilvl w:val="0"/>
          <w:numId w:val="2"/>
        </w:numPr>
        <w:spacing w:after="40"/>
      </w:pPr>
      <w:r>
        <w:rPr>
          <w:sz w:val="20"/>
          <w:szCs w:val="20"/>
        </w:rPr>
        <w:t xml:space="preserve">The Store QR page keeps the in-store ordering QR with a Download as PDF button.</w:t>
      </w:r>
    </w:p>
    <w:p>
      <w:pPr>
        <w:pStyle w:val="Heading1"/>
        <w:spacing w:after="120" w:before="280"/>
      </w:pPr>
      <w:r>
        <w:rPr>
          <w:color w:val="2C6628"/>
        </w:rPr>
        <w:t xml:space="preserve">8. Order tracking and emails</w:t>
      </w:r>
    </w:p>
    <w:p>
      <w:pPr>
        <w:pStyle w:val="ListParagraph"/>
        <w:numPr>
          <w:ilvl w:val="0"/>
          <w:numId w:val="2"/>
        </w:numPr>
        <w:spacing w:after="40"/>
      </w:pPr>
      <w:r>
        <w:rPr>
          <w:sz w:val="20"/>
          <w:szCs w:val="20"/>
        </w:rPr>
        <w:t xml:space="preserve">Track an order: lookup by the order number plus the email or phone on the order. The result shows a vertical timeline (Order received, Printing, Ready for pickup, Picked up), the pickup store with hours, the code to show at the counter, and the amount due.</w:t>
      </w:r>
    </w:p>
    <w:p>
      <w:pPr>
        <w:pStyle w:val="ListParagraph"/>
        <w:numPr>
          <w:ilvl w:val="0"/>
          <w:numId w:val="2"/>
        </w:numPr>
        <w:spacing w:after="40"/>
      </w:pPr>
      <w:r>
        <w:rPr>
          <w:sz w:val="20"/>
          <w:szCs w:val="20"/>
        </w:rPr>
        <w:t xml:space="preserve">Statuses in the store panel, the track page, and emails must come from one shared state machine. A store-side Undo moves the shared state back as well, except that no retraction email is sent.</w:t>
      </w:r>
    </w:p>
    <w:p>
      <w:pPr>
        <w:pStyle w:val="ListParagraph"/>
        <w:numPr>
          <w:ilvl w:val="0"/>
          <w:numId w:val="2"/>
        </w:numPr>
        <w:spacing w:after="40"/>
      </w:pPr>
      <w:r>
        <w:rPr>
          <w:sz w:val="20"/>
          <w:szCs w:val="20"/>
        </w:rPr>
        <w:t xml:space="preserve">Confirmation email fixes: use brand green (not teal or blue); include the pickup store name, address, and expected timing; capitalize the customer name properly; replace CASH (PENDING) with Pay at the counter when you pick up; bold the last 5 digits of the order code.</w:t>
      </w:r>
    </w:p>
    <w:p>
      <w:pPr>
        <w:pStyle w:val="Heading1"/>
        <w:spacing w:after="120" w:before="280"/>
      </w:pPr>
      <w:r>
        <w:rPr>
          <w:color w:val="2C6628"/>
        </w:rPr>
        <w:t xml:space="preserve">9. Implementation notes</w:t>
      </w:r>
    </w:p>
    <w:p>
      <w:pPr>
        <w:pStyle w:val="ListParagraph"/>
        <w:numPr>
          <w:ilvl w:val="0"/>
          <w:numId w:val="2"/>
        </w:numPr>
        <w:spacing w:after="40"/>
      </w:pPr>
      <w:r>
        <w:rPr>
          <w:sz w:val="20"/>
          <w:szCs w:val="20"/>
        </w:rPr>
        <w:t xml:space="preserve">One chrome-mode variable per page (consumer / portal / none). Header visibility derives from it exclusively, so two headers can never coexist. Do not toggle individual headers from multiple code paths.</w:t>
      </w:r>
    </w:p>
    <w:p>
      <w:pPr>
        <w:pStyle w:val="ListParagraph"/>
        <w:numPr>
          <w:ilvl w:val="0"/>
          <w:numId w:val="2"/>
        </w:numPr>
        <w:spacing w:after="40"/>
      </w:pPr>
      <w:r>
        <w:rPr>
          <w:sz w:val="20"/>
          <w:szCs w:val="20"/>
        </w:rPr>
        <w:t xml:space="preserve">Shared views (order, confirmation, tray setup, magnet editor) must contain no hard-coded demo content. They receive context (selected item, size, unit price, origin view) and render from it; quantity resets to 1 when a new item enters the order.</w:t>
      </w:r>
    </w:p>
    <w:p>
      <w:pPr>
        <w:pStyle w:val="ListParagraph"/>
        <w:numPr>
          <w:ilvl w:val="0"/>
          <w:numId w:val="2"/>
        </w:numPr>
        <w:spacing w:after="40"/>
      </w:pPr>
      <w:r>
        <w:rPr>
          <w:sz w:val="20"/>
          <w:szCs w:val="20"/>
        </w:rPr>
        <w:t xml:space="preserve">Namespace data attributes per feature. During review, a name collision between the tray-setup row marker and the order-card tray hint silently broke the User Type derivation.</w:t>
      </w:r>
    </w:p>
    <w:p>
      <w:pPr>
        <w:pStyle w:val="ListParagraph"/>
        <w:numPr>
          <w:ilvl w:val="0"/>
          <w:numId w:val="2"/>
        </w:numPr>
        <w:spacing w:after="40"/>
      </w:pPr>
      <w:r>
        <w:rPr>
          <w:sz w:val="20"/>
          <w:szCs w:val="20"/>
        </w:rPr>
        <w:t xml:space="preserve">Run qrinto-flow-test.js against qrinto-complete.html after any change to the reference; all assertions must pass.</w:t>
      </w:r>
    </w:p>
    <w:p>
      <w:pPr>
        <w:pStyle w:val="Heading1"/>
        <w:spacing w:after="120" w:before="280"/>
      </w:pPr>
      <w:r>
        <w:rPr>
          <w:color w:val="2C6628"/>
        </w:rPr>
        <w:t xml:space="preserve">10. Confirm before building</w:t>
      </w:r>
    </w:p>
    <w:p>
      <w:pPr>
        <w:pStyle w:val="ListParagraph"/>
        <w:numPr>
          <w:ilvl w:val="0"/>
          <w:numId w:val="2"/>
        </w:numPr>
        <w:spacing w:after="40"/>
      </w:pPr>
      <w:r>
        <w:rPr>
          <w:sz w:val="20"/>
          <w:szCs w:val="20"/>
        </w:rPr>
        <w:t xml:space="preserve">Folded card orientation and the width/height order of stored dimensions (the sample shows a landscape top-fold card). Fix the display accordingly.</w:t>
      </w:r>
    </w:p>
    <w:p>
      <w:pPr>
        <w:pStyle w:val="ListParagraph"/>
        <w:numPr>
          <w:ilvl w:val="0"/>
          <w:numId w:val="2"/>
        </w:numPr>
        <w:spacing w:after="40"/>
      </w:pPr>
      <w:r>
        <w:rPr>
          <w:sz w:val="20"/>
          <w:szCs w:val="20"/>
        </w:rPr>
        <w:t xml:space="preserve">Magnet thickness and surface finish values for the spec line (placeholders [thickness] and [finish] in the reference).</w:t>
      </w:r>
    </w:p>
    <w:p>
      <w:pPr>
        <w:pStyle w:val="ListParagraph"/>
        <w:numPr>
          <w:ilvl w:val="0"/>
          <w:numId w:val="2"/>
        </w:numPr>
        <w:spacing w:after="40"/>
      </w:pPr>
      <w:r>
        <w:rPr>
          <w:sz w:val="20"/>
          <w:szCs w:val="20"/>
        </w:rPr>
        <w:t xml:space="preserve">Whether a per-job User Type set via the driver actually overrides the device panel on real hardware.</w:t>
      </w:r>
    </w:p>
    <w:p>
      <w:pPr>
        <w:pStyle w:val="ListParagraph"/>
        <w:numPr>
          <w:ilvl w:val="0"/>
          <w:numId w:val="2"/>
        </w:numPr>
        <w:spacing w:after="40"/>
      </w:pPr>
      <w:r>
        <w:rPr>
          <w:sz w:val="20"/>
          <w:szCs w:val="20"/>
        </w:rPr>
        <w:t xml:space="preserve">What SNMP exposes on the 931BL: installed trays, per-tray media size, paper-out. The UI degrades gracefully if unavailable.</w:t>
      </w:r>
    </w:p>
    <w:p>
      <w:pPr>
        <w:pStyle w:val="ListParagraph"/>
        <w:numPr>
          <w:ilvl w:val="0"/>
          <w:numId w:val="2"/>
        </w:numPr>
        <w:spacing w:after="40"/>
      </w:pPr>
      <w:r>
        <w:rPr>
          <w:sz w:val="20"/>
          <w:szCs w:val="20"/>
        </w:rPr>
        <w:t xml:space="preserve">Default payment emphasis (counter vs online): ask the 4 pilot stores.</w:t>
      </w:r>
    </w:p>
    <w:p>
      <w:pPr>
        <w:pStyle w:val="ListParagraph"/>
        <w:numPr>
          <w:ilvl w:val="0"/>
          <w:numId w:val="2"/>
        </w:numPr>
        <w:spacing w:after="40"/>
      </w:pPr>
      <w:r>
        <w:rPr>
          <w:sz w:val="20"/>
          <w:szCs w:val="20"/>
        </w:rPr>
        <w:t xml:space="preserve">Whether 3.5x5 and 7x10 order volume justifies keeping those sizes; hide them with a flag, do not delete them from the database.</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2026-08-18T09:06:34.811Z</dcterms:created>
  <dcterms:modified xsi:type="dcterms:W3CDTF">2026-08-18T09:06:34.836Z</dcterms:modified>
</cp:coreProperties>
</file>

<file path=docProps/custom.xml><?xml version="1.0" encoding="utf-8"?>
<Properties xmlns="http://schemas.openxmlformats.org/officeDocument/2006/custom-properties" xmlns:vt="http://schemas.openxmlformats.org/officeDocument/2006/docPropsVTypes"/>
</file>