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fn68jnjb065s" w:id="0"/>
      <w:bookmarkEnd w:id="0"/>
      <w:r w:rsidDel="00000000" w:rsidR="00000000" w:rsidRPr="00000000">
        <w:rPr>
          <w:rtl w:val="0"/>
        </w:rPr>
        <w:t xml:space="preserve">AI Investment: a bold or crazy move?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the Assessment Objectives (AOs):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AO1: Knowledge and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AO2: Application and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AO3: Synthesis and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AO4: Use and application of appropriate skills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zero: reading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Big tech has spent $155bn on AI this year. It’s about to spend hundreds of billions more | Artificial intelligence (AI) | The Guardian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Is there an AI bubble? | Brookings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Global funds fear AI investment indigestion | Reuters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Are You Generating Value from AI? The Widening Gap | BCG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Are tech sector investors too bullish on AI’s promise? - Janus Henderson Investors - UK Institutional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one: general impressions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your general reaction to the scale of AI investment?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might companies be investing so heavily?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risks do these investments involve?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concerns do you have?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excites you about these developments?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two: more targeted analysis with estimates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whether the following measures for large AI investments are likely to be high, medium, or low, and justify your reasoning. Consider how long the investments last; timeline is important in this topic.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Revenues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Capital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Indirect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Direct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Average Rate of Return (ARR)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 on Capital Employed (ROCE)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 Present Value (NPV) (HL only)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Payback Period (PBP)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Expected cash inflows (large increase? modest increase?)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measure above, briefly explain </w:t>
      </w:r>
      <w:r w:rsidDel="00000000" w:rsidR="00000000" w:rsidRPr="00000000">
        <w:rPr>
          <w:rtl w:val="0"/>
        </w:rPr>
        <w:t xml:space="preserve">which assumptions you are making (e.g., future demand, productivity gains, regulatory changes, competitive pressure).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you have concerns, what changes might you need to see, internally or externally to the businesses?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Bringing it together: synthesising, evaluating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Taking into account all your estimations and reasoning, do you think that the current level of AI investment is sustainable or at risk of forming a bubble? What changes over the coming years might influence this judgement/what does your judgement depend on? Provide a brief evaluative conclusion.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janushenderson.com/en-gb/institutional/article/are-tech-sector-investors-too-bullish-on-ais-promise/" TargetMode="External"/><Relationship Id="rId9" Type="http://schemas.openxmlformats.org/officeDocument/2006/relationships/hyperlink" Target="https://www.bcg.com/publications/2025/are-you-generating-value-from-ai-the-widening-ga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eguardian.com/technology/2025/aug/02/big-tech-ai-spending" TargetMode="External"/><Relationship Id="rId7" Type="http://schemas.openxmlformats.org/officeDocument/2006/relationships/hyperlink" Target="https://www.brookings.edu/articles/is-there-an-ai-bubble/" TargetMode="External"/><Relationship Id="rId8" Type="http://schemas.openxmlformats.org/officeDocument/2006/relationships/hyperlink" Target="https://www.reuters.com/markets/europe/global-funds-fear-ai-investment-indigestion-2025-11-1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