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BizOps Intelligence</w:t>
      </w:r>
    </w:p>
    <w:p>
      <w:pPr>
        <w:jc w:val="center"/>
      </w:pPr>
      <w:r>
        <w:rPr>
          <w:b/>
          <w:sz w:val="34"/>
        </w:rPr>
        <w:t>An AI-Powered Business Operations Intelligence Layer for Retail and Distribution</w:t>
      </w:r>
    </w:p>
    <w:p>
      <w:pPr>
        <w:jc w:val="center"/>
      </w:pPr>
      <w:r>
        <w:rPr>
          <w:color w:val="505050"/>
          <w:sz w:val="26"/>
        </w:rPr>
        <w:t>Capstone Project 1 — Revised Project Proposal / 1st Presentation Paper</w:t>
      </w:r>
    </w:p>
    <w:p>
      <w:r>
        <w:br/>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AF7"/>
          </w:tcPr>
          <w:p>
            <w:pPr>
              <w:jc w:val="left"/>
            </w:pPr>
            <w:r/>
            <w:r>
              <w:rPr>
                <w:rFonts w:ascii="Aptos" w:hAnsi="Aptos"/>
                <w:b/>
                <w:sz w:val="18"/>
              </w:rPr>
              <w:t>Field</w:t>
            </w:r>
          </w:p>
        </w:tc>
        <w:tc>
          <w:tcPr>
            <w:tcW w:type="dxa" w:w="6912"/>
            <w:vAlign w:val="center"/>
            <w:shd w:fill="D9EAF7"/>
          </w:tcPr>
          <w:p>
            <w:pPr>
              <w:jc w:val="left"/>
            </w:pPr>
            <w:r/>
            <w:r>
              <w:rPr>
                <w:rFonts w:ascii="Aptos" w:hAnsi="Aptos"/>
                <w:b/>
                <w:sz w:val="18"/>
              </w:rPr>
              <w:t>Details</w:t>
            </w:r>
          </w:p>
        </w:tc>
      </w:tr>
      <w:tr>
        <w:tc>
          <w:tcPr>
            <w:tcW w:type="dxa" w:w="2880"/>
            <w:vAlign w:val="center"/>
          </w:tcPr>
          <w:p>
            <w:pPr>
              <w:jc w:val="left"/>
            </w:pPr>
            <w:r/>
            <w:r>
              <w:rPr>
                <w:rFonts w:ascii="Aptos" w:hAnsi="Aptos"/>
                <w:b w:val="0"/>
                <w:sz w:val="17"/>
              </w:rPr>
              <w:t>University</w:t>
            </w:r>
          </w:p>
        </w:tc>
        <w:tc>
          <w:tcPr>
            <w:tcW w:type="dxa" w:w="6912"/>
            <w:vAlign w:val="center"/>
          </w:tcPr>
          <w:p>
            <w:pPr>
              <w:jc w:val="left"/>
            </w:pPr>
            <w:r/>
            <w:r>
              <w:rPr>
                <w:rFonts w:ascii="Aptos" w:hAnsi="Aptos"/>
                <w:b w:val="0"/>
                <w:sz w:val="17"/>
              </w:rPr>
              <w:t>[University Name]</w:t>
            </w:r>
          </w:p>
        </w:tc>
      </w:tr>
      <w:tr>
        <w:tc>
          <w:tcPr>
            <w:tcW w:type="dxa" w:w="2880"/>
            <w:vAlign w:val="center"/>
          </w:tcPr>
          <w:p>
            <w:pPr>
              <w:jc w:val="left"/>
            </w:pPr>
            <w:r/>
            <w:r>
              <w:rPr>
                <w:rFonts w:ascii="Aptos" w:hAnsi="Aptos"/>
                <w:b w:val="0"/>
                <w:sz w:val="17"/>
              </w:rPr>
              <w:t>Department / Faculty</w:t>
            </w:r>
          </w:p>
        </w:tc>
        <w:tc>
          <w:tcPr>
            <w:tcW w:type="dxa" w:w="6912"/>
            <w:vAlign w:val="center"/>
          </w:tcPr>
          <w:p>
            <w:pPr>
              <w:jc w:val="left"/>
            </w:pPr>
            <w:r/>
            <w:r>
              <w:rPr>
                <w:rFonts w:ascii="Aptos" w:hAnsi="Aptos"/>
                <w:b w:val="0"/>
                <w:sz w:val="17"/>
              </w:rPr>
              <w:t>[Department / Faculty]</w:t>
            </w:r>
          </w:p>
        </w:tc>
      </w:tr>
      <w:tr>
        <w:tc>
          <w:tcPr>
            <w:tcW w:type="dxa" w:w="2880"/>
            <w:vAlign w:val="center"/>
          </w:tcPr>
          <w:p>
            <w:pPr>
              <w:jc w:val="left"/>
            </w:pPr>
            <w:r/>
            <w:r>
              <w:rPr>
                <w:rFonts w:ascii="Aptos" w:hAnsi="Aptos"/>
                <w:b w:val="0"/>
                <w:sz w:val="17"/>
              </w:rPr>
              <w:t>Student(s)</w:t>
            </w:r>
          </w:p>
        </w:tc>
        <w:tc>
          <w:tcPr>
            <w:tcW w:type="dxa" w:w="6912"/>
            <w:vAlign w:val="center"/>
          </w:tcPr>
          <w:p>
            <w:pPr>
              <w:jc w:val="left"/>
            </w:pPr>
            <w:r/>
            <w:r>
              <w:rPr>
                <w:rFonts w:ascii="Aptos" w:hAnsi="Aptos"/>
                <w:b w:val="0"/>
                <w:sz w:val="17"/>
              </w:rPr>
              <w:t>[Student Name(s) / Group Members]</w:t>
            </w:r>
          </w:p>
        </w:tc>
      </w:tr>
      <w:tr>
        <w:tc>
          <w:tcPr>
            <w:tcW w:type="dxa" w:w="2880"/>
            <w:vAlign w:val="center"/>
          </w:tcPr>
          <w:p>
            <w:pPr>
              <w:jc w:val="left"/>
            </w:pPr>
            <w:r/>
            <w:r>
              <w:rPr>
                <w:rFonts w:ascii="Aptos" w:hAnsi="Aptos"/>
                <w:b w:val="0"/>
                <w:sz w:val="17"/>
              </w:rPr>
              <w:t>Supervisor</w:t>
            </w:r>
          </w:p>
        </w:tc>
        <w:tc>
          <w:tcPr>
            <w:tcW w:type="dxa" w:w="6912"/>
            <w:vAlign w:val="center"/>
          </w:tcPr>
          <w:p>
            <w:pPr>
              <w:jc w:val="left"/>
            </w:pPr>
            <w:r/>
            <w:r>
              <w:rPr>
                <w:rFonts w:ascii="Aptos" w:hAnsi="Aptos"/>
                <w:b w:val="0"/>
                <w:sz w:val="17"/>
              </w:rPr>
              <w:t>[Supervisor Name]</w:t>
            </w:r>
          </w:p>
        </w:tc>
      </w:tr>
      <w:tr>
        <w:tc>
          <w:tcPr>
            <w:tcW w:type="dxa" w:w="2880"/>
            <w:vAlign w:val="center"/>
          </w:tcPr>
          <w:p>
            <w:pPr>
              <w:jc w:val="left"/>
            </w:pPr>
            <w:r/>
            <w:r>
              <w:rPr>
                <w:rFonts w:ascii="Aptos" w:hAnsi="Aptos"/>
                <w:b w:val="0"/>
                <w:sz w:val="17"/>
              </w:rPr>
              <w:t>Course</w:t>
            </w:r>
          </w:p>
        </w:tc>
        <w:tc>
          <w:tcPr>
            <w:tcW w:type="dxa" w:w="6912"/>
            <w:vAlign w:val="center"/>
          </w:tcPr>
          <w:p>
            <w:pPr>
              <w:jc w:val="left"/>
            </w:pPr>
            <w:r/>
            <w:r>
              <w:rPr>
                <w:rFonts w:ascii="Aptos" w:hAnsi="Aptos"/>
                <w:b w:val="0"/>
                <w:sz w:val="17"/>
              </w:rPr>
              <w:t>Capstone Project 1</w:t>
            </w:r>
          </w:p>
        </w:tc>
      </w:tr>
      <w:tr>
        <w:tc>
          <w:tcPr>
            <w:tcW w:type="dxa" w:w="2880"/>
            <w:vAlign w:val="center"/>
          </w:tcPr>
          <w:p>
            <w:pPr>
              <w:jc w:val="left"/>
            </w:pPr>
            <w:r/>
            <w:r>
              <w:rPr>
                <w:rFonts w:ascii="Aptos" w:hAnsi="Aptos"/>
                <w:b w:val="0"/>
                <w:sz w:val="17"/>
              </w:rPr>
              <w:t>Revision Date</w:t>
            </w:r>
          </w:p>
        </w:tc>
        <w:tc>
          <w:tcPr>
            <w:tcW w:type="dxa" w:w="6912"/>
            <w:vAlign w:val="center"/>
          </w:tcPr>
          <w:p>
            <w:pPr>
              <w:jc w:val="left"/>
            </w:pPr>
            <w:r/>
            <w:r>
              <w:rPr>
                <w:rFonts w:ascii="Aptos" w:hAnsi="Aptos"/>
                <w:b w:val="0"/>
                <w:sz w:val="17"/>
              </w:rPr>
              <w:t>September 2026</w:t>
            </w:r>
          </w:p>
        </w:tc>
      </w:tr>
    </w:tbl>
    <w:p/>
    <w:p>
      <w:pPr>
        <w:pStyle w:val="Callout"/>
        <w:jc w:val="center"/>
      </w:pPr>
      <w:r>
        <w:rPr>
          <w:b/>
        </w:rPr>
        <w:t>Revision basis: Professor Park (Daniel) — Approved / Excellent Topic, with mandatory MVP scope reduction and explicit student-contribution separation.</w:t>
      </w:r>
    </w:p>
    <w:p>
      <w:r>
        <w:br w:type="page"/>
      </w:r>
    </w:p>
    <w:p>
      <w:pPr>
        <w:pStyle w:val="Heading1"/>
        <w:keepNext/>
      </w:pPr>
      <w:r>
        <w:t>Executive Summary</w:t>
      </w:r>
    </w:p>
    <w:p>
      <w:pPr>
        <w:spacing w:after="100" w:line="259" w:lineRule="auto"/>
      </w:pPr>
      <w:r>
        <w:t>BizOps Intelligence is a focused Business Operations Intelligence Layer for retail and distribution businesses. The system is designed to sit above existing business data rather than replace ERP, CRM or accounting software. For the six-month capstone, the implementation is intentionally restricted to static CSV and JSON inputs and one target scenario: retail/distribution operations.</w:t>
      </w:r>
    </w:p>
    <w:p>
      <w:pPr>
        <w:spacing w:after="100" w:line="259" w:lineRule="auto"/>
      </w:pPr>
      <w:r>
        <w:t>The prototype will convert fragmented operational records into a canonical business ontology; map relationships among customers, products, orders, inventory, suppliers and payments; calculate deterministic KPIs; detect anomalies; perform evidence-based root-cause analysis; forecast selected indicators; and provide natural-language explanations and recommendations through a grounded retrieval-augmented generation (RAG) pipeline.</w:t>
      </w:r>
    </w:p>
    <w:p>
      <w:pPr>
        <w:spacing w:after="100" w:line="259" w:lineRule="auto"/>
      </w:pPr>
      <w:r>
        <w:t>The central technical differentiator is the separation of deterministic analytics from generative explanation. Numerical values, anomaly decisions, forecasts and root-cause outputs are produced by deterministic calculations or controlled ML algorithms. The LLM receives structured analytical evidence and is responsible for explanation and grounded question answering, not for inventing business numbers. The MVP therefore targets a design goal of 100% evidence-linked major findings and recommendations.</w:t>
      </w:r>
    </w:p>
    <w:p>
      <w:pPr>
        <w:spacing w:after="100" w:line="259" w:lineRule="auto"/>
      </w:pPr>
      <w:r>
        <w:t>The main student contributions are (1) the Canonical Business Data Model (Ontology), (2) the graph relationship mapping logic connecting events across supported datasets, and (3) the grounded RAG pipeline that converts analytical outputs into structured evidence for the LLM. Established open-source libraries—Pandas, scikit-learn, Statsmodels, PyRCA, and LangChain or LlamaIndex—will be used for supporting heavy lifting so the project remains feasible within six months.</w:t>
      </w:r>
    </w:p>
    <w:p>
      <w:pPr>
        <w:pStyle w:val="Heading1"/>
        <w:keepNext/>
      </w:pPr>
      <w:r>
        <w:t>1. Introduction</w:t>
      </w:r>
    </w:p>
    <w:p>
      <w:pPr>
        <w:spacing w:after="100" w:line="259" w:lineRule="auto"/>
      </w:pPr>
      <w:r>
        <w:t>Businesses increasingly depend on multiple software systems and data files to manage sales, products, customers, inventory, suppliers, purchasing and finance. These sources are valuable individually, but they may differ in terminology, identifiers, formats and update times. As a result, managers can see many numbers without having a connected explanation of why an operational problem occurred or what should be done next.</w:t>
      </w:r>
    </w:p>
    <w:p>
      <w:pPr>
        <w:spacing w:after="100" w:line="259" w:lineRule="auto"/>
      </w:pPr>
      <w:r>
        <w:t>This project focuses on retail and distribution because the domain naturally contains linked entities and measurable events: customers place orders, orders contain products, inventory changes after sales and purchases, suppliers affect product cost and availability, and payments affect cash and receivables. These relationships provide a compact but sufficiently rich environment for demonstrating a general business-operations intelligence architecture.</w:t>
      </w:r>
    </w:p>
    <w:p>
      <w:pPr>
        <w:spacing w:after="100" w:line="259" w:lineRule="auto"/>
      </w:pPr>
      <w:r>
        <w:t>The proposed system is not another dashboard. It is intended to bridge the gap between descriptive analytics and diagnostic/prescriptive decision support. A traditional BI view might show that gross margin fell. BizOps Intelligence should trace the evidence behind the fall, such as supplier price changes on high-volume products, increased discounts or inventory-related effects, and then provide a forecast and evidence-backed recommendation.</w:t>
      </w:r>
    </w:p>
    <w:p>
      <w:pPr>
        <w:pStyle w:val="Heading1"/>
        <w:keepNext/>
      </w:pPr>
      <w:r>
        <w:t>2. Problem Statement</w:t>
      </w:r>
    </w:p>
    <w:p>
      <w:pPr>
        <w:spacing w:after="100" w:line="259" w:lineRule="auto"/>
      </w:pPr>
      <w:r>
        <w:t>In a typical retail/distribution operation, information required for a decision is fragmented across sales, inventory, purchasing, supplier and customer data. Existing BI tools can summarize these datasets, but meaningful diagnosis often requires manual comparison, spreadsheet work or SQL analysis. Generic AI assistants can explain data in fluent language, but they may hallucinate numbers or reasons if the analytical evidence is not explicitly controlled.</w:t>
      </w:r>
    </w:p>
    <w:p>
      <w:pPr>
        <w:spacing w:after="100" w:line="259" w:lineRule="auto"/>
      </w:pPr>
      <w:r>
        <w:t>The project therefore addresses the following problem:</w:t>
      </w:r>
    </w:p>
    <w:p>
      <w:pPr>
        <w:pStyle w:val="ListBullet"/>
        <w:spacing w:after="40"/>
      </w:pPr>
      <w:r>
        <w:t>Fragmented source data uses different schemas, identifiers and terminology.</w:t>
      </w:r>
    </w:p>
    <w:p>
      <w:pPr>
        <w:pStyle w:val="ListBullet"/>
        <w:spacing w:after="40"/>
      </w:pPr>
      <w:r>
        <w:t>Operational problems are often visible only after manually comparing multiple metrics or datasets.</w:t>
      </w:r>
    </w:p>
    <w:p>
      <w:pPr>
        <w:pStyle w:val="ListBullet"/>
        <w:spacing w:after="40"/>
      </w:pPr>
      <w:r>
        <w:t>Descriptive dashboards explain what happened but do not automatically connect events to likely causes.</w:t>
      </w:r>
    </w:p>
    <w:p>
      <w:pPr>
        <w:pStyle w:val="ListBullet"/>
        <w:spacing w:after="40"/>
      </w:pPr>
      <w:r>
        <w:t>Forecasting and recommendations require deterministic analytical results, not free-form language generation.</w:t>
      </w:r>
    </w:p>
    <w:p>
      <w:pPr>
        <w:pStyle w:val="ListBullet"/>
        <w:spacing w:after="40"/>
      </w:pPr>
      <w:r>
        <w:t>LLM-based interfaces need a controlled evidence layer so that every major numeric claim can be traced back to a source metric, event or model output.</w:t>
      </w:r>
    </w:p>
    <w:p>
      <w:pPr>
        <w:pStyle w:val="Heading1"/>
        <w:keepNext/>
      </w:pPr>
      <w:r>
        <w:t>3. Motivation and Market Gap</w:t>
      </w:r>
    </w:p>
    <w:p>
      <w:pPr>
        <w:spacing w:after="100" w:line="259" w:lineRule="auto"/>
      </w:pPr>
      <w:r>
        <w:t>Recent industry and policy research indicates that organizations are increasing AI adoption while still facing challenges around integration, data readiness, operational scaling and governance. The practical opportunity is not simply to create another AI assistant, but to create an intermediate business-intelligence layer that understands operational relationships and can feed reliable evidence into AI interaction.</w:t>
      </w:r>
    </w:p>
    <w:p>
      <w:pPr>
        <w:spacing w:after="100" w:line="259" w:lineRule="auto"/>
      </w:pPr>
      <w:r>
        <w:t>The project is positioned between three existing categories:</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D9EAF7"/>
          </w:tcPr>
          <w:p>
            <w:pPr>
              <w:jc w:val="left"/>
            </w:pPr>
            <w:r/>
            <w:r>
              <w:rPr>
                <w:rFonts w:ascii="Aptos" w:hAnsi="Aptos"/>
                <w:b/>
                <w:sz w:val="18"/>
              </w:rPr>
              <w:t>Existing Category</w:t>
            </w:r>
          </w:p>
        </w:tc>
        <w:tc>
          <w:tcPr>
            <w:tcW w:type="dxa" w:w="3312"/>
            <w:vAlign w:val="center"/>
            <w:shd w:fill="D9EAF7"/>
          </w:tcPr>
          <w:p>
            <w:pPr>
              <w:jc w:val="left"/>
            </w:pPr>
            <w:r/>
            <w:r>
              <w:rPr>
                <w:rFonts w:ascii="Aptos" w:hAnsi="Aptos"/>
                <w:b/>
                <w:sz w:val="18"/>
              </w:rPr>
              <w:t>Strength</w:t>
            </w:r>
          </w:p>
        </w:tc>
        <w:tc>
          <w:tcPr>
            <w:tcW w:type="dxa" w:w="4176"/>
            <w:vAlign w:val="center"/>
            <w:shd w:fill="D9EAF7"/>
          </w:tcPr>
          <w:p>
            <w:pPr>
              <w:jc w:val="left"/>
            </w:pPr>
            <w:r/>
            <w:r>
              <w:rPr>
                <w:rFonts w:ascii="Aptos" w:hAnsi="Aptos"/>
                <w:b/>
                <w:sz w:val="18"/>
              </w:rPr>
              <w:t>Remaining Gap Targeted by BizOps Intelligence</w:t>
            </w:r>
          </w:p>
        </w:tc>
      </w:tr>
      <w:tr>
        <w:tc>
          <w:tcPr>
            <w:tcW w:type="dxa" w:w="2304"/>
            <w:vAlign w:val="center"/>
          </w:tcPr>
          <w:p>
            <w:pPr>
              <w:jc w:val="left"/>
            </w:pPr>
            <w:r/>
            <w:r>
              <w:rPr>
                <w:rFonts w:ascii="Aptos" w:hAnsi="Aptos"/>
                <w:b w:val="0"/>
                <w:sz w:val="17"/>
              </w:rPr>
              <w:t>Traditional BI / dashboards</w:t>
            </w:r>
          </w:p>
        </w:tc>
        <w:tc>
          <w:tcPr>
            <w:tcW w:type="dxa" w:w="3312"/>
            <w:vAlign w:val="center"/>
          </w:tcPr>
          <w:p>
            <w:pPr>
              <w:jc w:val="left"/>
            </w:pPr>
            <w:r/>
            <w:r>
              <w:rPr>
                <w:rFonts w:ascii="Aptos" w:hAnsi="Aptos"/>
                <w:b w:val="0"/>
                <w:sz w:val="17"/>
              </w:rPr>
              <w:t>Strong descriptive reporting and visualization</w:t>
            </w:r>
          </w:p>
        </w:tc>
        <w:tc>
          <w:tcPr>
            <w:tcW w:type="dxa" w:w="4176"/>
            <w:vAlign w:val="center"/>
          </w:tcPr>
          <w:p>
            <w:pPr>
              <w:jc w:val="left"/>
            </w:pPr>
            <w:r/>
            <w:r>
              <w:rPr>
                <w:rFonts w:ascii="Aptos" w:hAnsi="Aptos"/>
                <w:b w:val="0"/>
                <w:sz w:val="17"/>
              </w:rPr>
              <w:t>Usually requires manual analysis to connect events and diagnose root causes</w:t>
            </w:r>
          </w:p>
        </w:tc>
      </w:tr>
      <w:tr>
        <w:tc>
          <w:tcPr>
            <w:tcW w:type="dxa" w:w="2304"/>
            <w:vAlign w:val="center"/>
          </w:tcPr>
          <w:p>
            <w:pPr>
              <w:jc w:val="left"/>
            </w:pPr>
            <w:r/>
            <w:r>
              <w:rPr>
                <w:rFonts w:ascii="Aptos" w:hAnsi="Aptos"/>
                <w:b w:val="0"/>
                <w:sz w:val="17"/>
              </w:rPr>
              <w:t>ML analytics</w:t>
            </w:r>
          </w:p>
        </w:tc>
        <w:tc>
          <w:tcPr>
            <w:tcW w:type="dxa" w:w="3312"/>
            <w:vAlign w:val="center"/>
          </w:tcPr>
          <w:p>
            <w:pPr>
              <w:jc w:val="left"/>
            </w:pPr>
            <w:r/>
            <w:r>
              <w:rPr>
                <w:rFonts w:ascii="Aptos" w:hAnsi="Aptos"/>
                <w:b w:val="0"/>
                <w:sz w:val="17"/>
              </w:rPr>
              <w:t>Strong anomaly detection / forecasting</w:t>
            </w:r>
          </w:p>
        </w:tc>
        <w:tc>
          <w:tcPr>
            <w:tcW w:type="dxa" w:w="4176"/>
            <w:vAlign w:val="center"/>
          </w:tcPr>
          <w:p>
            <w:pPr>
              <w:jc w:val="left"/>
            </w:pPr>
            <w:r/>
            <w:r>
              <w:rPr>
                <w:rFonts w:ascii="Aptos" w:hAnsi="Aptos"/>
                <w:b w:val="0"/>
                <w:sz w:val="17"/>
              </w:rPr>
              <w:t>Usually produces model outputs without a business-level relationship graph and natural-language evidence interface</w:t>
            </w:r>
          </w:p>
        </w:tc>
      </w:tr>
      <w:tr>
        <w:tc>
          <w:tcPr>
            <w:tcW w:type="dxa" w:w="2304"/>
            <w:vAlign w:val="center"/>
          </w:tcPr>
          <w:p>
            <w:pPr>
              <w:jc w:val="left"/>
            </w:pPr>
            <w:r/>
            <w:r>
              <w:rPr>
                <w:rFonts w:ascii="Aptos" w:hAnsi="Aptos"/>
                <w:b w:val="0"/>
                <w:sz w:val="17"/>
              </w:rPr>
              <w:t>General AI assistants</w:t>
            </w:r>
          </w:p>
        </w:tc>
        <w:tc>
          <w:tcPr>
            <w:tcW w:type="dxa" w:w="3312"/>
            <w:vAlign w:val="center"/>
          </w:tcPr>
          <w:p>
            <w:pPr>
              <w:jc w:val="left"/>
            </w:pPr>
            <w:r/>
            <w:r>
              <w:rPr>
                <w:rFonts w:ascii="Aptos" w:hAnsi="Aptos"/>
                <w:b w:val="0"/>
                <w:sz w:val="17"/>
              </w:rPr>
              <w:t>Strong natural-language interaction</w:t>
            </w:r>
          </w:p>
        </w:tc>
        <w:tc>
          <w:tcPr>
            <w:tcW w:type="dxa" w:w="4176"/>
            <w:vAlign w:val="center"/>
          </w:tcPr>
          <w:p>
            <w:pPr>
              <w:jc w:val="left"/>
            </w:pPr>
            <w:r/>
            <w:r>
              <w:rPr>
                <w:rFonts w:ascii="Aptos" w:hAnsi="Aptos"/>
                <w:b w:val="0"/>
                <w:sz w:val="17"/>
              </w:rPr>
              <w:t>Can produce unsupported numbers/reasons unless grounded in deterministic analytical evidence</w:t>
            </w:r>
          </w:p>
        </w:tc>
      </w:tr>
    </w:tbl>
    <w:p/>
    <w:p>
      <w:pPr>
        <w:spacing w:after="100" w:line="259" w:lineRule="auto"/>
      </w:pPr>
      <w:r>
        <w:t>Competitive advantage for this capstone is therefore diagnostic and evidence-grounded rather than simply descriptive. The system is designed to answer three escalating questions: What happened? Why did it happen? What should the business consider doing next?</w:t>
      </w:r>
    </w:p>
    <w:p>
      <w:pPr>
        <w:pStyle w:val="Heading1"/>
        <w:keepNext/>
      </w:pPr>
      <w:r>
        <w:t>4. Scope of the Six-Month MVP</w:t>
      </w:r>
    </w:p>
    <w:p>
      <w:pPr>
        <w:spacing w:after="100" w:line="259" w:lineRule="auto"/>
      </w:pPr>
      <w:r>
        <w:t>Professor feedback identified the original scope as too broad. The revised MVP freezes the project to one industry scenario and two static file formats so that the core contribution can be fully implemented and evaluated.</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D9EAF7"/>
          </w:tcPr>
          <w:p>
            <w:pPr>
              <w:jc w:val="left"/>
            </w:pPr>
            <w:r/>
            <w:r>
              <w:rPr>
                <w:rFonts w:ascii="Aptos" w:hAnsi="Aptos"/>
                <w:b/>
                <w:sz w:val="18"/>
              </w:rPr>
              <w:t>Scope Dimension</w:t>
            </w:r>
          </w:p>
        </w:tc>
        <w:tc>
          <w:tcPr>
            <w:tcW w:type="dxa" w:w="7344"/>
            <w:vAlign w:val="center"/>
            <w:shd w:fill="D9EAF7"/>
          </w:tcPr>
          <w:p>
            <w:pPr>
              <w:jc w:val="left"/>
            </w:pPr>
            <w:r/>
            <w:r>
              <w:rPr>
                <w:rFonts w:ascii="Aptos" w:hAnsi="Aptos"/>
                <w:b/>
                <w:sz w:val="18"/>
              </w:rPr>
              <w:t>MVP Decision</w:t>
            </w:r>
          </w:p>
        </w:tc>
      </w:tr>
      <w:tr>
        <w:tc>
          <w:tcPr>
            <w:tcW w:type="dxa" w:w="2448"/>
            <w:vAlign w:val="center"/>
          </w:tcPr>
          <w:p>
            <w:pPr>
              <w:jc w:val="left"/>
            </w:pPr>
            <w:r/>
            <w:r>
              <w:rPr>
                <w:rFonts w:ascii="Aptos" w:hAnsi="Aptos"/>
                <w:b w:val="0"/>
                <w:sz w:val="17"/>
              </w:rPr>
              <w:t>Target domain</w:t>
            </w:r>
          </w:p>
        </w:tc>
        <w:tc>
          <w:tcPr>
            <w:tcW w:type="dxa" w:w="7344"/>
            <w:vAlign w:val="center"/>
          </w:tcPr>
          <w:p>
            <w:pPr>
              <w:jc w:val="left"/>
            </w:pPr>
            <w:r/>
            <w:r>
              <w:rPr>
                <w:rFonts w:ascii="Aptos" w:hAnsi="Aptos"/>
                <w:b w:val="0"/>
                <w:sz w:val="17"/>
              </w:rPr>
              <w:t>Retail / Distribution only</w:t>
            </w:r>
          </w:p>
        </w:tc>
      </w:tr>
      <w:tr>
        <w:tc>
          <w:tcPr>
            <w:tcW w:type="dxa" w:w="2448"/>
            <w:vAlign w:val="center"/>
          </w:tcPr>
          <w:p>
            <w:pPr>
              <w:jc w:val="left"/>
            </w:pPr>
            <w:r/>
            <w:r>
              <w:rPr>
                <w:rFonts w:ascii="Aptos" w:hAnsi="Aptos"/>
                <w:b w:val="0"/>
                <w:sz w:val="17"/>
              </w:rPr>
              <w:t>Input formats</w:t>
            </w:r>
          </w:p>
        </w:tc>
        <w:tc>
          <w:tcPr>
            <w:tcW w:type="dxa" w:w="7344"/>
            <w:vAlign w:val="center"/>
          </w:tcPr>
          <w:p>
            <w:pPr>
              <w:jc w:val="left"/>
            </w:pPr>
            <w:r/>
            <w:r>
              <w:rPr>
                <w:rFonts w:ascii="Aptos" w:hAnsi="Aptos"/>
                <w:b w:val="0"/>
                <w:sz w:val="17"/>
              </w:rPr>
              <w:t>CSV and JSON static files only</w:t>
            </w:r>
          </w:p>
        </w:tc>
      </w:tr>
      <w:tr>
        <w:tc>
          <w:tcPr>
            <w:tcW w:type="dxa" w:w="2448"/>
            <w:vAlign w:val="center"/>
          </w:tcPr>
          <w:p>
            <w:pPr>
              <w:jc w:val="left"/>
            </w:pPr>
            <w:r/>
            <w:r>
              <w:rPr>
                <w:rFonts w:ascii="Aptos" w:hAnsi="Aptos"/>
                <w:b w:val="0"/>
                <w:sz w:val="17"/>
              </w:rPr>
              <w:t>Live integrations</w:t>
            </w:r>
          </w:p>
        </w:tc>
        <w:tc>
          <w:tcPr>
            <w:tcW w:type="dxa" w:w="7344"/>
            <w:vAlign w:val="center"/>
          </w:tcPr>
          <w:p>
            <w:pPr>
              <w:jc w:val="left"/>
            </w:pPr>
            <w:r/>
            <w:r>
              <w:rPr>
                <w:rFonts w:ascii="Aptos" w:hAnsi="Aptos"/>
                <w:b w:val="0"/>
                <w:sz w:val="17"/>
              </w:rPr>
              <w:t>Out of scope for the capstone</w:t>
            </w:r>
          </w:p>
        </w:tc>
      </w:tr>
      <w:tr>
        <w:tc>
          <w:tcPr>
            <w:tcW w:type="dxa" w:w="2448"/>
            <w:vAlign w:val="center"/>
          </w:tcPr>
          <w:p>
            <w:pPr>
              <w:jc w:val="left"/>
            </w:pPr>
            <w:r/>
            <w:r>
              <w:rPr>
                <w:rFonts w:ascii="Aptos" w:hAnsi="Aptos"/>
                <w:b w:val="0"/>
                <w:sz w:val="17"/>
              </w:rPr>
              <w:t>Core entities</w:t>
            </w:r>
          </w:p>
        </w:tc>
        <w:tc>
          <w:tcPr>
            <w:tcW w:type="dxa" w:w="7344"/>
            <w:vAlign w:val="center"/>
          </w:tcPr>
          <w:p>
            <w:pPr>
              <w:jc w:val="left"/>
            </w:pPr>
            <w:r/>
            <w:r>
              <w:rPr>
                <w:rFonts w:ascii="Aptos" w:hAnsi="Aptos"/>
                <w:b w:val="0"/>
                <w:sz w:val="17"/>
              </w:rPr>
              <w:t>Customer, Product, Order, Inventory, Supplier, Purchase, Payment, Price/Discount, Event</w:t>
            </w:r>
          </w:p>
        </w:tc>
      </w:tr>
      <w:tr>
        <w:tc>
          <w:tcPr>
            <w:tcW w:type="dxa" w:w="2448"/>
            <w:vAlign w:val="center"/>
          </w:tcPr>
          <w:p>
            <w:pPr>
              <w:jc w:val="left"/>
            </w:pPr>
            <w:r/>
            <w:r>
              <w:rPr>
                <w:rFonts w:ascii="Aptos" w:hAnsi="Aptos"/>
                <w:b w:val="0"/>
                <w:sz w:val="17"/>
              </w:rPr>
              <w:t>Primary intelligence</w:t>
            </w:r>
          </w:p>
        </w:tc>
        <w:tc>
          <w:tcPr>
            <w:tcW w:type="dxa" w:w="7344"/>
            <w:vAlign w:val="center"/>
          </w:tcPr>
          <w:p>
            <w:pPr>
              <w:jc w:val="left"/>
            </w:pPr>
            <w:r/>
            <w:r>
              <w:rPr>
                <w:rFonts w:ascii="Aptos" w:hAnsi="Aptos"/>
                <w:b w:val="0"/>
                <w:sz w:val="17"/>
              </w:rPr>
              <w:t>KPI analysis, anomaly detection, root-cause tracing, selected forecasting, evidence-backed recommendation</w:t>
            </w:r>
          </w:p>
        </w:tc>
      </w:tr>
      <w:tr>
        <w:tc>
          <w:tcPr>
            <w:tcW w:type="dxa" w:w="2448"/>
            <w:vAlign w:val="center"/>
          </w:tcPr>
          <w:p>
            <w:pPr>
              <w:jc w:val="left"/>
            </w:pPr>
            <w:r/>
            <w:r>
              <w:rPr>
                <w:rFonts w:ascii="Aptos" w:hAnsi="Aptos"/>
                <w:b w:val="0"/>
                <w:sz w:val="17"/>
              </w:rPr>
              <w:t>LLM role</w:t>
            </w:r>
          </w:p>
        </w:tc>
        <w:tc>
          <w:tcPr>
            <w:tcW w:type="dxa" w:w="7344"/>
            <w:vAlign w:val="center"/>
          </w:tcPr>
          <w:p>
            <w:pPr>
              <w:jc w:val="left"/>
            </w:pPr>
            <w:r/>
            <w:r>
              <w:rPr>
                <w:rFonts w:ascii="Aptos" w:hAnsi="Aptos"/>
                <w:b w:val="0"/>
                <w:sz w:val="17"/>
              </w:rPr>
              <w:t>Grounded explanation and natural-language question answering only</w:t>
            </w:r>
          </w:p>
        </w:tc>
      </w:tr>
      <w:tr>
        <w:tc>
          <w:tcPr>
            <w:tcW w:type="dxa" w:w="2448"/>
            <w:vAlign w:val="center"/>
          </w:tcPr>
          <w:p>
            <w:pPr>
              <w:jc w:val="left"/>
            </w:pPr>
            <w:r/>
            <w:r>
              <w:rPr>
                <w:rFonts w:ascii="Aptos" w:hAnsi="Aptos"/>
                <w:b w:val="0"/>
                <w:sz w:val="17"/>
              </w:rPr>
              <w:t>Actions</w:t>
            </w:r>
          </w:p>
        </w:tc>
        <w:tc>
          <w:tcPr>
            <w:tcW w:type="dxa" w:w="7344"/>
            <w:vAlign w:val="center"/>
          </w:tcPr>
          <w:p>
            <w:pPr>
              <w:jc w:val="left"/>
            </w:pPr>
            <w:r/>
            <w:r>
              <w:rPr>
                <w:rFonts w:ascii="Aptos" w:hAnsi="Aptos"/>
                <w:b w:val="0"/>
                <w:sz w:val="17"/>
              </w:rPr>
              <w:t>Recommendations and human-approved/simulated action plans; no autonomous financial transactions</w:t>
            </w:r>
          </w:p>
        </w:tc>
      </w:tr>
      <w:tr>
        <w:tc>
          <w:tcPr>
            <w:tcW w:type="dxa" w:w="2448"/>
            <w:vAlign w:val="center"/>
          </w:tcPr>
          <w:p>
            <w:pPr>
              <w:jc w:val="left"/>
            </w:pPr>
            <w:r/>
            <w:r>
              <w:rPr>
                <w:rFonts w:ascii="Aptos" w:hAnsi="Aptos"/>
                <w:b w:val="0"/>
                <w:sz w:val="17"/>
              </w:rPr>
              <w:t>Data</w:t>
            </w:r>
          </w:p>
        </w:tc>
        <w:tc>
          <w:tcPr>
            <w:tcW w:type="dxa" w:w="7344"/>
            <w:vAlign w:val="center"/>
          </w:tcPr>
          <w:p>
            <w:pPr>
              <w:jc w:val="left"/>
            </w:pPr>
            <w:r/>
            <w:r>
              <w:rPr>
                <w:rFonts w:ascii="Aptos" w:hAnsi="Aptos"/>
                <w:b w:val="0"/>
                <w:sz w:val="17"/>
              </w:rPr>
              <w:t>Synthetic, public, or otherwise authorized datasets; no confidential production data</w:t>
            </w:r>
          </w:p>
        </w:tc>
      </w:tr>
    </w:tbl>
    <w:p/>
    <w:p>
      <w:pPr>
        <w:pStyle w:val="Heading2"/>
        <w:keepNext/>
      </w:pPr>
      <w:r>
        <w:t>4.1 Out of Scope / Future Expansion</w:t>
      </w:r>
    </w:p>
    <w:p>
      <w:pPr>
        <w:pStyle w:val="ListBullet"/>
        <w:spacing w:after="40"/>
      </w:pPr>
      <w:r>
        <w:t>Live ERP, CRM, accounting, POS and payment connectors.</w:t>
      </w:r>
    </w:p>
    <w:p>
      <w:pPr>
        <w:pStyle w:val="ListBullet"/>
        <w:spacing w:after="40"/>
      </w:pPr>
      <w:r>
        <w:t>Restaurant, healthcare, construction, manufacturing and other industry packs during the capstone.</w:t>
      </w:r>
    </w:p>
    <w:p>
      <w:pPr>
        <w:pStyle w:val="ListBullet"/>
        <w:spacing w:after="40"/>
      </w:pPr>
      <w:r>
        <w:t>100+ production-grade integrations and enterprise-scale streaming ingestion.</w:t>
      </w:r>
    </w:p>
    <w:p>
      <w:pPr>
        <w:pStyle w:val="ListBullet"/>
        <w:spacing w:after="40"/>
      </w:pPr>
      <w:r>
        <w:t>Autonomous financial transactions or unrestricted agentic execution.</w:t>
      </w:r>
    </w:p>
    <w:p>
      <w:pPr>
        <w:pStyle w:val="ListBullet"/>
        <w:spacing w:after="40"/>
      </w:pPr>
      <w:r>
        <w:t>Guaranteed financial savings or universal predictive accuracy.</w:t>
      </w:r>
    </w:p>
    <w:p>
      <w:pPr>
        <w:pStyle w:val="Heading1"/>
        <w:keepNext/>
      </w:pPr>
      <w:r>
        <w:t>5. Objectives</w:t>
      </w:r>
    </w:p>
    <w:p>
      <w:pPr>
        <w:pStyle w:val="ListBullet"/>
        <w:spacing w:after="40"/>
      </w:pPr>
      <w:r>
        <w:t>Design and implement a canonical retail/distribution business ontology for the MVP.</w:t>
      </w:r>
    </w:p>
    <w:p>
      <w:pPr>
        <w:pStyle w:val="ListBullet"/>
        <w:spacing w:after="40"/>
      </w:pPr>
      <w:r>
        <w:t>Build a CSV/JSON ingestion, validation and normalization pipeline using Pandas.</w:t>
      </w:r>
    </w:p>
    <w:p>
      <w:pPr>
        <w:pStyle w:val="ListBullet"/>
        <w:spacing w:after="40"/>
      </w:pPr>
      <w:r>
        <w:t>Implement graph relationship mapping among customers, products, orders, inventory, suppliers, purchases, payments and events.</w:t>
      </w:r>
    </w:p>
    <w:p>
      <w:pPr>
        <w:pStyle w:val="ListBullet"/>
        <w:spacing w:after="40"/>
      </w:pPr>
      <w:r>
        <w:t>Develop deterministic KPI calculations and anomaly detection using established statistical/ML libraries.</w:t>
      </w:r>
    </w:p>
    <w:p>
      <w:pPr>
        <w:pStyle w:val="ListBullet"/>
        <w:spacing w:after="40"/>
      </w:pPr>
      <w:r>
        <w:t>Implement evidence-based root-cause tracing using graph relationships and PyRCA-supported methods where appropriate.</w:t>
      </w:r>
    </w:p>
    <w:p>
      <w:pPr>
        <w:pStyle w:val="ListBullet"/>
        <w:spacing w:after="40"/>
      </w:pPr>
      <w:r>
        <w:t>Develop selected forecasting models using Statsmodels and/or scikit-learn with reproducible evaluation.</w:t>
      </w:r>
    </w:p>
    <w:p>
      <w:pPr>
        <w:pStyle w:val="ListBullet"/>
        <w:spacing w:after="40"/>
      </w:pPr>
      <w:r>
        <w:t>Build a grounded RAG pipeline using LangChain or LlamaIndex that converts structured analytical evidence into natural-language explanations and recommendations.</w:t>
      </w:r>
    </w:p>
    <w:p>
      <w:pPr>
        <w:pStyle w:val="ListBullet"/>
        <w:spacing w:after="40"/>
      </w:pPr>
      <w:r>
        <w:t>Evaluate detection, forecasting, root-cause explanation, grounding and evidence coverage on controlled retail/distribution test datasets.</w:t>
      </w:r>
    </w:p>
    <w:p>
      <w:pPr>
        <w:pStyle w:val="Heading1"/>
        <w:keepNext/>
      </w:pPr>
      <w:r>
        <w:t>6. Research Questions</w:t>
      </w:r>
    </w:p>
    <w:p>
      <w:pPr>
        <w:pStyle w:val="ListNumber"/>
        <w:spacing w:after="40"/>
      </w:pPr>
      <w:r>
        <w:t>RQ1: Can heterogeneous CSV/JSON retail datasets be normalized into a reusable canonical business ontology without losing important business semantics?</w:t>
      </w:r>
    </w:p>
    <w:p>
      <w:pPr>
        <w:pStyle w:val="ListNumber"/>
        <w:spacing w:after="40"/>
      </w:pPr>
      <w:r>
        <w:t>RQ2: Can relationship-aware anomaly and root-cause analysis identify plausible causes more effectively than isolated KPI/threshold analysis on selected retail/distribution cases?</w:t>
      </w:r>
    </w:p>
    <w:p>
      <w:pPr>
        <w:pStyle w:val="ListNumber"/>
        <w:spacing w:after="40"/>
      </w:pPr>
      <w:r>
        <w:t>RQ3: Can deterministic analytical outputs be transformed into natural-language explanations through a grounded RAG pipeline while maintaining complete evidence linkage and minimizing unsupported claims?</w:t>
      </w:r>
    </w:p>
    <w:p>
      <w:pPr>
        <w:pStyle w:val="ListNumber"/>
        <w:spacing w:after="40"/>
      </w:pPr>
      <w:r>
        <w:t>RQ4: Can the proposed MVP provide useful retail/distribution decision support within a bounded six-month implementation scope?</w:t>
      </w:r>
    </w:p>
    <w:p>
      <w:pPr>
        <w:pStyle w:val="Heading1"/>
        <w:keepNext/>
      </w:pPr>
      <w:r>
        <w:t>7. Student Contributions and Novelty</w:t>
      </w:r>
    </w:p>
    <w:p>
      <w:pPr>
        <w:spacing w:after="100" w:line="259" w:lineRule="auto"/>
      </w:pPr>
      <w:r>
        <w:t>The project does not claim that business intelligence, data integration, predictive analytics or LLM assistants are individually new. The academic contribution is the specific architecture and implementation used to join these capabilities while separating analytical truth from generative language output.</w:t>
      </w:r>
    </w:p>
    <w:p>
      <w:pPr>
        <w:pStyle w:val="Heading2"/>
        <w:keepNext/>
      </w:pPr>
      <w:r>
        <w:t>7.1 Canonical Business Data Model (Ontology)</w:t>
      </w:r>
    </w:p>
    <w:p>
      <w:pPr>
        <w:spacing w:after="100" w:line="259" w:lineRule="auto"/>
      </w:pPr>
      <w:r>
        <w:t>The student will design a normalized business ontology for the retail/distribution scenario. Source-specific fields will be mapped into canonical entities such as Customer, Product, Order, OrderItem, InventoryRecord, Supplier, PurchaseOrder, Payment and BusinessEvent. This model allows different input files to be analyzed through the same downstream logic.</w:t>
      </w:r>
    </w:p>
    <w:p>
      <w:pPr>
        <w:pStyle w:val="Heading2"/>
        <w:keepNext/>
      </w:pPr>
      <w:r>
        <w:t>7.2 Graph Relationship Mapping Logic</w:t>
      </w:r>
    </w:p>
    <w:p>
      <w:pPr>
        <w:spacing w:after="100" w:line="259" w:lineRule="auto"/>
      </w:pPr>
      <w:r>
        <w:t>The student will implement logic that connects normalized entities and events across datasets. Examples include Customer → Order → Product, Product → InventoryEvent, Product → Supplier, Order → Payment and Supplier → Purchase. These relationships will be used for cross-entity diagnosis rather than simply for visualization.</w:t>
      </w:r>
    </w:p>
    <w:p>
      <w:pPr>
        <w:pStyle w:val="Heading2"/>
        <w:keepNext/>
      </w:pPr>
      <w:r>
        <w:t>7.3 Grounded RAG Pipeline</w:t>
      </w:r>
    </w:p>
    <w:p>
      <w:pPr>
        <w:spacing w:after="100" w:line="259" w:lineRule="auto"/>
      </w:pPr>
      <w:r>
        <w:t>The student will implement an evidence pipeline in which deterministic analytics produce structured findings first. Those findings are stored with source records, metric definitions, model outputs and assumptions. LangChain or LlamaIndex will then retrieve the relevant evidence for the LLM, which generates explanations and answers only from that supplied context. Major outputs are designed to be evidence-linked so numeric claims can be audited.</w:t>
      </w:r>
    </w:p>
    <w:p>
      <w:pPr>
        <w:pStyle w:val="Heading2"/>
        <w:keepNext/>
      </w:pPr>
      <w:r>
        <w:t>7.4 Deterministic Analytics vs. Generative Explanation</w:t>
      </w:r>
    </w:p>
    <w:p>
      <w:pPr>
        <w:spacing w:after="100" w:line="259" w:lineRule="auto"/>
      </w:pPr>
      <w:r>
        <w:t>This separation is the key differentiator of the prototype. The LLM will not be responsible for computing revenue, margin, anomaly scores, forecast values or root-cause rankings. Those values come from deterministic code and controlled ML. The LLM functions as a grounded explanation layer, reducing the risk of numeric hallucination and making each major answer traceable to analytical evidence.</w:t>
      </w:r>
    </w:p>
    <w:p>
      <w:pPr>
        <w:pStyle w:val="Heading1"/>
        <w:keepNext/>
      </w:pPr>
      <w:r>
        <w:t>8. System Architecture</w:t>
      </w:r>
    </w:p>
    <w:p>
      <w:pPr>
        <w:spacing w:after="100" w:line="259" w:lineRule="auto"/>
      </w:pPr>
      <w:r>
        <w:t>The revised architecture is intentionally small enough for six months but preserves the long-term Business Operating System direction.</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D9EAF7"/>
          </w:tcPr>
          <w:p>
            <w:pPr>
              <w:jc w:val="left"/>
            </w:pPr>
            <w:r/>
            <w:r>
              <w:rPr>
                <w:rFonts w:ascii="Aptos" w:hAnsi="Aptos"/>
                <w:b/>
                <w:sz w:val="18"/>
              </w:rPr>
              <w:t>Layer</w:t>
            </w:r>
          </w:p>
        </w:tc>
        <w:tc>
          <w:tcPr>
            <w:tcW w:type="dxa" w:w="3744"/>
            <w:vAlign w:val="center"/>
            <w:shd w:fill="D9EAF7"/>
          </w:tcPr>
          <w:p>
            <w:pPr>
              <w:jc w:val="left"/>
            </w:pPr>
            <w:r/>
            <w:r>
              <w:rPr>
                <w:rFonts w:ascii="Aptos" w:hAnsi="Aptos"/>
                <w:b/>
                <w:sz w:val="18"/>
              </w:rPr>
              <w:t>Purpose</w:t>
            </w:r>
          </w:p>
        </w:tc>
        <w:tc>
          <w:tcPr>
            <w:tcW w:type="dxa" w:w="4032"/>
            <w:vAlign w:val="center"/>
            <w:shd w:fill="D9EAF7"/>
          </w:tcPr>
          <w:p>
            <w:pPr>
              <w:jc w:val="left"/>
            </w:pPr>
            <w:r/>
            <w:r>
              <w:rPr>
                <w:rFonts w:ascii="Aptos" w:hAnsi="Aptos"/>
                <w:b/>
                <w:sz w:val="18"/>
              </w:rPr>
              <w:t>Example Components</w:t>
            </w:r>
          </w:p>
        </w:tc>
      </w:tr>
      <w:tr>
        <w:tc>
          <w:tcPr>
            <w:tcW w:type="dxa" w:w="2448"/>
            <w:vAlign w:val="center"/>
          </w:tcPr>
          <w:p>
            <w:pPr>
              <w:jc w:val="left"/>
            </w:pPr>
            <w:r/>
            <w:r>
              <w:rPr>
                <w:rFonts w:ascii="Aptos" w:hAnsi="Aptos"/>
                <w:b w:val="0"/>
                <w:sz w:val="17"/>
              </w:rPr>
              <w:t>1. Input</w:t>
            </w:r>
          </w:p>
        </w:tc>
        <w:tc>
          <w:tcPr>
            <w:tcW w:type="dxa" w:w="3744"/>
            <w:vAlign w:val="center"/>
          </w:tcPr>
          <w:p>
            <w:pPr>
              <w:jc w:val="left"/>
            </w:pPr>
            <w:r/>
            <w:r>
              <w:rPr>
                <w:rFonts w:ascii="Aptos" w:hAnsi="Aptos"/>
                <w:b w:val="0"/>
                <w:sz w:val="17"/>
              </w:rPr>
              <w:t>Read static retail/distribution data</w:t>
            </w:r>
          </w:p>
        </w:tc>
        <w:tc>
          <w:tcPr>
            <w:tcW w:type="dxa" w:w="4032"/>
            <w:vAlign w:val="center"/>
          </w:tcPr>
          <w:p>
            <w:pPr>
              <w:jc w:val="left"/>
            </w:pPr>
            <w:r/>
            <w:r>
              <w:rPr>
                <w:rFonts w:ascii="Aptos" w:hAnsi="Aptos"/>
                <w:b w:val="0"/>
                <w:sz w:val="17"/>
              </w:rPr>
              <w:t>CSV/JSON upload, schema checks</w:t>
            </w:r>
          </w:p>
        </w:tc>
      </w:tr>
      <w:tr>
        <w:tc>
          <w:tcPr>
            <w:tcW w:type="dxa" w:w="2448"/>
            <w:vAlign w:val="center"/>
          </w:tcPr>
          <w:p>
            <w:pPr>
              <w:jc w:val="left"/>
            </w:pPr>
            <w:r/>
            <w:r>
              <w:rPr>
                <w:rFonts w:ascii="Aptos" w:hAnsi="Aptos"/>
                <w:b w:val="0"/>
                <w:sz w:val="17"/>
              </w:rPr>
              <w:t>2. Data Foundation</w:t>
            </w:r>
          </w:p>
        </w:tc>
        <w:tc>
          <w:tcPr>
            <w:tcW w:type="dxa" w:w="3744"/>
            <w:vAlign w:val="center"/>
          </w:tcPr>
          <w:p>
            <w:pPr>
              <w:jc w:val="left"/>
            </w:pPr>
            <w:r/>
            <w:r>
              <w:rPr>
                <w:rFonts w:ascii="Aptos" w:hAnsi="Aptos"/>
                <w:b w:val="0"/>
                <w:sz w:val="17"/>
              </w:rPr>
              <w:t>Clean, normalize and map source fields</w:t>
            </w:r>
          </w:p>
        </w:tc>
        <w:tc>
          <w:tcPr>
            <w:tcW w:type="dxa" w:w="4032"/>
            <w:vAlign w:val="center"/>
          </w:tcPr>
          <w:p>
            <w:pPr>
              <w:jc w:val="left"/>
            </w:pPr>
            <w:r/>
            <w:r>
              <w:rPr>
                <w:rFonts w:ascii="Aptos" w:hAnsi="Aptos"/>
                <w:b w:val="0"/>
                <w:sz w:val="17"/>
              </w:rPr>
              <w:t>Pandas, validation, canonical mappings</w:t>
            </w:r>
          </w:p>
        </w:tc>
      </w:tr>
      <w:tr>
        <w:tc>
          <w:tcPr>
            <w:tcW w:type="dxa" w:w="2448"/>
            <w:vAlign w:val="center"/>
          </w:tcPr>
          <w:p>
            <w:pPr>
              <w:jc w:val="left"/>
            </w:pPr>
            <w:r/>
            <w:r>
              <w:rPr>
                <w:rFonts w:ascii="Aptos" w:hAnsi="Aptos"/>
                <w:b w:val="0"/>
                <w:sz w:val="17"/>
              </w:rPr>
              <w:t>3. Business Model</w:t>
            </w:r>
          </w:p>
        </w:tc>
        <w:tc>
          <w:tcPr>
            <w:tcW w:type="dxa" w:w="3744"/>
            <w:vAlign w:val="center"/>
          </w:tcPr>
          <w:p>
            <w:pPr>
              <w:jc w:val="left"/>
            </w:pPr>
            <w:r/>
            <w:r>
              <w:rPr>
                <w:rFonts w:ascii="Aptos" w:hAnsi="Aptos"/>
                <w:b w:val="0"/>
                <w:sz w:val="17"/>
              </w:rPr>
              <w:t>Represent entities and operational relationships</w:t>
            </w:r>
          </w:p>
        </w:tc>
        <w:tc>
          <w:tcPr>
            <w:tcW w:type="dxa" w:w="4032"/>
            <w:vAlign w:val="center"/>
          </w:tcPr>
          <w:p>
            <w:pPr>
              <w:jc w:val="left"/>
            </w:pPr>
            <w:r/>
            <w:r>
              <w:rPr>
                <w:rFonts w:ascii="Aptos" w:hAnsi="Aptos"/>
                <w:b w:val="0"/>
                <w:sz w:val="17"/>
              </w:rPr>
              <w:t>Ontology, graph mappings, KPI registry</w:t>
            </w:r>
          </w:p>
        </w:tc>
      </w:tr>
      <w:tr>
        <w:tc>
          <w:tcPr>
            <w:tcW w:type="dxa" w:w="2448"/>
            <w:vAlign w:val="center"/>
          </w:tcPr>
          <w:p>
            <w:pPr>
              <w:jc w:val="left"/>
            </w:pPr>
            <w:r/>
            <w:r>
              <w:rPr>
                <w:rFonts w:ascii="Aptos" w:hAnsi="Aptos"/>
                <w:b w:val="0"/>
                <w:sz w:val="17"/>
              </w:rPr>
              <w:t>4. Deterministic Intelligence</w:t>
            </w:r>
          </w:p>
        </w:tc>
        <w:tc>
          <w:tcPr>
            <w:tcW w:type="dxa" w:w="3744"/>
            <w:vAlign w:val="center"/>
          </w:tcPr>
          <w:p>
            <w:pPr>
              <w:jc w:val="left"/>
            </w:pPr>
            <w:r/>
            <w:r>
              <w:rPr>
                <w:rFonts w:ascii="Aptos" w:hAnsi="Aptos"/>
                <w:b w:val="0"/>
                <w:sz w:val="17"/>
              </w:rPr>
              <w:t>Calculate, detect and predict</w:t>
            </w:r>
          </w:p>
        </w:tc>
        <w:tc>
          <w:tcPr>
            <w:tcW w:type="dxa" w:w="4032"/>
            <w:vAlign w:val="center"/>
          </w:tcPr>
          <w:p>
            <w:pPr>
              <w:jc w:val="left"/>
            </w:pPr>
            <w:r/>
            <w:r>
              <w:rPr>
                <w:rFonts w:ascii="Aptos" w:hAnsi="Aptos"/>
                <w:b w:val="0"/>
                <w:sz w:val="17"/>
              </w:rPr>
              <w:t>KPI engine, scikit-learn, Statsmodels, PyRCA</w:t>
            </w:r>
          </w:p>
        </w:tc>
      </w:tr>
      <w:tr>
        <w:tc>
          <w:tcPr>
            <w:tcW w:type="dxa" w:w="2448"/>
            <w:vAlign w:val="center"/>
          </w:tcPr>
          <w:p>
            <w:pPr>
              <w:jc w:val="left"/>
            </w:pPr>
            <w:r/>
            <w:r>
              <w:rPr>
                <w:rFonts w:ascii="Aptos" w:hAnsi="Aptos"/>
                <w:b w:val="0"/>
                <w:sz w:val="17"/>
              </w:rPr>
              <w:t>5. Evidence + Grounded AI</w:t>
            </w:r>
          </w:p>
        </w:tc>
        <w:tc>
          <w:tcPr>
            <w:tcW w:type="dxa" w:w="3744"/>
            <w:vAlign w:val="center"/>
          </w:tcPr>
          <w:p>
            <w:pPr>
              <w:jc w:val="left"/>
            </w:pPr>
            <w:r/>
            <w:r>
              <w:rPr>
                <w:rFonts w:ascii="Aptos" w:hAnsi="Aptos"/>
                <w:b w:val="0"/>
                <w:sz w:val="17"/>
              </w:rPr>
              <w:t>Retrieve analytical evidence and explain it</w:t>
            </w:r>
          </w:p>
        </w:tc>
        <w:tc>
          <w:tcPr>
            <w:tcW w:type="dxa" w:w="4032"/>
            <w:vAlign w:val="center"/>
          </w:tcPr>
          <w:p>
            <w:pPr>
              <w:jc w:val="left"/>
            </w:pPr>
            <w:r/>
            <w:r>
              <w:rPr>
                <w:rFonts w:ascii="Aptos" w:hAnsi="Aptos"/>
                <w:b w:val="0"/>
                <w:sz w:val="17"/>
              </w:rPr>
              <w:t>Evidence store, LangChain/LlamaIndex, LLM</w:t>
            </w:r>
          </w:p>
        </w:tc>
      </w:tr>
      <w:tr>
        <w:tc>
          <w:tcPr>
            <w:tcW w:type="dxa" w:w="2448"/>
            <w:vAlign w:val="center"/>
          </w:tcPr>
          <w:p>
            <w:pPr>
              <w:jc w:val="left"/>
            </w:pPr>
            <w:r/>
            <w:r>
              <w:rPr>
                <w:rFonts w:ascii="Aptos" w:hAnsi="Aptos"/>
                <w:b w:val="0"/>
                <w:sz w:val="17"/>
              </w:rPr>
              <w:t>6. Decision Support</w:t>
            </w:r>
          </w:p>
        </w:tc>
        <w:tc>
          <w:tcPr>
            <w:tcW w:type="dxa" w:w="3744"/>
            <w:vAlign w:val="center"/>
          </w:tcPr>
          <w:p>
            <w:pPr>
              <w:jc w:val="left"/>
            </w:pPr>
            <w:r/>
            <w:r>
              <w:rPr>
                <w:rFonts w:ascii="Aptos" w:hAnsi="Aptos"/>
                <w:b w:val="0"/>
                <w:sz w:val="17"/>
              </w:rPr>
              <w:t>Present recommendations and controlled actions</w:t>
            </w:r>
          </w:p>
        </w:tc>
        <w:tc>
          <w:tcPr>
            <w:tcW w:type="dxa" w:w="4032"/>
            <w:vAlign w:val="center"/>
          </w:tcPr>
          <w:p>
            <w:pPr>
              <w:jc w:val="left"/>
            </w:pPr>
            <w:r/>
            <w:r>
              <w:rPr>
                <w:rFonts w:ascii="Aptos" w:hAnsi="Aptos"/>
                <w:b w:val="0"/>
                <w:sz w:val="17"/>
              </w:rPr>
              <w:t>What-if analysis, approval, audit</w:t>
            </w:r>
          </w:p>
        </w:tc>
      </w:tr>
    </w:tbl>
    <w:p/>
    <w:p>
      <w:pPr>
        <w:pStyle w:val="Callout"/>
        <w:spacing w:after="100" w:line="259" w:lineRule="auto"/>
      </w:pPr>
      <w:r>
        <w:t>Conceptual flow: CSV/JSON Files → Pandas Ingestion → Validation/Normalization → Canonical Retail/Distribution Ontology → Graph Relationship Mapping → Deterministic KPI + Anomaly + Root-Cause + Forecasting → Evidence Store → Grounded RAG → LLM Explanation/Recommendation → Human Approval / Logged Action Plan.</w:t>
      </w:r>
    </w:p>
    <w:p>
      <w:pPr>
        <w:pStyle w:val="Heading1"/>
        <w:keepNext/>
      </w:pPr>
      <w:r>
        <w:t>9. Functional Modules</w:t>
      </w:r>
    </w:p>
    <w:p>
      <w:pPr>
        <w:pStyle w:val="Heading2"/>
        <w:keepNext/>
      </w:pPr>
      <w:r>
        <w:t>9.1 CSV/JSON Data Import Engine</w:t>
      </w:r>
    </w:p>
    <w:p>
      <w:pPr>
        <w:spacing w:after="100" w:line="259" w:lineRule="auto"/>
      </w:pPr>
      <w:r>
        <w:t>Accept CSV and JSON files only; validate schemas, profile fields, map source columns to canonical entities and record data-quality/freshness metadata.</w:t>
      </w:r>
    </w:p>
    <w:p>
      <w:pPr>
        <w:pStyle w:val="Heading2"/>
        <w:keepNext/>
      </w:pPr>
      <w:r>
        <w:t>9.2 Retail/Distribution Business Discovery</w:t>
      </w:r>
    </w:p>
    <w:p>
      <w:pPr>
        <w:spacing w:after="100" w:line="259" w:lineRule="auto"/>
      </w:pPr>
      <w:r>
        <w:t>Profile uploaded data to identify customers, products, orders, inventory, suppliers, purchasing, payments and candidate KPIs.</w:t>
      </w:r>
    </w:p>
    <w:p>
      <w:pPr>
        <w:pStyle w:val="Heading2"/>
        <w:keepNext/>
      </w:pPr>
      <w:r>
        <w:t>9.3 Canonical Business Model and Graph Mapping</w:t>
      </w:r>
    </w:p>
    <w:p>
      <w:pPr>
        <w:spacing w:after="100" w:line="259" w:lineRule="auto"/>
      </w:pPr>
      <w:r>
        <w:t>Map normalized entities and events into the ontology and build relationships such as Customer–Order–Product–Supplier–Payment–Inventory.</w:t>
      </w:r>
    </w:p>
    <w:p>
      <w:pPr>
        <w:pStyle w:val="Heading2"/>
        <w:keepNext/>
      </w:pPr>
      <w:r>
        <w:t>9.4 Deterministic KPI Engine</w:t>
      </w:r>
    </w:p>
    <w:p>
      <w:pPr>
        <w:spacing w:after="100" w:line="259" w:lineRule="auto"/>
      </w:pPr>
      <w:r>
        <w:t>Calculate reproducible KPIs such as revenue, order volume, gross margin, average order value, stock turnover, inventory coverage and receivables indicators.</w:t>
      </w:r>
    </w:p>
    <w:p>
      <w:pPr>
        <w:pStyle w:val="Heading2"/>
        <w:keepNext/>
      </w:pPr>
      <w:r>
        <w:t>9.5 Anomaly Detection</w:t>
      </w:r>
    </w:p>
    <w:p>
      <w:pPr>
        <w:spacing w:after="100" w:line="259" w:lineRule="auto"/>
      </w:pPr>
      <w:r>
        <w:t>Use rolling baselines, z-scores, Isolation Forest and/or forecast residual analysis according to the available dataset.</w:t>
      </w:r>
    </w:p>
    <w:p>
      <w:pPr>
        <w:pStyle w:val="Heading2"/>
        <w:keepNext/>
      </w:pPr>
      <w:r>
        <w:t>9.6 Evidence-Based Root-Cause Analysis</w:t>
      </w:r>
    </w:p>
    <w:p>
      <w:pPr>
        <w:spacing w:after="100" w:line="259" w:lineRule="auto"/>
      </w:pPr>
      <w:r>
        <w:t>Use graph relationships, event sequences and PyRCA-supported methods to rank plausible causes and attach underlying records/metrics as evidence.</w:t>
      </w:r>
    </w:p>
    <w:p>
      <w:pPr>
        <w:pStyle w:val="Heading2"/>
        <w:keepNext/>
      </w:pPr>
      <w:r>
        <w:t>9.7 Selected Forecasting</w:t>
      </w:r>
    </w:p>
    <w:p>
      <w:pPr>
        <w:spacing w:after="100" w:line="259" w:lineRule="auto"/>
      </w:pPr>
      <w:r>
        <w:t>Forecast selected indicators such as sales demand or inventory-related measures using Statsmodels and/or scikit-learn, with evaluation metrics.</w:t>
      </w:r>
    </w:p>
    <w:p>
      <w:pPr>
        <w:pStyle w:val="Heading2"/>
        <w:keepNext/>
      </w:pPr>
      <w:r>
        <w:t>9.8 Evidence-Based Recommendation Engine</w:t>
      </w:r>
    </w:p>
    <w:p>
      <w:pPr>
        <w:spacing w:after="100" w:line="259" w:lineRule="auto"/>
      </w:pPr>
      <w:r>
        <w:t>Generate structured action candidates from deterministic findings and explicit assumptions; numeric impact estimates must originate from the analytical layer.</w:t>
      </w:r>
    </w:p>
    <w:p>
      <w:pPr>
        <w:pStyle w:val="Heading2"/>
        <w:keepNext/>
      </w:pPr>
      <w:r>
        <w:t>9.9 Grounded RAG / LLM Assistant</w:t>
      </w:r>
    </w:p>
    <w:p>
      <w:pPr>
        <w:spacing w:after="100" w:line="259" w:lineRule="auto"/>
      </w:pPr>
      <w:r>
        <w:t>Use LangChain or LlamaIndex to retrieve structured analytical evidence and let the LLM explain findings or answer business questions without independently calculating numeric results.</w:t>
      </w:r>
    </w:p>
    <w:p>
      <w:pPr>
        <w:pStyle w:val="Heading2"/>
        <w:keepNext/>
      </w:pPr>
      <w:r>
        <w:t>9.10 Evidence, Approval and Audit</w:t>
      </w:r>
    </w:p>
    <w:p>
      <w:pPr>
        <w:spacing w:after="100" w:line="259" w:lineRule="auto"/>
      </w:pPr>
      <w:r>
        <w:t>Record analytical evidence, model outputs, LLM response, recommendation, user approval and simulated action outcome.</w:t>
      </w:r>
    </w:p>
    <w:p>
      <w:pPr>
        <w:pStyle w:val="Heading1"/>
        <w:keepNext/>
      </w:pPr>
      <w:r>
        <w:t>10. Representative Use Case</w:t>
      </w:r>
    </w:p>
    <w:p>
      <w:pPr>
        <w:spacing w:after="100" w:line="259" w:lineRule="auto"/>
      </w:pPr>
      <w:r>
        <w:t>A distributor imports sales, inventory, supplier and customer data in CSV/JSON format. The canonical mapping layer identifies customers, products, orders, inventory and suppliers. The KPI engine detects that gross margin has fallen even though sales volume is increasing.</w:t>
      </w:r>
    </w:p>
    <w:p>
      <w:pPr>
        <w:spacing w:after="40"/>
      </w:pPr>
      <w:r>
        <w:t>1. The graph and root-cause stage links the decline to supplier price changes affecting high-volume products.</w:t>
      </w:r>
    </w:p>
    <w:p>
      <w:pPr>
        <w:spacing w:after="40"/>
      </w:pPr>
      <w:r>
        <w:t>2. The forecasting stage estimates the likely direction of margin if the pattern continues.</w:t>
      </w:r>
    </w:p>
    <w:p>
      <w:pPr>
        <w:spacing w:after="40"/>
      </w:pPr>
      <w:r>
        <w:t>3. The recommendation stage proposes supplier renegotiation and selected price adjustments.</w:t>
      </w:r>
    </w:p>
    <w:p>
      <w:pPr>
        <w:spacing w:after="40"/>
      </w:pPr>
      <w:r>
        <w:t>4. The grounded RAG stage explains the result by citing the analytical evidence rather than inventing numbers.</w:t>
      </w:r>
    </w:p>
    <w:p>
      <w:pPr>
        <w:spacing w:after="40"/>
      </w:pPr>
      <w:r>
        <w:t>5. The manager can inspect the evidence, run a what-if scenario and approve a documented action plan.</w:t>
      </w:r>
    </w:p>
    <w:p>
      <w:pPr>
        <w:pStyle w:val="Heading1"/>
        <w:keepNext/>
      </w:pPr>
      <w:r>
        <w:t>11. Functional Requirements</w:t>
      </w:r>
    </w:p>
    <w:p>
      <w:pPr>
        <w:pStyle w:val="ListBullet"/>
        <w:spacing w:after="40"/>
      </w:pPr>
      <w:r>
        <w:t>The system shall authenticate users and enforce role-based access.</w:t>
      </w:r>
    </w:p>
    <w:p>
      <w:pPr>
        <w:pStyle w:val="ListBullet"/>
        <w:spacing w:after="40"/>
      </w:pPr>
      <w:r>
        <w:t>The system shall accept CSV and JSON uploads only for the MVP.</w:t>
      </w:r>
    </w:p>
    <w:p>
      <w:pPr>
        <w:pStyle w:val="ListBullet"/>
        <w:spacing w:after="40"/>
      </w:pPr>
      <w:r>
        <w:t>The system shall validate schemas, profile data quality and report missing, invalid or inconsistent fields.</w:t>
      </w:r>
    </w:p>
    <w:p>
      <w:pPr>
        <w:pStyle w:val="ListBullet"/>
        <w:spacing w:after="40"/>
      </w:pPr>
      <w:r>
        <w:t>The system shall map source fields into the canonical retail/distribution ontology.</w:t>
      </w:r>
    </w:p>
    <w:p>
      <w:pPr>
        <w:pStyle w:val="ListBullet"/>
        <w:spacing w:after="40"/>
      </w:pPr>
      <w:r>
        <w:t>The system shall create graph relationships among supported entities and events.</w:t>
      </w:r>
    </w:p>
    <w:p>
      <w:pPr>
        <w:pStyle w:val="ListBullet"/>
        <w:spacing w:after="40"/>
      </w:pPr>
      <w:r>
        <w:t>The system shall calculate deterministic KPIs and preserve calculation metadata.</w:t>
      </w:r>
    </w:p>
    <w:p>
      <w:pPr>
        <w:pStyle w:val="ListBullet"/>
        <w:spacing w:after="40"/>
      </w:pPr>
      <w:r>
        <w:t>The system shall detect selected anomalies and generate alerts with evidence.</w:t>
      </w:r>
    </w:p>
    <w:p>
      <w:pPr>
        <w:pStyle w:val="ListBullet"/>
        <w:spacing w:after="40"/>
      </w:pPr>
      <w:r>
        <w:t>The system shall perform selected root-cause analysis and expose supporting evidence.</w:t>
      </w:r>
    </w:p>
    <w:p>
      <w:pPr>
        <w:pStyle w:val="ListBullet"/>
        <w:spacing w:after="40"/>
      </w:pPr>
      <w:r>
        <w:t>The system shall forecast selected indicators and report evaluation metrics.</w:t>
      </w:r>
    </w:p>
    <w:p>
      <w:pPr>
        <w:pStyle w:val="ListBullet"/>
        <w:spacing w:after="40"/>
      </w:pPr>
      <w:r>
        <w:t>The system shall generate evidence-based recommendations and what-if scenarios.</w:t>
      </w:r>
    </w:p>
    <w:p>
      <w:pPr>
        <w:pStyle w:val="ListBullet"/>
        <w:spacing w:after="40"/>
      </w:pPr>
      <w:r>
        <w:t>The system shall provide grounded natural-language business queries.</w:t>
      </w:r>
    </w:p>
    <w:p>
      <w:pPr>
        <w:pStyle w:val="ListBullet"/>
        <w:spacing w:after="40"/>
      </w:pPr>
      <w:r>
        <w:t>The system shall maintain an audit trail for findings, evidence, recommendations and approvals.</w:t>
      </w:r>
    </w:p>
    <w:p>
      <w:pPr>
        <w:pStyle w:val="Heading1"/>
        <w:keepNext/>
      </w:pPr>
      <w:r>
        <w:t>12.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2304"/>
            <w:vAlign w:val="center"/>
            <w:shd w:fill="D9EAF7"/>
          </w:tcPr>
          <w:p>
            <w:pPr>
              <w:jc w:val="left"/>
            </w:pPr>
            <w:r/>
            <w:r>
              <w:rPr>
                <w:rFonts w:ascii="Aptos" w:hAnsi="Aptos"/>
                <w:b/>
                <w:sz w:val="18"/>
              </w:rPr>
              <w:t>Category</w:t>
            </w:r>
          </w:p>
        </w:tc>
        <w:tc>
          <w:tcPr>
            <w:tcW w:type="dxa" w:w="7488"/>
            <w:vAlign w:val="center"/>
            <w:shd w:fill="D9EAF7"/>
          </w:tcPr>
          <w:p>
            <w:pPr>
              <w:jc w:val="left"/>
            </w:pPr>
            <w:r/>
            <w:r>
              <w:rPr>
                <w:rFonts w:ascii="Aptos" w:hAnsi="Aptos"/>
                <w:b/>
                <w:sz w:val="18"/>
              </w:rPr>
              <w:t>Requirement</w:t>
            </w:r>
          </w:p>
        </w:tc>
      </w:tr>
      <w:tr>
        <w:tc>
          <w:tcPr>
            <w:tcW w:type="dxa" w:w="2304"/>
            <w:vAlign w:val="center"/>
          </w:tcPr>
          <w:p>
            <w:pPr>
              <w:jc w:val="left"/>
            </w:pPr>
            <w:r/>
            <w:r>
              <w:rPr>
                <w:rFonts w:ascii="Aptos" w:hAnsi="Aptos"/>
                <w:b w:val="0"/>
                <w:sz w:val="17"/>
              </w:rPr>
              <w:t>Security</w:t>
            </w:r>
          </w:p>
        </w:tc>
        <w:tc>
          <w:tcPr>
            <w:tcW w:type="dxa" w:w="7488"/>
            <w:vAlign w:val="center"/>
          </w:tcPr>
          <w:p>
            <w:pPr>
              <w:jc w:val="left"/>
            </w:pPr>
            <w:r/>
            <w:r>
              <w:rPr>
                <w:rFonts w:ascii="Aptos" w:hAnsi="Aptos"/>
                <w:b w:val="0"/>
                <w:sz w:val="17"/>
              </w:rPr>
              <w:t>Least-privilege access, secure secret handling, authorized/synthetic datasets only, audit logging</w:t>
            </w:r>
          </w:p>
        </w:tc>
      </w:tr>
      <w:tr>
        <w:tc>
          <w:tcPr>
            <w:tcW w:type="dxa" w:w="2304"/>
            <w:vAlign w:val="center"/>
          </w:tcPr>
          <w:p>
            <w:pPr>
              <w:jc w:val="left"/>
            </w:pPr>
            <w:r/>
            <w:r>
              <w:rPr>
                <w:rFonts w:ascii="Aptos" w:hAnsi="Aptos"/>
                <w:b w:val="0"/>
                <w:sz w:val="17"/>
              </w:rPr>
              <w:t>Reliability</w:t>
            </w:r>
          </w:p>
        </w:tc>
        <w:tc>
          <w:tcPr>
            <w:tcW w:type="dxa" w:w="7488"/>
            <w:vAlign w:val="center"/>
          </w:tcPr>
          <w:p>
            <w:pPr>
              <w:jc w:val="left"/>
            </w:pPr>
            <w:r/>
            <w:r>
              <w:rPr>
                <w:rFonts w:ascii="Aptos" w:hAnsi="Aptos"/>
                <w:b w:val="0"/>
                <w:sz w:val="17"/>
              </w:rPr>
              <w:t>Graceful handling of missing/invalid data; deterministic calculations remain reproducible</w:t>
            </w:r>
          </w:p>
        </w:tc>
      </w:tr>
      <w:tr>
        <w:tc>
          <w:tcPr>
            <w:tcW w:type="dxa" w:w="2304"/>
            <w:vAlign w:val="center"/>
          </w:tcPr>
          <w:p>
            <w:pPr>
              <w:jc w:val="left"/>
            </w:pPr>
            <w:r/>
            <w:r>
              <w:rPr>
                <w:rFonts w:ascii="Aptos" w:hAnsi="Aptos"/>
                <w:b w:val="0"/>
                <w:sz w:val="17"/>
              </w:rPr>
              <w:t>Explainability</w:t>
            </w:r>
          </w:p>
        </w:tc>
        <w:tc>
          <w:tcPr>
            <w:tcW w:type="dxa" w:w="7488"/>
            <w:vAlign w:val="center"/>
          </w:tcPr>
          <w:p>
            <w:pPr>
              <w:jc w:val="left"/>
            </w:pPr>
            <w:r/>
            <w:r>
              <w:rPr>
                <w:rFonts w:ascii="Aptos" w:hAnsi="Aptos"/>
                <w:b w:val="0"/>
                <w:sz w:val="17"/>
              </w:rPr>
              <w:t>Major findings expose evidence, assumptions and model metrics/confidence where applicable</w:t>
            </w:r>
          </w:p>
        </w:tc>
      </w:tr>
      <w:tr>
        <w:tc>
          <w:tcPr>
            <w:tcW w:type="dxa" w:w="2304"/>
            <w:vAlign w:val="center"/>
          </w:tcPr>
          <w:p>
            <w:pPr>
              <w:jc w:val="left"/>
            </w:pPr>
            <w:r/>
            <w:r>
              <w:rPr>
                <w:rFonts w:ascii="Aptos" w:hAnsi="Aptos"/>
                <w:b w:val="0"/>
                <w:sz w:val="17"/>
              </w:rPr>
              <w:t>Performance</w:t>
            </w:r>
          </w:p>
        </w:tc>
        <w:tc>
          <w:tcPr>
            <w:tcW w:type="dxa" w:w="7488"/>
            <w:vAlign w:val="center"/>
          </w:tcPr>
          <w:p>
            <w:pPr>
              <w:jc w:val="left"/>
            </w:pPr>
            <w:r/>
            <w:r>
              <w:rPr>
                <w:rFonts w:ascii="Aptos" w:hAnsi="Aptos"/>
                <w:b w:val="0"/>
                <w:sz w:val="17"/>
              </w:rPr>
              <w:t>Interactive queries should return within a practical prototype response time</w:t>
            </w:r>
          </w:p>
        </w:tc>
      </w:tr>
      <w:tr>
        <w:tc>
          <w:tcPr>
            <w:tcW w:type="dxa" w:w="2304"/>
            <w:vAlign w:val="center"/>
          </w:tcPr>
          <w:p>
            <w:pPr>
              <w:jc w:val="left"/>
            </w:pPr>
            <w:r/>
            <w:r>
              <w:rPr>
                <w:rFonts w:ascii="Aptos" w:hAnsi="Aptos"/>
                <w:b w:val="0"/>
                <w:sz w:val="17"/>
              </w:rPr>
              <w:t>Maintainability</w:t>
            </w:r>
          </w:p>
        </w:tc>
        <w:tc>
          <w:tcPr>
            <w:tcW w:type="dxa" w:w="7488"/>
            <w:vAlign w:val="center"/>
          </w:tcPr>
          <w:p>
            <w:pPr>
              <w:jc w:val="left"/>
            </w:pPr>
            <w:r/>
            <w:r>
              <w:rPr>
                <w:rFonts w:ascii="Aptos" w:hAnsi="Aptos"/>
                <w:b w:val="0"/>
                <w:sz w:val="17"/>
              </w:rPr>
              <w:t>Modular ingestion, ontology, analytics, RAG and UI components</w:t>
            </w:r>
          </w:p>
        </w:tc>
      </w:tr>
      <w:tr>
        <w:tc>
          <w:tcPr>
            <w:tcW w:type="dxa" w:w="2304"/>
            <w:vAlign w:val="center"/>
          </w:tcPr>
          <w:p>
            <w:pPr>
              <w:jc w:val="left"/>
            </w:pPr>
            <w:r/>
            <w:r>
              <w:rPr>
                <w:rFonts w:ascii="Aptos" w:hAnsi="Aptos"/>
                <w:b w:val="0"/>
                <w:sz w:val="17"/>
              </w:rPr>
              <w:t>Usability</w:t>
            </w:r>
          </w:p>
        </w:tc>
        <w:tc>
          <w:tcPr>
            <w:tcW w:type="dxa" w:w="7488"/>
            <w:vAlign w:val="center"/>
          </w:tcPr>
          <w:p>
            <w:pPr>
              <w:jc w:val="left"/>
            </w:pPr>
            <w:r/>
            <w:r>
              <w:rPr>
                <w:rFonts w:ascii="Aptos" w:hAnsi="Aptos"/>
                <w:b w:val="0"/>
                <w:sz w:val="17"/>
              </w:rPr>
              <w:t>A non-technical retail/distribution user can interpret alerts and recommendations</w:t>
            </w:r>
          </w:p>
        </w:tc>
      </w:tr>
      <w:tr>
        <w:tc>
          <w:tcPr>
            <w:tcW w:type="dxa" w:w="2304"/>
            <w:vAlign w:val="center"/>
          </w:tcPr>
          <w:p>
            <w:pPr>
              <w:jc w:val="left"/>
            </w:pPr>
            <w:r/>
            <w:r>
              <w:rPr>
                <w:rFonts w:ascii="Aptos" w:hAnsi="Aptos"/>
                <w:b w:val="0"/>
                <w:sz w:val="17"/>
              </w:rPr>
              <w:t>Privacy</w:t>
            </w:r>
          </w:p>
        </w:tc>
        <w:tc>
          <w:tcPr>
            <w:tcW w:type="dxa" w:w="7488"/>
            <w:vAlign w:val="center"/>
          </w:tcPr>
          <w:p>
            <w:pPr>
              <w:jc w:val="left"/>
            </w:pPr>
            <w:r/>
            <w:r>
              <w:rPr>
                <w:rFonts w:ascii="Aptos" w:hAnsi="Aptos"/>
                <w:b w:val="0"/>
                <w:sz w:val="17"/>
              </w:rPr>
              <w:t>No confidential business data or API keys stored in the GitHub repository</w:t>
            </w:r>
          </w:p>
        </w:tc>
      </w:tr>
    </w:tbl>
    <w:p/>
    <w:p>
      <w:pPr>
        <w:pStyle w:val="Heading1"/>
        <w:keepNext/>
      </w:pPr>
      <w:r>
        <w:t>13.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D9EAF7"/>
          </w:tcPr>
          <w:p>
            <w:pPr>
              <w:jc w:val="left"/>
            </w:pPr>
            <w:r/>
            <w:r>
              <w:rPr>
                <w:rFonts w:ascii="Aptos" w:hAnsi="Aptos"/>
                <w:b/>
                <w:sz w:val="18"/>
              </w:rPr>
              <w:t>Area</w:t>
            </w:r>
          </w:p>
        </w:tc>
        <w:tc>
          <w:tcPr>
            <w:tcW w:type="dxa" w:w="3168"/>
            <w:vAlign w:val="center"/>
            <w:shd w:fill="D9EAF7"/>
          </w:tcPr>
          <w:p>
            <w:pPr>
              <w:jc w:val="left"/>
            </w:pPr>
            <w:r/>
            <w:r>
              <w:rPr>
                <w:rFonts w:ascii="Aptos" w:hAnsi="Aptos"/>
                <w:b/>
                <w:sz w:val="18"/>
              </w:rPr>
              <w:t>Proposed Technology</w:t>
            </w:r>
          </w:p>
        </w:tc>
        <w:tc>
          <w:tcPr>
            <w:tcW w:type="dxa" w:w="4608"/>
            <w:vAlign w:val="center"/>
            <w:shd w:fill="D9EAF7"/>
          </w:tcPr>
          <w:p>
            <w:pPr>
              <w:jc w:val="left"/>
            </w:pPr>
            <w:r/>
            <w:r>
              <w:rPr>
                <w:rFonts w:ascii="Aptos" w:hAnsi="Aptos"/>
                <w:b/>
                <w:sz w:val="18"/>
              </w:rPr>
              <w:t>Reason</w:t>
            </w:r>
          </w:p>
        </w:tc>
      </w:tr>
      <w:tr>
        <w:tc>
          <w:tcPr>
            <w:tcW w:type="dxa" w:w="2016"/>
            <w:vAlign w:val="center"/>
          </w:tcPr>
          <w:p>
            <w:pPr>
              <w:jc w:val="left"/>
            </w:pPr>
            <w:r/>
            <w:r>
              <w:rPr>
                <w:rFonts w:ascii="Aptos" w:hAnsi="Aptos"/>
                <w:b w:val="0"/>
                <w:sz w:val="17"/>
              </w:rPr>
              <w:t>Data / ETL</w:t>
            </w:r>
          </w:p>
        </w:tc>
        <w:tc>
          <w:tcPr>
            <w:tcW w:type="dxa" w:w="3168"/>
            <w:vAlign w:val="center"/>
          </w:tcPr>
          <w:p>
            <w:pPr>
              <w:jc w:val="left"/>
            </w:pPr>
            <w:r/>
            <w:r>
              <w:rPr>
                <w:rFonts w:ascii="Aptos" w:hAnsi="Aptos"/>
                <w:b w:val="0"/>
                <w:sz w:val="17"/>
              </w:rPr>
              <w:t>Pandas</w:t>
            </w:r>
          </w:p>
        </w:tc>
        <w:tc>
          <w:tcPr>
            <w:tcW w:type="dxa" w:w="4608"/>
            <w:vAlign w:val="center"/>
          </w:tcPr>
          <w:p>
            <w:pPr>
              <w:jc w:val="left"/>
            </w:pPr>
            <w:r/>
            <w:r>
              <w:rPr>
                <w:rFonts w:ascii="Aptos" w:hAnsi="Aptos"/>
                <w:b w:val="0"/>
                <w:sz w:val="17"/>
              </w:rPr>
              <w:t>CSV/JSON ingestion, profiling, cleaning and normalization</w:t>
            </w:r>
          </w:p>
        </w:tc>
      </w:tr>
      <w:tr>
        <w:tc>
          <w:tcPr>
            <w:tcW w:type="dxa" w:w="2016"/>
            <w:vAlign w:val="center"/>
          </w:tcPr>
          <w:p>
            <w:pPr>
              <w:jc w:val="left"/>
            </w:pPr>
            <w:r/>
            <w:r>
              <w:rPr>
                <w:rFonts w:ascii="Aptos" w:hAnsi="Aptos"/>
                <w:b w:val="0"/>
                <w:sz w:val="17"/>
              </w:rPr>
              <w:t>Analytics / ML</w:t>
            </w:r>
          </w:p>
        </w:tc>
        <w:tc>
          <w:tcPr>
            <w:tcW w:type="dxa" w:w="3168"/>
            <w:vAlign w:val="center"/>
          </w:tcPr>
          <w:p>
            <w:pPr>
              <w:jc w:val="left"/>
            </w:pPr>
            <w:r/>
            <w:r>
              <w:rPr>
                <w:rFonts w:ascii="Aptos" w:hAnsi="Aptos"/>
                <w:b w:val="0"/>
                <w:sz w:val="17"/>
              </w:rPr>
              <w:t>scikit-learn + Statsmodels</w:t>
            </w:r>
          </w:p>
        </w:tc>
        <w:tc>
          <w:tcPr>
            <w:tcW w:type="dxa" w:w="4608"/>
            <w:vAlign w:val="center"/>
          </w:tcPr>
          <w:p>
            <w:pPr>
              <w:jc w:val="left"/>
            </w:pPr>
            <w:r/>
            <w:r>
              <w:rPr>
                <w:rFonts w:ascii="Aptos" w:hAnsi="Aptos"/>
                <w:b w:val="0"/>
                <w:sz w:val="17"/>
              </w:rPr>
              <w:t>Anomaly detection, regression and forecasting</w:t>
            </w:r>
          </w:p>
        </w:tc>
      </w:tr>
      <w:tr>
        <w:tc>
          <w:tcPr>
            <w:tcW w:type="dxa" w:w="2016"/>
            <w:vAlign w:val="center"/>
          </w:tcPr>
          <w:p>
            <w:pPr>
              <w:jc w:val="left"/>
            </w:pPr>
            <w:r/>
            <w:r>
              <w:rPr>
                <w:rFonts w:ascii="Aptos" w:hAnsi="Aptos"/>
                <w:b w:val="0"/>
                <w:sz w:val="17"/>
              </w:rPr>
              <w:t>Root Cause</w:t>
            </w:r>
          </w:p>
        </w:tc>
        <w:tc>
          <w:tcPr>
            <w:tcW w:type="dxa" w:w="3168"/>
            <w:vAlign w:val="center"/>
          </w:tcPr>
          <w:p>
            <w:pPr>
              <w:jc w:val="left"/>
            </w:pPr>
            <w:r/>
            <w:r>
              <w:rPr>
                <w:rFonts w:ascii="Aptos" w:hAnsi="Aptos"/>
                <w:b w:val="0"/>
                <w:sz w:val="17"/>
              </w:rPr>
              <w:t>PyRCA + project graph logic</w:t>
            </w:r>
          </w:p>
        </w:tc>
        <w:tc>
          <w:tcPr>
            <w:tcW w:type="dxa" w:w="4608"/>
            <w:vAlign w:val="center"/>
          </w:tcPr>
          <w:p>
            <w:pPr>
              <w:jc w:val="left"/>
            </w:pPr>
            <w:r/>
            <w:r>
              <w:rPr>
                <w:rFonts w:ascii="Aptos" w:hAnsi="Aptos"/>
                <w:b w:val="0"/>
                <w:sz w:val="17"/>
              </w:rPr>
              <w:t>Reusable root-cause algorithms plus student-built relationship mapping</w:t>
            </w:r>
          </w:p>
        </w:tc>
      </w:tr>
      <w:tr>
        <w:tc>
          <w:tcPr>
            <w:tcW w:type="dxa" w:w="2016"/>
            <w:vAlign w:val="center"/>
          </w:tcPr>
          <w:p>
            <w:pPr>
              <w:jc w:val="left"/>
            </w:pPr>
            <w:r/>
            <w:r>
              <w:rPr>
                <w:rFonts w:ascii="Aptos" w:hAnsi="Aptos"/>
                <w:b w:val="0"/>
                <w:sz w:val="17"/>
              </w:rPr>
              <w:t>AI Orchestration</w:t>
            </w:r>
          </w:p>
        </w:tc>
        <w:tc>
          <w:tcPr>
            <w:tcW w:type="dxa" w:w="3168"/>
            <w:vAlign w:val="center"/>
          </w:tcPr>
          <w:p>
            <w:pPr>
              <w:jc w:val="left"/>
            </w:pPr>
            <w:r/>
            <w:r>
              <w:rPr>
                <w:rFonts w:ascii="Aptos" w:hAnsi="Aptos"/>
                <w:b w:val="0"/>
                <w:sz w:val="17"/>
              </w:rPr>
              <w:t>LangChain or LlamaIndex + LLM API</w:t>
            </w:r>
          </w:p>
        </w:tc>
        <w:tc>
          <w:tcPr>
            <w:tcW w:type="dxa" w:w="4608"/>
            <w:vAlign w:val="center"/>
          </w:tcPr>
          <w:p>
            <w:pPr>
              <w:jc w:val="left"/>
            </w:pPr>
            <w:r/>
            <w:r>
              <w:rPr>
                <w:rFonts w:ascii="Aptos" w:hAnsi="Aptos"/>
                <w:b w:val="0"/>
                <w:sz w:val="17"/>
              </w:rPr>
              <w:t>Grounded RAG orchestration and natural-language explanation</w:t>
            </w:r>
          </w:p>
        </w:tc>
      </w:tr>
      <w:tr>
        <w:tc>
          <w:tcPr>
            <w:tcW w:type="dxa" w:w="2016"/>
            <w:vAlign w:val="center"/>
          </w:tcPr>
          <w:p>
            <w:pPr>
              <w:jc w:val="left"/>
            </w:pPr>
            <w:r/>
            <w:r>
              <w:rPr>
                <w:rFonts w:ascii="Aptos" w:hAnsi="Aptos"/>
                <w:b w:val="0"/>
                <w:sz w:val="17"/>
              </w:rPr>
              <w:t>Backend</w:t>
            </w:r>
          </w:p>
        </w:tc>
        <w:tc>
          <w:tcPr>
            <w:tcW w:type="dxa" w:w="3168"/>
            <w:vAlign w:val="center"/>
          </w:tcPr>
          <w:p>
            <w:pPr>
              <w:jc w:val="left"/>
            </w:pPr>
            <w:r/>
            <w:r>
              <w:rPr>
                <w:rFonts w:ascii="Aptos" w:hAnsi="Aptos"/>
                <w:b w:val="0"/>
                <w:sz w:val="17"/>
              </w:rPr>
              <w:t>Python + FastAPI</w:t>
            </w:r>
          </w:p>
        </w:tc>
        <w:tc>
          <w:tcPr>
            <w:tcW w:type="dxa" w:w="4608"/>
            <w:vAlign w:val="center"/>
          </w:tcPr>
          <w:p>
            <w:pPr>
              <w:jc w:val="left"/>
            </w:pPr>
            <w:r/>
            <w:r>
              <w:rPr>
                <w:rFonts w:ascii="Aptos" w:hAnsi="Aptos"/>
                <w:b w:val="0"/>
                <w:sz w:val="17"/>
              </w:rPr>
              <w:t>API and analytical services</w:t>
            </w:r>
          </w:p>
        </w:tc>
      </w:tr>
      <w:tr>
        <w:tc>
          <w:tcPr>
            <w:tcW w:type="dxa" w:w="2016"/>
            <w:vAlign w:val="center"/>
          </w:tcPr>
          <w:p>
            <w:pPr>
              <w:jc w:val="left"/>
            </w:pPr>
            <w:r/>
            <w:r>
              <w:rPr>
                <w:rFonts w:ascii="Aptos" w:hAnsi="Aptos"/>
                <w:b w:val="0"/>
                <w:sz w:val="17"/>
              </w:rPr>
              <w:t>Database</w:t>
            </w:r>
          </w:p>
        </w:tc>
        <w:tc>
          <w:tcPr>
            <w:tcW w:type="dxa" w:w="3168"/>
            <w:vAlign w:val="center"/>
          </w:tcPr>
          <w:p>
            <w:pPr>
              <w:jc w:val="left"/>
            </w:pPr>
            <w:r/>
            <w:r>
              <w:rPr>
                <w:rFonts w:ascii="Aptos" w:hAnsi="Aptos"/>
                <w:b w:val="0"/>
                <w:sz w:val="17"/>
              </w:rPr>
              <w:t>PostgreSQL</w:t>
            </w:r>
          </w:p>
        </w:tc>
        <w:tc>
          <w:tcPr>
            <w:tcW w:type="dxa" w:w="4608"/>
            <w:vAlign w:val="center"/>
          </w:tcPr>
          <w:p>
            <w:pPr>
              <w:jc w:val="left"/>
            </w:pPr>
            <w:r/>
            <w:r>
              <w:rPr>
                <w:rFonts w:ascii="Aptos" w:hAnsi="Aptos"/>
                <w:b w:val="0"/>
                <w:sz w:val="17"/>
              </w:rPr>
              <w:t>Canonical data and evidence storage</w:t>
            </w:r>
          </w:p>
        </w:tc>
      </w:tr>
      <w:tr>
        <w:tc>
          <w:tcPr>
            <w:tcW w:type="dxa" w:w="2016"/>
            <w:vAlign w:val="center"/>
          </w:tcPr>
          <w:p>
            <w:pPr>
              <w:jc w:val="left"/>
            </w:pPr>
            <w:r/>
            <w:r>
              <w:rPr>
                <w:rFonts w:ascii="Aptos" w:hAnsi="Aptos"/>
                <w:b w:val="0"/>
                <w:sz w:val="17"/>
              </w:rPr>
              <w:t>Frontend</w:t>
            </w:r>
          </w:p>
        </w:tc>
        <w:tc>
          <w:tcPr>
            <w:tcW w:type="dxa" w:w="3168"/>
            <w:vAlign w:val="center"/>
          </w:tcPr>
          <w:p>
            <w:pPr>
              <w:jc w:val="left"/>
            </w:pPr>
            <w:r/>
            <w:r>
              <w:rPr>
                <w:rFonts w:ascii="Aptos" w:hAnsi="Aptos"/>
                <w:b w:val="0"/>
                <w:sz w:val="17"/>
              </w:rPr>
              <w:t>Flutter or React/Next.js</w:t>
            </w:r>
          </w:p>
        </w:tc>
        <w:tc>
          <w:tcPr>
            <w:tcW w:type="dxa" w:w="4608"/>
            <w:vAlign w:val="center"/>
          </w:tcPr>
          <w:p>
            <w:pPr>
              <w:jc w:val="left"/>
            </w:pPr>
            <w:r/>
            <w:r>
              <w:rPr>
                <w:rFonts w:ascii="Aptos" w:hAnsi="Aptos"/>
                <w:b w:val="0"/>
                <w:sz w:val="17"/>
              </w:rPr>
              <w:t>Dashboard and natural-language query interface</w:t>
            </w:r>
          </w:p>
        </w:tc>
      </w:tr>
      <w:tr>
        <w:tc>
          <w:tcPr>
            <w:tcW w:type="dxa" w:w="2016"/>
            <w:vAlign w:val="center"/>
          </w:tcPr>
          <w:p>
            <w:pPr>
              <w:jc w:val="left"/>
            </w:pPr>
            <w:r/>
            <w:r>
              <w:rPr>
                <w:rFonts w:ascii="Aptos" w:hAnsi="Aptos"/>
                <w:b w:val="0"/>
                <w:sz w:val="17"/>
              </w:rPr>
              <w:t>Version Control</w:t>
            </w:r>
          </w:p>
        </w:tc>
        <w:tc>
          <w:tcPr>
            <w:tcW w:type="dxa" w:w="3168"/>
            <w:vAlign w:val="center"/>
          </w:tcPr>
          <w:p>
            <w:pPr>
              <w:jc w:val="left"/>
            </w:pPr>
            <w:r/>
            <w:r>
              <w:rPr>
                <w:rFonts w:ascii="Aptos" w:hAnsi="Aptos"/>
                <w:b w:val="0"/>
                <w:sz w:val="17"/>
              </w:rPr>
              <w:t>Git + GitHub</w:t>
            </w:r>
          </w:p>
        </w:tc>
        <w:tc>
          <w:tcPr>
            <w:tcW w:type="dxa" w:w="4608"/>
            <w:vAlign w:val="center"/>
          </w:tcPr>
          <w:p>
            <w:pPr>
              <w:jc w:val="left"/>
            </w:pPr>
            <w:r/>
            <w:r>
              <w:rPr>
                <w:rFonts w:ascii="Aptos" w:hAnsi="Aptos"/>
                <w:b w:val="0"/>
                <w:sz w:val="17"/>
              </w:rPr>
              <w:t>Source control, collaboration and traceability</w:t>
            </w:r>
          </w:p>
        </w:tc>
      </w:tr>
      <w:tr>
        <w:tc>
          <w:tcPr>
            <w:tcW w:type="dxa" w:w="2016"/>
            <w:vAlign w:val="center"/>
          </w:tcPr>
          <w:p>
            <w:pPr>
              <w:jc w:val="left"/>
            </w:pPr>
            <w:r/>
            <w:r>
              <w:rPr>
                <w:rFonts w:ascii="Aptos" w:hAnsi="Aptos"/>
                <w:b w:val="0"/>
                <w:sz w:val="17"/>
              </w:rPr>
              <w:t>Deployment</w:t>
            </w:r>
          </w:p>
        </w:tc>
        <w:tc>
          <w:tcPr>
            <w:tcW w:type="dxa" w:w="3168"/>
            <w:vAlign w:val="center"/>
          </w:tcPr>
          <w:p>
            <w:pPr>
              <w:jc w:val="left"/>
            </w:pPr>
            <w:r/>
            <w:r>
              <w:rPr>
                <w:rFonts w:ascii="Aptos" w:hAnsi="Aptos"/>
                <w:b w:val="0"/>
                <w:sz w:val="17"/>
              </w:rPr>
              <w:t>Docker + local/cloud environment</w:t>
            </w:r>
          </w:p>
        </w:tc>
        <w:tc>
          <w:tcPr>
            <w:tcW w:type="dxa" w:w="4608"/>
            <w:vAlign w:val="center"/>
          </w:tcPr>
          <w:p>
            <w:pPr>
              <w:jc w:val="left"/>
            </w:pPr>
            <w:r/>
            <w:r>
              <w:rPr>
                <w:rFonts w:ascii="Aptos" w:hAnsi="Aptos"/>
                <w:b w:val="0"/>
                <w:sz w:val="17"/>
              </w:rPr>
              <w:t>Reproducible deployment</w:t>
            </w:r>
          </w:p>
        </w:tc>
      </w:tr>
    </w:tbl>
    <w:p/>
    <w:p>
      <w:pPr>
        <w:pStyle w:val="Heading1"/>
        <w:keepNext/>
      </w:pPr>
      <w:r>
        <w:t>14. Development Methodology</w:t>
      </w:r>
    </w:p>
    <w:p>
      <w:pPr>
        <w:spacing w:after="40"/>
      </w:pPr>
      <w:r>
        <w:t>1. Prepare representative or synthetic retail/distribution datasets in CSV and JSON formats covering sales, customers, products, inventory, suppliers, purchasing and payment-related records.</w:t>
      </w:r>
    </w:p>
    <w:p>
      <w:pPr>
        <w:spacing w:after="40"/>
      </w:pPr>
      <w:r>
        <w:t>2. Use Pandas for ingestion, profiling, cleaning and normalization; define the canonical ontology and source-to-canonical mappings.</w:t>
      </w:r>
    </w:p>
    <w:p>
      <w:pPr>
        <w:spacing w:after="40"/>
      </w:pPr>
      <w:r>
        <w:t>3. Implement deterministic KPI calculations first and store every analytical result with its source fields and calculation metadata.</w:t>
      </w:r>
    </w:p>
    <w:p>
      <w:pPr>
        <w:spacing w:after="40"/>
      </w:pPr>
      <w:r>
        <w:t>4. Build graph relationship mapping among normalized entities and events; use PyRCA where applicable for root-cause analysis and compare against simple baselines.</w:t>
      </w:r>
    </w:p>
    <w:p>
      <w:pPr>
        <w:spacing w:after="40"/>
      </w:pPr>
      <w:r>
        <w:t>5. Implement selected anomaly detection and forecasting models with scikit-learn and/or Statsmodels; record metrics and assumptions.</w:t>
      </w:r>
    </w:p>
    <w:p>
      <w:pPr>
        <w:spacing w:after="40"/>
      </w:pPr>
      <w:r>
        <w:t>6. Construct an evidence store containing structured findings, source references, model outputs and confidence/uncertainty information.</w:t>
      </w:r>
    </w:p>
    <w:p>
      <w:pPr>
        <w:spacing w:after="40"/>
      </w:pPr>
      <w:r>
        <w:t>7. Implement a grounded RAG layer with LangChain or LlamaIndex so the LLM receives relevant structured evidence and is not the source of numerical calculations.</w:t>
      </w:r>
    </w:p>
    <w:p>
      <w:pPr>
        <w:spacing w:after="40"/>
      </w:pPr>
      <w:r>
        <w:t>8. Evaluate the complete pipeline on controlled retail/distribution scenarios, including normal cases, injected anomalies, conflicting records and known root-cause cases.</w:t>
      </w:r>
    </w:p>
    <w:p>
      <w:pPr>
        <w:spacing w:after="40"/>
      </w:pPr>
      <w:r>
        <w:t>9. Maintain the implementation in GitHub using branches, commits and issue/task history for traceability; repository data will be synthetic or authorized only.</w:t>
      </w:r>
    </w:p>
    <w:p>
      <w:pPr>
        <w:pStyle w:val="Heading1"/>
        <w:keepNext/>
      </w:pPr>
      <w:r>
        <w:t>15. Evaluation Plan</w:t>
      </w:r>
    </w:p>
    <w:p>
      <w:pPr>
        <w:spacing w:after="100" w:line="259" w:lineRule="auto"/>
      </w:pPr>
      <w:r>
        <w:t>Evaluation will focus on whether the proposed architecture improves reliability and usefulness of diagnostic business intelligence, not on claiming universal AI accuracy.</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D9EAF7"/>
          </w:tcPr>
          <w:p>
            <w:pPr>
              <w:jc w:val="left"/>
            </w:pPr>
            <w:r/>
            <w:r>
              <w:rPr>
                <w:rFonts w:ascii="Aptos" w:hAnsi="Aptos"/>
                <w:b/>
                <w:sz w:val="18"/>
              </w:rPr>
              <w:t>Component</w:t>
            </w:r>
          </w:p>
        </w:tc>
        <w:tc>
          <w:tcPr>
            <w:tcW w:type="dxa" w:w="4320"/>
            <w:vAlign w:val="center"/>
            <w:shd w:fill="D9EAF7"/>
          </w:tcPr>
          <w:p>
            <w:pPr>
              <w:jc w:val="left"/>
            </w:pPr>
            <w:r/>
            <w:r>
              <w:rPr>
                <w:rFonts w:ascii="Aptos" w:hAnsi="Aptos"/>
                <w:b/>
                <w:sz w:val="18"/>
              </w:rPr>
              <w:t>Metric / Test</w:t>
            </w:r>
          </w:p>
        </w:tc>
        <w:tc>
          <w:tcPr>
            <w:tcW w:type="dxa" w:w="3312"/>
            <w:vAlign w:val="center"/>
            <w:shd w:fill="D9EAF7"/>
          </w:tcPr>
          <w:p>
            <w:pPr>
              <w:jc w:val="left"/>
            </w:pPr>
            <w:r/>
            <w:r>
              <w:rPr>
                <w:rFonts w:ascii="Aptos" w:hAnsi="Aptos"/>
                <w:b/>
                <w:sz w:val="18"/>
              </w:rPr>
              <w:t>Target Direction</w:t>
            </w:r>
          </w:p>
        </w:tc>
      </w:tr>
      <w:tr>
        <w:tc>
          <w:tcPr>
            <w:tcW w:type="dxa" w:w="2160"/>
            <w:vAlign w:val="center"/>
          </w:tcPr>
          <w:p>
            <w:pPr>
              <w:jc w:val="left"/>
            </w:pPr>
            <w:r/>
            <w:r>
              <w:rPr>
                <w:rFonts w:ascii="Aptos" w:hAnsi="Aptos"/>
                <w:b w:val="0"/>
                <w:sz w:val="17"/>
              </w:rPr>
              <w:t>Data mapping</w:t>
            </w:r>
          </w:p>
        </w:tc>
        <w:tc>
          <w:tcPr>
            <w:tcW w:type="dxa" w:w="4320"/>
            <w:vAlign w:val="center"/>
          </w:tcPr>
          <w:p>
            <w:pPr>
              <w:jc w:val="left"/>
            </w:pPr>
            <w:r/>
            <w:r>
              <w:rPr>
                <w:rFonts w:ascii="Aptos" w:hAnsi="Aptos"/>
                <w:b w:val="0"/>
                <w:sz w:val="17"/>
              </w:rPr>
              <w:t>Entity/field mapping accuracy on controlled schemas</w:t>
            </w:r>
          </w:p>
        </w:tc>
        <w:tc>
          <w:tcPr>
            <w:tcW w:type="dxa" w:w="3312"/>
            <w:vAlign w:val="center"/>
          </w:tcPr>
          <w:p>
            <w:pPr>
              <w:jc w:val="left"/>
            </w:pPr>
            <w:r/>
            <w:r>
              <w:rPr>
                <w:rFonts w:ascii="Aptos" w:hAnsi="Aptos"/>
                <w:b w:val="0"/>
                <w:sz w:val="17"/>
              </w:rPr>
              <w:t>High accuracy on supported datasets</w:t>
            </w:r>
          </w:p>
        </w:tc>
      </w:tr>
      <w:tr>
        <w:tc>
          <w:tcPr>
            <w:tcW w:type="dxa" w:w="2160"/>
            <w:vAlign w:val="center"/>
          </w:tcPr>
          <w:p>
            <w:pPr>
              <w:jc w:val="left"/>
            </w:pPr>
            <w:r/>
            <w:r>
              <w:rPr>
                <w:rFonts w:ascii="Aptos" w:hAnsi="Aptos"/>
                <w:b w:val="0"/>
                <w:sz w:val="17"/>
              </w:rPr>
              <w:t>Anomaly detection</w:t>
            </w:r>
          </w:p>
        </w:tc>
        <w:tc>
          <w:tcPr>
            <w:tcW w:type="dxa" w:w="4320"/>
            <w:vAlign w:val="center"/>
          </w:tcPr>
          <w:p>
            <w:pPr>
              <w:jc w:val="left"/>
            </w:pPr>
            <w:r/>
            <w:r>
              <w:rPr>
                <w:rFonts w:ascii="Aptos" w:hAnsi="Aptos"/>
                <w:b w:val="0"/>
                <w:sz w:val="17"/>
              </w:rPr>
              <w:t>Precision, recall and false-positive rate</w:t>
            </w:r>
          </w:p>
        </w:tc>
        <w:tc>
          <w:tcPr>
            <w:tcW w:type="dxa" w:w="3312"/>
            <w:vAlign w:val="center"/>
          </w:tcPr>
          <w:p>
            <w:pPr>
              <w:jc w:val="left"/>
            </w:pPr>
            <w:r/>
            <w:r>
              <w:rPr>
                <w:rFonts w:ascii="Aptos" w:hAnsi="Aptos"/>
                <w:b w:val="0"/>
                <w:sz w:val="17"/>
              </w:rPr>
              <w:t>Improve over fixed-threshold baseline</w:t>
            </w:r>
          </w:p>
        </w:tc>
      </w:tr>
      <w:tr>
        <w:tc>
          <w:tcPr>
            <w:tcW w:type="dxa" w:w="2160"/>
            <w:vAlign w:val="center"/>
          </w:tcPr>
          <w:p>
            <w:pPr>
              <w:jc w:val="left"/>
            </w:pPr>
            <w:r/>
            <w:r>
              <w:rPr>
                <w:rFonts w:ascii="Aptos" w:hAnsi="Aptos"/>
                <w:b w:val="0"/>
                <w:sz w:val="17"/>
              </w:rPr>
              <w:t>Root-cause analysis</w:t>
            </w:r>
          </w:p>
        </w:tc>
        <w:tc>
          <w:tcPr>
            <w:tcW w:type="dxa" w:w="4320"/>
            <w:vAlign w:val="center"/>
          </w:tcPr>
          <w:p>
            <w:pPr>
              <w:jc w:val="left"/>
            </w:pPr>
            <w:r/>
            <w:r>
              <w:rPr>
                <w:rFonts w:ascii="Aptos" w:hAnsi="Aptos"/>
                <w:b w:val="0"/>
                <w:sz w:val="17"/>
              </w:rPr>
              <w:t>Scenario/expert agreement on injected causes</w:t>
            </w:r>
          </w:p>
        </w:tc>
        <w:tc>
          <w:tcPr>
            <w:tcW w:type="dxa" w:w="3312"/>
            <w:vAlign w:val="center"/>
          </w:tcPr>
          <w:p>
            <w:pPr>
              <w:jc w:val="left"/>
            </w:pPr>
            <w:r/>
            <w:r>
              <w:rPr>
                <w:rFonts w:ascii="Aptos" w:hAnsi="Aptos"/>
                <w:b w:val="0"/>
                <w:sz w:val="17"/>
              </w:rPr>
              <w:t>Majority agreement with evidence links</w:t>
            </w:r>
          </w:p>
        </w:tc>
      </w:tr>
      <w:tr>
        <w:tc>
          <w:tcPr>
            <w:tcW w:type="dxa" w:w="2160"/>
            <w:vAlign w:val="center"/>
          </w:tcPr>
          <w:p>
            <w:pPr>
              <w:jc w:val="left"/>
            </w:pPr>
            <w:r/>
            <w:r>
              <w:rPr>
                <w:rFonts w:ascii="Aptos" w:hAnsi="Aptos"/>
                <w:b w:val="0"/>
                <w:sz w:val="17"/>
              </w:rPr>
              <w:t>Forecasting</w:t>
            </w:r>
          </w:p>
        </w:tc>
        <w:tc>
          <w:tcPr>
            <w:tcW w:type="dxa" w:w="4320"/>
            <w:vAlign w:val="center"/>
          </w:tcPr>
          <w:p>
            <w:pPr>
              <w:jc w:val="left"/>
            </w:pPr>
            <w:r/>
            <w:r>
              <w:rPr>
                <w:rFonts w:ascii="Aptos" w:hAnsi="Aptos"/>
                <w:b w:val="0"/>
                <w:sz w:val="17"/>
              </w:rPr>
              <w:t>MAE/RMSE/MAPE where appropriate</w:t>
            </w:r>
          </w:p>
        </w:tc>
        <w:tc>
          <w:tcPr>
            <w:tcW w:type="dxa" w:w="3312"/>
            <w:vAlign w:val="center"/>
          </w:tcPr>
          <w:p>
            <w:pPr>
              <w:jc w:val="left"/>
            </w:pPr>
            <w:r/>
            <w:r>
              <w:rPr>
                <w:rFonts w:ascii="Aptos" w:hAnsi="Aptos"/>
                <w:b w:val="0"/>
                <w:sz w:val="17"/>
              </w:rPr>
              <w:t>Improve over simple baseline</w:t>
            </w:r>
          </w:p>
        </w:tc>
      </w:tr>
      <w:tr>
        <w:tc>
          <w:tcPr>
            <w:tcW w:type="dxa" w:w="2160"/>
            <w:vAlign w:val="center"/>
          </w:tcPr>
          <w:p>
            <w:pPr>
              <w:jc w:val="left"/>
            </w:pPr>
            <w:r/>
            <w:r>
              <w:rPr>
                <w:rFonts w:ascii="Aptos" w:hAnsi="Aptos"/>
                <w:b w:val="0"/>
                <w:sz w:val="17"/>
              </w:rPr>
              <w:t>RAG grounding</w:t>
            </w:r>
          </w:p>
        </w:tc>
        <w:tc>
          <w:tcPr>
            <w:tcW w:type="dxa" w:w="4320"/>
            <w:vAlign w:val="center"/>
          </w:tcPr>
          <w:p>
            <w:pPr>
              <w:jc w:val="left"/>
            </w:pPr>
            <w:r/>
            <w:r>
              <w:rPr>
                <w:rFonts w:ascii="Aptos" w:hAnsi="Aptos"/>
                <w:b w:val="0"/>
                <w:sz w:val="17"/>
              </w:rPr>
              <w:t>Evidence coverage + unsupported-claim rate</w:t>
            </w:r>
          </w:p>
        </w:tc>
        <w:tc>
          <w:tcPr>
            <w:tcW w:type="dxa" w:w="3312"/>
            <w:vAlign w:val="center"/>
          </w:tcPr>
          <w:p>
            <w:pPr>
              <w:jc w:val="left"/>
            </w:pPr>
            <w:r/>
            <w:r>
              <w:rPr>
                <w:rFonts w:ascii="Aptos" w:hAnsi="Aptos"/>
                <w:b w:val="0"/>
                <w:sz w:val="17"/>
              </w:rPr>
              <w:t>High evidence coverage; near-zero unsupported numeric claims</w:t>
            </w:r>
          </w:p>
        </w:tc>
      </w:tr>
      <w:tr>
        <w:tc>
          <w:tcPr>
            <w:tcW w:type="dxa" w:w="2160"/>
            <w:vAlign w:val="center"/>
          </w:tcPr>
          <w:p>
            <w:pPr>
              <w:jc w:val="left"/>
            </w:pPr>
            <w:r/>
            <w:r>
              <w:rPr>
                <w:rFonts w:ascii="Aptos" w:hAnsi="Aptos"/>
                <w:b w:val="0"/>
                <w:sz w:val="17"/>
              </w:rPr>
              <w:t>Recommendations</w:t>
            </w:r>
          </w:p>
        </w:tc>
        <w:tc>
          <w:tcPr>
            <w:tcW w:type="dxa" w:w="4320"/>
            <w:vAlign w:val="center"/>
          </w:tcPr>
          <w:p>
            <w:pPr>
              <w:jc w:val="left"/>
            </w:pPr>
            <w:r/>
            <w:r>
              <w:rPr>
                <w:rFonts w:ascii="Aptos" w:hAnsi="Aptos"/>
                <w:b w:val="0"/>
                <w:sz w:val="17"/>
              </w:rPr>
              <w:t>Evidence completeness + expert usefulness rating</w:t>
            </w:r>
          </w:p>
        </w:tc>
        <w:tc>
          <w:tcPr>
            <w:tcW w:type="dxa" w:w="3312"/>
            <w:vAlign w:val="center"/>
          </w:tcPr>
          <w:p>
            <w:pPr>
              <w:jc w:val="left"/>
            </w:pPr>
            <w:r/>
            <w:r>
              <w:rPr>
                <w:rFonts w:ascii="Aptos" w:hAnsi="Aptos"/>
                <w:b w:val="0"/>
                <w:sz w:val="17"/>
              </w:rPr>
              <w:t>High evidence completeness and usefulness</w:t>
            </w:r>
          </w:p>
        </w:tc>
      </w:tr>
      <w:tr>
        <w:tc>
          <w:tcPr>
            <w:tcW w:type="dxa" w:w="2160"/>
            <w:vAlign w:val="center"/>
          </w:tcPr>
          <w:p>
            <w:pPr>
              <w:jc w:val="left"/>
            </w:pPr>
            <w:r/>
            <w:r>
              <w:rPr>
                <w:rFonts w:ascii="Aptos" w:hAnsi="Aptos"/>
                <w:b w:val="0"/>
                <w:sz w:val="17"/>
              </w:rPr>
              <w:t>System</w:t>
            </w:r>
          </w:p>
        </w:tc>
        <w:tc>
          <w:tcPr>
            <w:tcW w:type="dxa" w:w="4320"/>
            <w:vAlign w:val="center"/>
          </w:tcPr>
          <w:p>
            <w:pPr>
              <w:jc w:val="left"/>
            </w:pPr>
            <w:r/>
            <w:r>
              <w:rPr>
                <w:rFonts w:ascii="Aptos" w:hAnsi="Aptos"/>
                <w:b w:val="0"/>
                <w:sz w:val="17"/>
              </w:rPr>
              <w:t>Latency, failures and reproducibility</w:t>
            </w:r>
          </w:p>
        </w:tc>
        <w:tc>
          <w:tcPr>
            <w:tcW w:type="dxa" w:w="3312"/>
            <w:vAlign w:val="center"/>
          </w:tcPr>
          <w:p>
            <w:pPr>
              <w:jc w:val="left"/>
            </w:pPr>
            <w:r/>
            <w:r>
              <w:rPr>
                <w:rFonts w:ascii="Aptos" w:hAnsi="Aptos"/>
                <w:b w:val="0"/>
                <w:sz w:val="17"/>
              </w:rPr>
              <w:t>Stable prototype operation</w:t>
            </w:r>
          </w:p>
        </w:tc>
      </w:tr>
      <w:tr>
        <w:tc>
          <w:tcPr>
            <w:tcW w:type="dxa" w:w="2160"/>
            <w:vAlign w:val="center"/>
          </w:tcPr>
          <w:p>
            <w:pPr>
              <w:jc w:val="left"/>
            </w:pPr>
            <w:r/>
            <w:r>
              <w:rPr>
                <w:rFonts w:ascii="Aptos" w:hAnsi="Aptos"/>
                <w:b w:val="0"/>
                <w:sz w:val="17"/>
              </w:rPr>
              <w:t>Scope adherence</w:t>
            </w:r>
          </w:p>
        </w:tc>
        <w:tc>
          <w:tcPr>
            <w:tcW w:type="dxa" w:w="4320"/>
            <w:vAlign w:val="center"/>
          </w:tcPr>
          <w:p>
            <w:pPr>
              <w:jc w:val="left"/>
            </w:pPr>
            <w:r/>
            <w:r>
              <w:rPr>
                <w:rFonts w:ascii="Aptos" w:hAnsi="Aptos"/>
                <w:b w:val="0"/>
                <w:sz w:val="17"/>
              </w:rPr>
              <w:t>Percentage of implementation inside defined MVP</w:t>
            </w:r>
          </w:p>
        </w:tc>
        <w:tc>
          <w:tcPr>
            <w:tcW w:type="dxa" w:w="3312"/>
            <w:vAlign w:val="center"/>
          </w:tcPr>
          <w:p>
            <w:pPr>
              <w:jc w:val="left"/>
            </w:pPr>
            <w:r/>
            <w:r>
              <w:rPr>
                <w:rFonts w:ascii="Aptos" w:hAnsi="Aptos"/>
                <w:b w:val="0"/>
                <w:sz w:val="17"/>
              </w:rPr>
              <w:t>Core work remains within CSV/JSON retail scope</w:t>
            </w:r>
          </w:p>
        </w:tc>
      </w:tr>
    </w:tbl>
    <w:p/>
    <w:p>
      <w:pPr>
        <w:pStyle w:val="Heading1"/>
        <w:keepNext/>
        <w:pageBreakBefore/>
      </w:pPr>
      <w:r>
        <w:t>16. Six-Month Development Plan</w:t>
      </w:r>
    </w:p>
    <w:tbl>
      <w:tblPr>
        <w:tblStyle w:val="TableGrid"/>
        <w:tblW w:type="auto" w:w="0"/>
        <w:jc w:val="center"/>
        <w:tblLook w:firstColumn="1" w:firstRow="1" w:lastColumn="0" w:lastRow="0" w:noHBand="0" w:noVBand="1" w:val="04A0"/>
      </w:tblPr>
      <w:tblGrid>
        <w:gridCol w:w="4896"/>
        <w:gridCol w:w="4896"/>
      </w:tblGrid>
      <w:tr>
        <w:tc>
          <w:tcPr>
            <w:tcW w:type="dxa" w:w="1440"/>
            <w:vAlign w:val="center"/>
            <w:shd w:fill="D9EAF7"/>
          </w:tcPr>
          <w:p>
            <w:pPr>
              <w:jc w:val="left"/>
            </w:pPr>
            <w:r/>
            <w:r>
              <w:rPr>
                <w:rFonts w:ascii="Aptos" w:hAnsi="Aptos"/>
                <w:b/>
                <w:sz w:val="18"/>
              </w:rPr>
              <w:t>Month</w:t>
            </w:r>
          </w:p>
        </w:tc>
        <w:tc>
          <w:tcPr>
            <w:tcW w:type="dxa" w:w="8352"/>
            <w:vAlign w:val="center"/>
            <w:shd w:fill="D9EAF7"/>
          </w:tcPr>
          <w:p>
            <w:pPr>
              <w:jc w:val="left"/>
            </w:pPr>
            <w:r/>
            <w:r>
              <w:rPr>
                <w:rFonts w:ascii="Aptos" w:hAnsi="Aptos"/>
                <w:b/>
                <w:sz w:val="18"/>
              </w:rPr>
              <w:t>Main Deliverables</w:t>
            </w:r>
          </w:p>
        </w:tc>
      </w:tr>
      <w:tr>
        <w:tc>
          <w:tcPr>
            <w:tcW w:type="dxa" w:w="1440"/>
            <w:vAlign w:val="center"/>
          </w:tcPr>
          <w:p>
            <w:pPr>
              <w:jc w:val="left"/>
            </w:pPr>
            <w:r/>
            <w:r>
              <w:rPr>
                <w:rFonts w:ascii="Aptos" w:hAnsi="Aptos"/>
                <w:b w:val="0"/>
                <w:sz w:val="17"/>
              </w:rPr>
              <w:t>1</w:t>
            </w:r>
          </w:p>
        </w:tc>
        <w:tc>
          <w:tcPr>
            <w:tcW w:type="dxa" w:w="8352"/>
            <w:vAlign w:val="center"/>
          </w:tcPr>
          <w:p>
            <w:pPr>
              <w:jc w:val="left"/>
            </w:pPr>
            <w:r/>
            <w:r>
              <w:rPr>
                <w:rFonts w:ascii="Aptos" w:hAnsi="Aptos"/>
                <w:b w:val="0"/>
                <w:sz w:val="17"/>
              </w:rPr>
              <w:t>Requirements, architecture, retail/distribution dataset preparation, database, authentication, UI skeleton, GitHub repository</w:t>
            </w:r>
          </w:p>
        </w:tc>
      </w:tr>
      <w:tr>
        <w:tc>
          <w:tcPr>
            <w:tcW w:type="dxa" w:w="1440"/>
            <w:vAlign w:val="center"/>
          </w:tcPr>
          <w:p>
            <w:pPr>
              <w:jc w:val="left"/>
            </w:pPr>
            <w:r/>
            <w:r>
              <w:rPr>
                <w:rFonts w:ascii="Aptos" w:hAnsi="Aptos"/>
                <w:b w:val="0"/>
                <w:sz w:val="17"/>
              </w:rPr>
              <w:t>2</w:t>
            </w:r>
          </w:p>
        </w:tc>
        <w:tc>
          <w:tcPr>
            <w:tcW w:type="dxa" w:w="8352"/>
            <w:vAlign w:val="center"/>
          </w:tcPr>
          <w:p>
            <w:pPr>
              <w:jc w:val="left"/>
            </w:pPr>
            <w:r/>
            <w:r>
              <w:rPr>
                <w:rFonts w:ascii="Aptos" w:hAnsi="Aptos"/>
                <w:b w:val="0"/>
                <w:sz w:val="17"/>
              </w:rPr>
              <w:t>CSV/JSON ingestion, validation, Pandas ETL, canonical ontology, schema mapping, deterministic KPI layer</w:t>
            </w:r>
          </w:p>
        </w:tc>
      </w:tr>
      <w:tr>
        <w:tc>
          <w:tcPr>
            <w:tcW w:type="dxa" w:w="1440"/>
            <w:vAlign w:val="center"/>
          </w:tcPr>
          <w:p>
            <w:pPr>
              <w:jc w:val="left"/>
            </w:pPr>
            <w:r/>
            <w:r>
              <w:rPr>
                <w:rFonts w:ascii="Aptos" w:hAnsi="Aptos"/>
                <w:b w:val="0"/>
                <w:sz w:val="17"/>
              </w:rPr>
              <w:t>3</w:t>
            </w:r>
          </w:p>
        </w:tc>
        <w:tc>
          <w:tcPr>
            <w:tcW w:type="dxa" w:w="8352"/>
            <w:vAlign w:val="center"/>
          </w:tcPr>
          <w:p>
            <w:pPr>
              <w:jc w:val="left"/>
            </w:pPr>
            <w:r/>
            <w:r>
              <w:rPr>
                <w:rFonts w:ascii="Aptos" w:hAnsi="Aptos"/>
                <w:b w:val="0"/>
                <w:sz w:val="17"/>
              </w:rPr>
              <w:t>Graph relationship mapping, anomaly detection, alerts and health indicators</w:t>
            </w:r>
          </w:p>
        </w:tc>
      </w:tr>
      <w:tr>
        <w:tc>
          <w:tcPr>
            <w:tcW w:type="dxa" w:w="1440"/>
            <w:vAlign w:val="center"/>
          </w:tcPr>
          <w:p>
            <w:pPr>
              <w:jc w:val="left"/>
            </w:pPr>
            <w:r/>
            <w:r>
              <w:rPr>
                <w:rFonts w:ascii="Aptos" w:hAnsi="Aptos"/>
                <w:b w:val="0"/>
                <w:sz w:val="17"/>
              </w:rPr>
              <w:t>4</w:t>
            </w:r>
          </w:p>
        </w:tc>
        <w:tc>
          <w:tcPr>
            <w:tcW w:type="dxa" w:w="8352"/>
            <w:vAlign w:val="center"/>
          </w:tcPr>
          <w:p>
            <w:pPr>
              <w:jc w:val="left"/>
            </w:pPr>
            <w:r/>
            <w:r>
              <w:rPr>
                <w:rFonts w:ascii="Aptos" w:hAnsi="Aptos"/>
                <w:b w:val="0"/>
                <w:sz w:val="17"/>
              </w:rPr>
              <w:t>Root-cause analysis with graph logic/PyRCA, forecasting and evidence store</w:t>
            </w:r>
          </w:p>
        </w:tc>
      </w:tr>
      <w:tr>
        <w:tc>
          <w:tcPr>
            <w:tcW w:type="dxa" w:w="1440"/>
            <w:vAlign w:val="center"/>
          </w:tcPr>
          <w:p>
            <w:pPr>
              <w:jc w:val="left"/>
            </w:pPr>
            <w:r/>
            <w:r>
              <w:rPr>
                <w:rFonts w:ascii="Aptos" w:hAnsi="Aptos"/>
                <w:b w:val="0"/>
                <w:sz w:val="17"/>
              </w:rPr>
              <w:t>5</w:t>
            </w:r>
          </w:p>
        </w:tc>
        <w:tc>
          <w:tcPr>
            <w:tcW w:type="dxa" w:w="8352"/>
            <w:vAlign w:val="center"/>
          </w:tcPr>
          <w:p>
            <w:pPr>
              <w:jc w:val="left"/>
            </w:pPr>
            <w:r/>
            <w:r>
              <w:rPr>
                <w:rFonts w:ascii="Aptos" w:hAnsi="Aptos"/>
                <w:b w:val="0"/>
                <w:sz w:val="17"/>
              </w:rPr>
              <w:t>Grounded RAG with LangChain/LlamaIndex, LLM explanation, recommendations, what-if scenarios and approval flow</w:t>
            </w:r>
          </w:p>
        </w:tc>
      </w:tr>
      <w:tr>
        <w:tc>
          <w:tcPr>
            <w:tcW w:type="dxa" w:w="1440"/>
            <w:vAlign w:val="center"/>
          </w:tcPr>
          <w:p>
            <w:pPr>
              <w:jc w:val="left"/>
            </w:pPr>
            <w:r/>
            <w:r>
              <w:rPr>
                <w:rFonts w:ascii="Aptos" w:hAnsi="Aptos"/>
                <w:b w:val="0"/>
                <w:sz w:val="17"/>
              </w:rPr>
              <w:t>6</w:t>
            </w:r>
          </w:p>
        </w:tc>
        <w:tc>
          <w:tcPr>
            <w:tcW w:type="dxa" w:w="8352"/>
            <w:vAlign w:val="center"/>
          </w:tcPr>
          <w:p>
            <w:pPr>
              <w:jc w:val="left"/>
            </w:pPr>
            <w:r/>
            <w:r>
              <w:rPr>
                <w:rFonts w:ascii="Aptos" w:hAnsi="Aptos"/>
                <w:b w:val="0"/>
                <w:sz w:val="17"/>
              </w:rPr>
              <w:t>Testing, benchmark/evaluation, security/privacy checks, documentation, final report and presentation</w:t>
            </w:r>
          </w:p>
        </w:tc>
      </w:tr>
    </w:tbl>
    <w:p/>
    <w:p>
      <w:pPr>
        <w:pStyle w:val="Heading1"/>
        <w:keepNext/>
      </w:pPr>
      <w:r>
        <w:t>17. Risks and Mitigation</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D9EAF7"/>
          </w:tcPr>
          <w:p>
            <w:pPr>
              <w:jc w:val="left"/>
            </w:pPr>
            <w:r/>
            <w:r>
              <w:rPr>
                <w:rFonts w:ascii="Aptos" w:hAnsi="Aptos"/>
                <w:b/>
                <w:sz w:val="18"/>
              </w:rPr>
              <w:t>Risk</w:t>
            </w:r>
          </w:p>
        </w:tc>
        <w:tc>
          <w:tcPr>
            <w:tcW w:type="dxa" w:w="1440"/>
            <w:vAlign w:val="center"/>
            <w:shd w:fill="D9EAF7"/>
          </w:tcPr>
          <w:p>
            <w:pPr>
              <w:jc w:val="left"/>
            </w:pPr>
            <w:r/>
            <w:r>
              <w:rPr>
                <w:rFonts w:ascii="Aptos" w:hAnsi="Aptos"/>
                <w:b/>
                <w:sz w:val="18"/>
              </w:rPr>
              <w:t>Impact</w:t>
            </w:r>
          </w:p>
        </w:tc>
        <w:tc>
          <w:tcPr>
            <w:tcW w:type="dxa" w:w="6048"/>
            <w:vAlign w:val="center"/>
            <w:shd w:fill="D9EAF7"/>
          </w:tcPr>
          <w:p>
            <w:pPr>
              <w:jc w:val="left"/>
            </w:pPr>
            <w:r/>
            <w:r>
              <w:rPr>
                <w:rFonts w:ascii="Aptos" w:hAnsi="Aptos"/>
                <w:b/>
                <w:sz w:val="18"/>
              </w:rPr>
              <w:t>Mitigation</w:t>
            </w:r>
          </w:p>
        </w:tc>
      </w:tr>
      <w:tr>
        <w:tc>
          <w:tcPr>
            <w:tcW w:type="dxa" w:w="2304"/>
            <w:vAlign w:val="center"/>
          </w:tcPr>
          <w:p>
            <w:pPr>
              <w:jc w:val="left"/>
            </w:pPr>
            <w:r/>
            <w:r>
              <w:rPr>
                <w:rFonts w:ascii="Aptos" w:hAnsi="Aptos"/>
                <w:b w:val="0"/>
                <w:sz w:val="17"/>
              </w:rPr>
              <w:t>Scope creep</w:t>
            </w:r>
          </w:p>
        </w:tc>
        <w:tc>
          <w:tcPr>
            <w:tcW w:type="dxa" w:w="1440"/>
            <w:vAlign w:val="center"/>
          </w:tcPr>
          <w:p>
            <w:pPr>
              <w:jc w:val="left"/>
            </w:pPr>
            <w:r/>
            <w:r>
              <w:rPr>
                <w:rFonts w:ascii="Aptos" w:hAnsi="Aptos"/>
                <w:b w:val="0"/>
                <w:sz w:val="17"/>
              </w:rPr>
              <w:t>High</w:t>
            </w:r>
          </w:p>
        </w:tc>
        <w:tc>
          <w:tcPr>
            <w:tcW w:type="dxa" w:w="6048"/>
            <w:vAlign w:val="center"/>
          </w:tcPr>
          <w:p>
            <w:pPr>
              <w:jc w:val="left"/>
            </w:pPr>
            <w:r/>
            <w:r>
              <w:rPr>
                <w:rFonts w:ascii="Aptos" w:hAnsi="Aptos"/>
                <w:b w:val="0"/>
                <w:sz w:val="17"/>
              </w:rPr>
              <w:t>Freeze MVP to CSV/JSON + retail/distribution; no live connectors during capstone</w:t>
            </w:r>
          </w:p>
        </w:tc>
      </w:tr>
      <w:tr>
        <w:tc>
          <w:tcPr>
            <w:tcW w:type="dxa" w:w="2304"/>
            <w:vAlign w:val="center"/>
          </w:tcPr>
          <w:p>
            <w:pPr>
              <w:jc w:val="left"/>
            </w:pPr>
            <w:r/>
            <w:r>
              <w:rPr>
                <w:rFonts w:ascii="Aptos" w:hAnsi="Aptos"/>
                <w:b w:val="0"/>
                <w:sz w:val="17"/>
              </w:rPr>
              <w:t>Poor or inconsistent data</w:t>
            </w:r>
          </w:p>
        </w:tc>
        <w:tc>
          <w:tcPr>
            <w:tcW w:type="dxa" w:w="1440"/>
            <w:vAlign w:val="center"/>
          </w:tcPr>
          <w:p>
            <w:pPr>
              <w:jc w:val="left"/>
            </w:pPr>
            <w:r/>
            <w:r>
              <w:rPr>
                <w:rFonts w:ascii="Aptos" w:hAnsi="Aptos"/>
                <w:b w:val="0"/>
                <w:sz w:val="17"/>
              </w:rPr>
              <w:t>High</w:t>
            </w:r>
          </w:p>
        </w:tc>
        <w:tc>
          <w:tcPr>
            <w:tcW w:type="dxa" w:w="6048"/>
            <w:vAlign w:val="center"/>
          </w:tcPr>
          <w:p>
            <w:pPr>
              <w:jc w:val="left"/>
            </w:pPr>
            <w:r/>
            <w:r>
              <w:rPr>
                <w:rFonts w:ascii="Aptos" w:hAnsi="Aptos"/>
                <w:b w:val="0"/>
                <w:sz w:val="17"/>
              </w:rPr>
              <w:t>Use validation, profiling, missing-data handling and controlled synthetic benchmarks</w:t>
            </w:r>
          </w:p>
        </w:tc>
      </w:tr>
      <w:tr>
        <w:tc>
          <w:tcPr>
            <w:tcW w:type="dxa" w:w="2304"/>
            <w:vAlign w:val="center"/>
          </w:tcPr>
          <w:p>
            <w:pPr>
              <w:jc w:val="left"/>
            </w:pPr>
            <w:r/>
            <w:r>
              <w:rPr>
                <w:rFonts w:ascii="Aptos" w:hAnsi="Aptos"/>
                <w:b w:val="0"/>
                <w:sz w:val="17"/>
              </w:rPr>
              <w:t>LLM hallucination</w:t>
            </w:r>
          </w:p>
        </w:tc>
        <w:tc>
          <w:tcPr>
            <w:tcW w:type="dxa" w:w="1440"/>
            <w:vAlign w:val="center"/>
          </w:tcPr>
          <w:p>
            <w:pPr>
              <w:jc w:val="left"/>
            </w:pPr>
            <w:r/>
            <w:r>
              <w:rPr>
                <w:rFonts w:ascii="Aptos" w:hAnsi="Aptos"/>
                <w:b w:val="0"/>
                <w:sz w:val="17"/>
              </w:rPr>
              <w:t>High</w:t>
            </w:r>
          </w:p>
        </w:tc>
        <w:tc>
          <w:tcPr>
            <w:tcW w:type="dxa" w:w="6048"/>
            <w:vAlign w:val="center"/>
          </w:tcPr>
          <w:p>
            <w:pPr>
              <w:jc w:val="left"/>
            </w:pPr>
            <w:r/>
            <w:r>
              <w:rPr>
                <w:rFonts w:ascii="Aptos" w:hAnsi="Aptos"/>
                <w:b w:val="0"/>
                <w:sz w:val="17"/>
              </w:rPr>
              <w:t>Separate deterministic analytics from LLM; evidence retrieval required before explanation</w:t>
            </w:r>
          </w:p>
        </w:tc>
      </w:tr>
      <w:tr>
        <w:tc>
          <w:tcPr>
            <w:tcW w:type="dxa" w:w="2304"/>
            <w:vAlign w:val="center"/>
          </w:tcPr>
          <w:p>
            <w:pPr>
              <w:jc w:val="left"/>
            </w:pPr>
            <w:r/>
            <w:r>
              <w:rPr>
                <w:rFonts w:ascii="Aptos" w:hAnsi="Aptos"/>
                <w:b w:val="0"/>
                <w:sz w:val="17"/>
              </w:rPr>
              <w:t>Root-cause accuracy insufficient</w:t>
            </w:r>
          </w:p>
        </w:tc>
        <w:tc>
          <w:tcPr>
            <w:tcW w:type="dxa" w:w="1440"/>
            <w:vAlign w:val="center"/>
          </w:tcPr>
          <w:p>
            <w:pPr>
              <w:jc w:val="left"/>
            </w:pPr>
            <w:r/>
            <w:r>
              <w:rPr>
                <w:rFonts w:ascii="Aptos" w:hAnsi="Aptos"/>
                <w:b w:val="0"/>
                <w:sz w:val="17"/>
              </w:rPr>
              <w:t>Medium</w:t>
            </w:r>
          </w:p>
        </w:tc>
        <w:tc>
          <w:tcPr>
            <w:tcW w:type="dxa" w:w="6048"/>
            <w:vAlign w:val="center"/>
          </w:tcPr>
          <w:p>
            <w:pPr>
              <w:jc w:val="left"/>
            </w:pPr>
            <w:r/>
            <w:r>
              <w:rPr>
                <w:rFonts w:ascii="Aptos" w:hAnsi="Aptos"/>
                <w:b w:val="0"/>
                <w:sz w:val="17"/>
              </w:rPr>
              <w:t>Use interpretable baselines, graph evidence and PyRCA-supported methods; report limitations</w:t>
            </w:r>
          </w:p>
        </w:tc>
      </w:tr>
      <w:tr>
        <w:tc>
          <w:tcPr>
            <w:tcW w:type="dxa" w:w="2304"/>
            <w:vAlign w:val="center"/>
          </w:tcPr>
          <w:p>
            <w:pPr>
              <w:jc w:val="left"/>
            </w:pPr>
            <w:r/>
            <w:r>
              <w:rPr>
                <w:rFonts w:ascii="Aptos" w:hAnsi="Aptos"/>
                <w:b w:val="0"/>
                <w:sz w:val="17"/>
              </w:rPr>
              <w:t>Model performance weak</w:t>
            </w:r>
          </w:p>
        </w:tc>
        <w:tc>
          <w:tcPr>
            <w:tcW w:type="dxa" w:w="1440"/>
            <w:vAlign w:val="center"/>
          </w:tcPr>
          <w:p>
            <w:pPr>
              <w:jc w:val="left"/>
            </w:pPr>
            <w:r/>
            <w:r>
              <w:rPr>
                <w:rFonts w:ascii="Aptos" w:hAnsi="Aptos"/>
                <w:b w:val="0"/>
                <w:sz w:val="17"/>
              </w:rPr>
              <w:t>Medium</w:t>
            </w:r>
          </w:p>
        </w:tc>
        <w:tc>
          <w:tcPr>
            <w:tcW w:type="dxa" w:w="6048"/>
            <w:vAlign w:val="center"/>
          </w:tcPr>
          <w:p>
            <w:pPr>
              <w:jc w:val="left"/>
            </w:pPr>
            <w:r/>
            <w:r>
              <w:rPr>
                <w:rFonts w:ascii="Aptos" w:hAnsi="Aptos"/>
                <w:b w:val="0"/>
                <w:sz w:val="17"/>
              </w:rPr>
              <w:t>Compare simple statistical baselines with ML and select the most appropriate method</w:t>
            </w:r>
          </w:p>
        </w:tc>
      </w:tr>
      <w:tr>
        <w:tc>
          <w:tcPr>
            <w:tcW w:type="dxa" w:w="2304"/>
            <w:vAlign w:val="center"/>
          </w:tcPr>
          <w:p>
            <w:pPr>
              <w:jc w:val="left"/>
            </w:pPr>
            <w:r/>
            <w:r>
              <w:rPr>
                <w:rFonts w:ascii="Aptos" w:hAnsi="Aptos"/>
                <w:b w:val="0"/>
                <w:sz w:val="17"/>
              </w:rPr>
              <w:t>Security/privacy issues</w:t>
            </w:r>
          </w:p>
        </w:tc>
        <w:tc>
          <w:tcPr>
            <w:tcW w:type="dxa" w:w="1440"/>
            <w:vAlign w:val="center"/>
          </w:tcPr>
          <w:p>
            <w:pPr>
              <w:jc w:val="left"/>
            </w:pPr>
            <w:r/>
            <w:r>
              <w:rPr>
                <w:rFonts w:ascii="Aptos" w:hAnsi="Aptos"/>
                <w:b w:val="0"/>
                <w:sz w:val="17"/>
              </w:rPr>
              <w:t>High</w:t>
            </w:r>
          </w:p>
        </w:tc>
        <w:tc>
          <w:tcPr>
            <w:tcW w:type="dxa" w:w="6048"/>
            <w:vAlign w:val="center"/>
          </w:tcPr>
          <w:p>
            <w:pPr>
              <w:jc w:val="left"/>
            </w:pPr>
            <w:r/>
            <w:r>
              <w:rPr>
                <w:rFonts w:ascii="Aptos" w:hAnsi="Aptos"/>
                <w:b w:val="0"/>
                <w:sz w:val="17"/>
              </w:rPr>
              <w:t>Use synthetic/authorized data, secure secrets and repository hygiene</w:t>
            </w:r>
          </w:p>
        </w:tc>
      </w:tr>
      <w:tr>
        <w:tc>
          <w:tcPr>
            <w:tcW w:type="dxa" w:w="2304"/>
            <w:vAlign w:val="center"/>
          </w:tcPr>
          <w:p>
            <w:pPr>
              <w:jc w:val="left"/>
            </w:pPr>
            <w:r/>
            <w:r>
              <w:rPr>
                <w:rFonts w:ascii="Aptos" w:hAnsi="Aptos"/>
                <w:b w:val="0"/>
                <w:sz w:val="17"/>
              </w:rPr>
              <w:t>Development overload</w:t>
            </w:r>
          </w:p>
        </w:tc>
        <w:tc>
          <w:tcPr>
            <w:tcW w:type="dxa" w:w="1440"/>
            <w:vAlign w:val="center"/>
          </w:tcPr>
          <w:p>
            <w:pPr>
              <w:jc w:val="left"/>
            </w:pPr>
            <w:r/>
            <w:r>
              <w:rPr>
                <w:rFonts w:ascii="Aptos" w:hAnsi="Aptos"/>
                <w:b w:val="0"/>
                <w:sz w:val="17"/>
              </w:rPr>
              <w:t>High</w:t>
            </w:r>
          </w:p>
        </w:tc>
        <w:tc>
          <w:tcPr>
            <w:tcW w:type="dxa" w:w="6048"/>
            <w:vAlign w:val="center"/>
          </w:tcPr>
          <w:p>
            <w:pPr>
              <w:jc w:val="left"/>
            </w:pPr>
            <w:r/>
            <w:r>
              <w:rPr>
                <w:rFonts w:ascii="Aptos" w:hAnsi="Aptos"/>
                <w:b w:val="0"/>
                <w:sz w:val="17"/>
              </w:rPr>
              <w:t>Use established open-source libraries for ETL, ML, RAG and root-cause analysis</w:t>
            </w:r>
          </w:p>
        </w:tc>
      </w:tr>
    </w:tbl>
    <w:p/>
    <w:p>
      <w:pPr>
        <w:pStyle w:val="Heading1"/>
        <w:keepNext/>
      </w:pPr>
      <w:r>
        <w:t>18. Expected Results</w:t>
      </w:r>
    </w:p>
    <w:p>
      <w:pPr>
        <w:spacing w:after="100" w:line="259" w:lineRule="auto"/>
      </w:pPr>
      <w:r>
        <w:t>At the end of six months, the project expects to demonstrate a working retail/distribution prototype that accepts CSV/JSON data, maps it to a canonical business ontology, connects relevant entities and events, calculates deterministic KPIs, detects selected anomalies, performs evidence-based root-cause analysis, forecasts selected indicators, answers grounded natural-language questions and produces evidence-linked recommendations.</w:t>
      </w:r>
    </w:p>
    <w:p>
      <w:pPr>
        <w:spacing w:after="100" w:line="259" w:lineRule="auto"/>
      </w:pPr>
      <w:r>
        <w:t>The evaluation will report actual experimental results. The project will not claim guaranteed financial savings, universal business coverage or perfect predictive accuracy. Instead, success will be demonstrated through measurable improvements over simple baselines, high evidence coverage, reproducible calculations and a clear separation between analytical outputs and generative explanations.</w:t>
      </w:r>
    </w:p>
    <w:p>
      <w:pPr>
        <w:pStyle w:val="Heading1"/>
        <w:keepNext/>
      </w:pPr>
      <w:r>
        <w:t>19. Future Expansion Toward a Business Operating System</w:t>
      </w:r>
    </w:p>
    <w:p>
      <w:pPr>
        <w:spacing w:after="100" w:line="259" w:lineRule="auto"/>
      </w:pPr>
      <w:r>
        <w:t>The six-month prototype is the first layer of a broader Business Operating System vision. The long-term system could preserve the same canonical model and intelligence layer while adding:</w:t>
      </w:r>
    </w:p>
    <w:p>
      <w:pPr>
        <w:pStyle w:val="ListBullet"/>
        <w:spacing w:after="40"/>
      </w:pPr>
      <w:r>
        <w:t>Live accounting, ERP, CRM, POS, payroll, e-commerce and payment connectors.</w:t>
      </w:r>
    </w:p>
    <w:p>
      <w:pPr>
        <w:pStyle w:val="ListBullet"/>
        <w:spacing w:after="40"/>
      </w:pPr>
      <w:r>
        <w:t>Additional industry ontology packs for manufacturing, construction, healthcare, logistics and other domains.</w:t>
      </w:r>
    </w:p>
    <w:p>
      <w:pPr>
        <w:pStyle w:val="ListBullet"/>
        <w:spacing w:after="40"/>
      </w:pPr>
      <w:r>
        <w:t>Real-time event streaming and process/workflow intelligence.</w:t>
      </w:r>
    </w:p>
    <w:p>
      <w:pPr>
        <w:pStyle w:val="ListBullet"/>
        <w:spacing w:after="40"/>
      </w:pPr>
      <w:r>
        <w:t>Governed AI agents capable of executing low-risk actions with permission and approval controls.</w:t>
      </w:r>
    </w:p>
    <w:p>
      <w:pPr>
        <w:pStyle w:val="ListBullet"/>
        <w:spacing w:after="40"/>
      </w:pPr>
      <w:r>
        <w:t>Enterprise observability, multi-tenant deployment and richer business-domain models.</w:t>
      </w:r>
    </w:p>
    <w:p>
      <w:pPr>
        <w:pStyle w:val="ListBullet"/>
        <w:spacing w:after="40"/>
      </w:pPr>
      <w:r>
        <w:t>Financial or marketplace capabilities only after strong governance, security and compliance foundations are established.</w:t>
      </w:r>
    </w:p>
    <w:p>
      <w:pPr>
        <w:pStyle w:val="Heading1"/>
        <w:keepNext/>
      </w:pPr>
      <w:r>
        <w:t>20. Conclusion</w:t>
      </w:r>
    </w:p>
    <w:p>
      <w:pPr>
        <w:spacing w:after="100" w:line="259" w:lineRule="auto"/>
      </w:pPr>
      <w:r>
        <w:t>BizOps Intelligence addresses a practical gap between fragmented retail/distribution data and increasingly capable AI. The revised capstone deliberately narrows the implementation to CSV/JSON inputs and one retail/distribution scenario so the core contribution can be completed and evaluated within six months. The main student contributions are the canonical business ontology, graph relationship mapping logic and evidence-grounded RAG pipeline, supported by established open-source libraries for ETL, anomaly detection, forecasting and root-cause analysis.</w:t>
      </w:r>
    </w:p>
    <w:p>
      <w:pPr>
        <w:spacing w:after="100" w:line="259" w:lineRule="auto"/>
      </w:pPr>
      <w:r>
        <w:t>The central design principle is that deterministic analytical computation should remain separate from generative language generation. By requiring evidence-linked outputs, the prototype aims to provide business users with more reliable diagnostic and prescriptive decision support than a standalone dashboard or unconstrained LLM assistant. The capstone therefore provides both a realistic academic scope and a clear foundation for future expansion into a broader Business Operating System.</w:t>
      </w:r>
    </w:p>
    <w:p>
      <w:pPr>
        <w:pStyle w:val="Heading1"/>
        <w:keepNext/>
      </w:pPr>
      <w:r>
        <w:t>21. Project Management and GitHub</w:t>
      </w:r>
    </w:p>
    <w:p>
      <w:pPr>
        <w:spacing w:after="100" w:line="259" w:lineRule="auto"/>
      </w:pPr>
      <w:r>
        <w:t>The project source code and documentation will be maintained in a GitHub repository for version control and faculty/project management. The repository will use clear commits, branches where appropriate, and issue/task tracking. Only synthetic or explicitly authorized datasets will be committed. API keys, passwords, tokens and confidential business records will not be stored in the repository.</w:t>
      </w:r>
    </w:p>
    <w:p>
      <w:pPr>
        <w:spacing w:after="100" w:line="259" w:lineRule="auto"/>
      </w:pPr>
      <w:r>
        <w:t>Course notice compliance: each student should separately complete the required GitHub account registration and WISE submission of the GitHub username and profile screenshot according to the instructor’s announcement. The project paper does not store personal account credentials.</w:t>
      </w:r>
    </w:p>
    <w:p>
      <w:pPr>
        <w:pStyle w:val="Heading1"/>
        <w:keepNext/>
      </w:pPr>
      <w:r>
        <w:t>References</w:t>
      </w:r>
    </w:p>
    <w:p>
      <w:pPr>
        <w:pStyle w:val="ListBullet"/>
        <w:spacing w:after="40"/>
      </w:pPr>
      <w:r>
        <w:t>OECD. (2026). Empowering SMEs in the Age of AI: The 2026 OECD D4SME Survey. https://www.oecd.org/en/publications/empowering-smes-in-the-age-of-ai_bf5a9816-en.html</w:t>
      </w:r>
    </w:p>
    <w:p>
      <w:pPr>
        <w:pStyle w:val="ListBullet"/>
        <w:spacing w:after="40"/>
      </w:pPr>
      <w:r>
        <w:t>McKinsey &amp; Company. (2026). The State of AI: Global Survey 2026. https://www.mckinsey.com/capabilities/quantumblack/our-insights/the-state-of-ai</w:t>
      </w:r>
    </w:p>
    <w:p>
      <w:pPr>
        <w:pStyle w:val="ListBullet"/>
        <w:spacing w:after="40"/>
      </w:pPr>
      <w:r>
        <w:t>McKinsey &amp; Company. (2026). AI Data Readiness: The Key to Scaling Impact. https://www.mckinsey.com/capabilities/mckinsey-technology/our-insights/ai-data-readiness-the-key-to-scaling-impact</w:t>
      </w:r>
    </w:p>
    <w:p>
      <w:pPr>
        <w:pStyle w:val="ListBullet"/>
        <w:spacing w:after="40"/>
      </w:pPr>
      <w:r>
        <w:t>Salesforce. (2026). Connectivity Benchmark Report. https://www.salesforce.com/news/stories/connectivity-report-announcement-2026/silos/</w:t>
      </w:r>
    </w:p>
    <w:p>
      <w:pPr>
        <w:pStyle w:val="ListBullet"/>
        <w:spacing w:after="40"/>
      </w:pPr>
      <w:r>
        <w:t>Pandas Documentation. https://pandas.pydata.org/docs/</w:t>
      </w:r>
    </w:p>
    <w:p>
      <w:pPr>
        <w:pStyle w:val="ListBullet"/>
        <w:spacing w:after="40"/>
      </w:pPr>
      <w:r>
        <w:t>scikit-learn Documentation. https://scikit-learn.org/stable/</w:t>
      </w:r>
    </w:p>
    <w:p>
      <w:pPr>
        <w:pStyle w:val="ListBullet"/>
        <w:spacing w:after="40"/>
      </w:pPr>
      <w:r>
        <w:t>Statsmodels Documentation. https://www.statsmodels.org/stable/</w:t>
      </w:r>
    </w:p>
    <w:p>
      <w:pPr>
        <w:pStyle w:val="ListBullet"/>
        <w:spacing w:after="40"/>
      </w:pPr>
      <w:r>
        <w:t>PyRCA Documentation / Microsoft PyRCA Project. https://github.com/salesforce/PyRCA</w:t>
      </w:r>
    </w:p>
    <w:p>
      <w:pPr>
        <w:pStyle w:val="ListBullet"/>
        <w:spacing w:after="40"/>
      </w:pPr>
      <w:r>
        <w:t>LangChain Documentation. https://python.langchain.com/</w:t>
      </w:r>
    </w:p>
    <w:p>
      <w:pPr>
        <w:pStyle w:val="ListBullet"/>
        <w:spacing w:after="40"/>
      </w:pPr>
      <w:r>
        <w:t>LlamaIndex Documentation. https://docs.llamaindex.ai/</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Revised according to Professor Park (Daniel)'s evaluation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BizOps Intelligence | Capstone Project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