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BB3B"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Executive Data Insights: Global Superstore Performance</w:t>
      </w:r>
    </w:p>
    <w:p w14:paraId="36D4B2DB"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t>Prepared by:</w:t>
      </w:r>
      <w:r w:rsidRPr="00331DA0">
        <w:rPr>
          <w:rFonts w:ascii="Times New Roman" w:hAnsi="Times New Roman" w:cs="Times New Roman"/>
        </w:rPr>
        <w:t xml:space="preserve"> Mariita</w:t>
      </w:r>
      <w:r w:rsidRPr="00331DA0">
        <w:rPr>
          <w:rFonts w:ascii="Times New Roman" w:hAnsi="Times New Roman" w:cs="Times New Roman"/>
        </w:rPr>
        <w:br/>
      </w:r>
      <w:r w:rsidRPr="00331DA0">
        <w:rPr>
          <w:rFonts w:ascii="Times New Roman" w:hAnsi="Times New Roman" w:cs="Times New Roman"/>
          <w:b/>
          <w:bCs/>
        </w:rPr>
        <w:t>Objective:</w:t>
      </w:r>
      <w:r w:rsidRPr="00331DA0">
        <w:rPr>
          <w:rFonts w:ascii="Times New Roman" w:hAnsi="Times New Roman" w:cs="Times New Roman"/>
        </w:rPr>
        <w:t xml:space="preserve"> End-to-End Data Cleaning, Validation, and Strategic Exploratory Analysis of 9,986 Transactions.</w:t>
      </w:r>
    </w:p>
    <w:p w14:paraId="18DE4F1B" w14:textId="77777777" w:rsidR="008E3700" w:rsidRPr="00331DA0" w:rsidRDefault="00000000" w:rsidP="008E3700">
      <w:pPr>
        <w:rPr>
          <w:rFonts w:ascii="Times New Roman" w:hAnsi="Times New Roman" w:cs="Times New Roman"/>
        </w:rPr>
      </w:pPr>
      <w:r w:rsidRPr="00331DA0">
        <w:rPr>
          <w:rFonts w:ascii="Times New Roman" w:hAnsi="Times New Roman" w:cs="Times New Roman"/>
        </w:rPr>
        <w:pict w14:anchorId="5591DBEC">
          <v:rect id="_x0000_i1025" style="width:0;height:1.5pt" o:hralign="center" o:hrstd="t" o:hr="t" fillcolor="#a0a0a0" stroked="f"/>
        </w:pict>
      </w:r>
    </w:p>
    <w:p w14:paraId="238D8698"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1: Data Integrity &amp; Quality Audit (The Cleaning Phase)</w:t>
      </w:r>
    </w:p>
    <w:p w14:paraId="07712926"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Before conducting any strategic financial calculations, a rigorous data cleaning routine was executed to ensure absolute metrics accuracy.</w:t>
      </w:r>
    </w:p>
    <w:p w14:paraId="1B444590" w14:textId="0A62CB7C" w:rsidR="008E3700" w:rsidRPr="00331DA0" w:rsidRDefault="008E3700" w:rsidP="008E3700">
      <w:pPr>
        <w:numPr>
          <w:ilvl w:val="0"/>
          <w:numId w:val="1"/>
        </w:numPr>
        <w:rPr>
          <w:rFonts w:ascii="Times New Roman" w:hAnsi="Times New Roman" w:cs="Times New Roman"/>
        </w:rPr>
      </w:pPr>
      <w:r w:rsidRPr="00331DA0">
        <w:rPr>
          <w:rFonts w:ascii="Times New Roman" w:hAnsi="Times New Roman" w:cs="Times New Roman"/>
          <w:b/>
          <w:bCs/>
        </w:rPr>
        <w:t>Format Standardization:</w:t>
      </w:r>
      <w:r w:rsidRPr="00331DA0">
        <w:rPr>
          <w:rFonts w:ascii="Times New Roman" w:hAnsi="Times New Roman" w:cs="Times New Roman"/>
        </w:rPr>
        <w:t xml:space="preserve"> Transformed raw transaction strings into true database system DATE formats (YY-MM-DD). Stripped hidden white spaces across all </w:t>
      </w:r>
      <w:r w:rsidR="00FD182C" w:rsidRPr="00331DA0">
        <w:rPr>
          <w:rFonts w:ascii="Times New Roman" w:hAnsi="Times New Roman" w:cs="Times New Roman"/>
        </w:rPr>
        <w:t>21</w:t>
      </w:r>
      <w:r w:rsidRPr="00331DA0">
        <w:rPr>
          <w:rFonts w:ascii="Times New Roman" w:hAnsi="Times New Roman" w:cs="Times New Roman"/>
        </w:rPr>
        <w:t xml:space="preserve"> text fields to eliminate clustering anomalies.</w:t>
      </w:r>
    </w:p>
    <w:p w14:paraId="252D65FA" w14:textId="77777777" w:rsidR="008E3700" w:rsidRPr="00331DA0" w:rsidRDefault="008E3700" w:rsidP="008E3700">
      <w:pPr>
        <w:numPr>
          <w:ilvl w:val="0"/>
          <w:numId w:val="1"/>
        </w:numPr>
        <w:rPr>
          <w:rFonts w:ascii="Times New Roman" w:hAnsi="Times New Roman" w:cs="Times New Roman"/>
        </w:rPr>
      </w:pPr>
      <w:r w:rsidRPr="00331DA0">
        <w:rPr>
          <w:rFonts w:ascii="Times New Roman" w:hAnsi="Times New Roman" w:cs="Times New Roman"/>
          <w:b/>
          <w:bCs/>
        </w:rPr>
        <w:t>Duplicate Elimination:</w:t>
      </w:r>
      <w:r w:rsidRPr="00331DA0">
        <w:rPr>
          <w:rFonts w:ascii="Times New Roman" w:hAnsi="Times New Roman" w:cs="Times New Roman"/>
        </w:rPr>
        <w:t xml:space="preserve"> Detected and removed 8 redundant transaction records utilizing primary transaction keys (Order ID + Product ID), successfully trimming the data footprint from 9,994 down to a unique baseline of </w:t>
      </w:r>
      <w:r w:rsidRPr="00331DA0">
        <w:rPr>
          <w:rFonts w:ascii="Times New Roman" w:hAnsi="Times New Roman" w:cs="Times New Roman"/>
          <w:b/>
          <w:bCs/>
        </w:rPr>
        <w:t>9,986 records</w:t>
      </w:r>
      <w:r w:rsidRPr="00331DA0">
        <w:rPr>
          <w:rFonts w:ascii="Times New Roman" w:hAnsi="Times New Roman" w:cs="Times New Roman"/>
        </w:rPr>
        <w:t>.</w:t>
      </w:r>
    </w:p>
    <w:p w14:paraId="59ADF84B" w14:textId="77777777" w:rsidR="008E3700" w:rsidRPr="00331DA0" w:rsidRDefault="008E3700" w:rsidP="008E3700">
      <w:pPr>
        <w:numPr>
          <w:ilvl w:val="0"/>
          <w:numId w:val="1"/>
        </w:numPr>
        <w:rPr>
          <w:rFonts w:ascii="Times New Roman" w:hAnsi="Times New Roman" w:cs="Times New Roman"/>
        </w:rPr>
      </w:pPr>
      <w:r w:rsidRPr="00331DA0">
        <w:rPr>
          <w:rFonts w:ascii="Times New Roman" w:hAnsi="Times New Roman" w:cs="Times New Roman"/>
          <w:b/>
          <w:bCs/>
        </w:rPr>
        <w:t>Null Verification:</w:t>
      </w:r>
      <w:r w:rsidRPr="00331DA0">
        <w:rPr>
          <w:rFonts w:ascii="Times New Roman" w:hAnsi="Times New Roman" w:cs="Times New Roman"/>
        </w:rPr>
        <w:t xml:space="preserve"> Ran a global conditional scanner (</w:t>
      </w:r>
      <w:proofErr w:type="gramStart"/>
      <w:r w:rsidRPr="00331DA0">
        <w:rPr>
          <w:rFonts w:ascii="Times New Roman" w:hAnsi="Times New Roman" w:cs="Times New Roman"/>
        </w:rPr>
        <w:t>SUM(</w:t>
      </w:r>
      <w:proofErr w:type="gramEnd"/>
      <w:r w:rsidRPr="00331DA0">
        <w:rPr>
          <w:rFonts w:ascii="Times New Roman" w:hAnsi="Times New Roman" w:cs="Times New Roman"/>
        </w:rPr>
        <w:t xml:space="preserve">CASE WHEN...)) verifying </w:t>
      </w:r>
      <w:r w:rsidRPr="00331DA0">
        <w:rPr>
          <w:rFonts w:ascii="Times New Roman" w:hAnsi="Times New Roman" w:cs="Times New Roman"/>
          <w:b/>
          <w:bCs/>
        </w:rPr>
        <w:t>0 missing values</w:t>
      </w:r>
      <w:r w:rsidRPr="00331DA0">
        <w:rPr>
          <w:rFonts w:ascii="Times New Roman" w:hAnsi="Times New Roman" w:cs="Times New Roman"/>
        </w:rPr>
        <w:t xml:space="preserve"> across all critical financial and structural tracking columns.</w:t>
      </w:r>
    </w:p>
    <w:p w14:paraId="021B323C" w14:textId="77777777" w:rsidR="008E3700" w:rsidRPr="00331DA0" w:rsidRDefault="00000000" w:rsidP="008E3700">
      <w:pPr>
        <w:rPr>
          <w:rFonts w:ascii="Times New Roman" w:hAnsi="Times New Roman" w:cs="Times New Roman"/>
        </w:rPr>
      </w:pPr>
      <w:r w:rsidRPr="00331DA0">
        <w:rPr>
          <w:rFonts w:ascii="Times New Roman" w:hAnsi="Times New Roman" w:cs="Times New Roman"/>
        </w:rPr>
        <w:pict w14:anchorId="57AEC2E7">
          <v:rect id="_x0000_i1026" style="width:0;height:1.5pt" o:hralign="center" o:hrstd="t" o:hr="t" fillcolor="#a0a0a0" stroked="f"/>
        </w:pict>
      </w:r>
    </w:p>
    <w:p w14:paraId="6862EB3B"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2: High-Level Financial Performance (KPIs)</w:t>
      </w:r>
    </w:p>
    <w:p w14:paraId="35E7228F"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The high-level health metrics reveal a stable, revenue-generating retail engine with robust foundational margins.</w:t>
      </w:r>
    </w:p>
    <w:p w14:paraId="7F25968C" w14:textId="77777777" w:rsidR="008E3700" w:rsidRPr="00331DA0" w:rsidRDefault="008E3700" w:rsidP="008E3700">
      <w:pPr>
        <w:numPr>
          <w:ilvl w:val="0"/>
          <w:numId w:val="2"/>
        </w:numPr>
        <w:rPr>
          <w:rFonts w:ascii="Times New Roman" w:hAnsi="Times New Roman" w:cs="Times New Roman"/>
        </w:rPr>
      </w:pPr>
      <w:r w:rsidRPr="00331DA0">
        <w:rPr>
          <w:rFonts w:ascii="Times New Roman" w:hAnsi="Times New Roman" w:cs="Times New Roman"/>
          <w:b/>
          <w:bCs/>
        </w:rPr>
        <w:t>Total Sales Revenue:</w:t>
      </w:r>
      <w:r w:rsidRPr="00331DA0">
        <w:rPr>
          <w:rFonts w:ascii="Times New Roman" w:hAnsi="Times New Roman" w:cs="Times New Roman"/>
        </w:rPr>
        <w:t xml:space="preserve"> $2,295,509.36</w:t>
      </w:r>
    </w:p>
    <w:p w14:paraId="600D6774" w14:textId="77777777" w:rsidR="008E3700" w:rsidRPr="00331DA0" w:rsidRDefault="008E3700" w:rsidP="008E3700">
      <w:pPr>
        <w:numPr>
          <w:ilvl w:val="0"/>
          <w:numId w:val="2"/>
        </w:numPr>
        <w:rPr>
          <w:rFonts w:ascii="Times New Roman" w:hAnsi="Times New Roman" w:cs="Times New Roman"/>
        </w:rPr>
      </w:pPr>
      <w:r w:rsidRPr="00331DA0">
        <w:rPr>
          <w:rFonts w:ascii="Times New Roman" w:hAnsi="Times New Roman" w:cs="Times New Roman"/>
          <w:b/>
          <w:bCs/>
        </w:rPr>
        <w:t>Total Net Profit:</w:t>
      </w:r>
      <w:r w:rsidRPr="00331DA0">
        <w:rPr>
          <w:rFonts w:ascii="Times New Roman" w:hAnsi="Times New Roman" w:cs="Times New Roman"/>
        </w:rPr>
        <w:t xml:space="preserve"> $286,013.34</w:t>
      </w:r>
    </w:p>
    <w:p w14:paraId="7D46AADF" w14:textId="77777777" w:rsidR="008E3700" w:rsidRPr="00331DA0" w:rsidRDefault="008E3700" w:rsidP="008E3700">
      <w:pPr>
        <w:numPr>
          <w:ilvl w:val="0"/>
          <w:numId w:val="2"/>
        </w:numPr>
        <w:rPr>
          <w:rFonts w:ascii="Times New Roman" w:hAnsi="Times New Roman" w:cs="Times New Roman"/>
        </w:rPr>
      </w:pPr>
      <w:r w:rsidRPr="00331DA0">
        <w:rPr>
          <w:rFonts w:ascii="Times New Roman" w:hAnsi="Times New Roman" w:cs="Times New Roman"/>
          <w:b/>
          <w:bCs/>
        </w:rPr>
        <w:t>Total Items Sold Volume:</w:t>
      </w:r>
      <w:r w:rsidRPr="00331DA0">
        <w:rPr>
          <w:rFonts w:ascii="Times New Roman" w:hAnsi="Times New Roman" w:cs="Times New Roman"/>
        </w:rPr>
        <w:t xml:space="preserve"> 37,840 units</w:t>
      </w:r>
    </w:p>
    <w:p w14:paraId="1B163622" w14:textId="77777777" w:rsidR="008E3700" w:rsidRPr="00331DA0" w:rsidRDefault="008E3700" w:rsidP="008E3700">
      <w:pPr>
        <w:numPr>
          <w:ilvl w:val="0"/>
          <w:numId w:val="2"/>
        </w:numPr>
        <w:rPr>
          <w:rFonts w:ascii="Times New Roman" w:hAnsi="Times New Roman" w:cs="Times New Roman"/>
        </w:rPr>
      </w:pPr>
      <w:r w:rsidRPr="00331DA0">
        <w:rPr>
          <w:rFonts w:ascii="Times New Roman" w:hAnsi="Times New Roman" w:cs="Times New Roman"/>
          <w:b/>
          <w:bCs/>
        </w:rPr>
        <w:t>Overall Net Profit Margin:</w:t>
      </w:r>
      <w:r w:rsidRPr="00331DA0">
        <w:rPr>
          <w:rFonts w:ascii="Times New Roman" w:hAnsi="Times New Roman" w:cs="Times New Roman"/>
        </w:rPr>
        <w:t xml:space="preserve"> </w:t>
      </w:r>
      <w:r w:rsidRPr="00331DA0">
        <w:rPr>
          <w:rFonts w:ascii="Times New Roman" w:hAnsi="Times New Roman" w:cs="Times New Roman"/>
          <w:b/>
          <w:bCs/>
        </w:rPr>
        <w:t>12.46%</w:t>
      </w:r>
    </w:p>
    <w:p w14:paraId="3E27796A" w14:textId="77777777" w:rsidR="008E3700" w:rsidRPr="00331DA0" w:rsidRDefault="00000000" w:rsidP="008E3700">
      <w:pPr>
        <w:rPr>
          <w:rFonts w:ascii="Times New Roman" w:hAnsi="Times New Roman" w:cs="Times New Roman"/>
        </w:rPr>
      </w:pPr>
      <w:r w:rsidRPr="00331DA0">
        <w:rPr>
          <w:rFonts w:ascii="Times New Roman" w:hAnsi="Times New Roman" w:cs="Times New Roman"/>
        </w:rPr>
        <w:pict w14:anchorId="6677ED69">
          <v:rect id="_x0000_i1027" style="width:0;height:1.5pt" o:hralign="center" o:hrstd="t" o:hr="t" fillcolor="#a0a0a0" stroked="f"/>
        </w:pict>
      </w:r>
    </w:p>
    <w:p w14:paraId="0B69A0CB"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3: Product Profitability &amp; "Bleeding" Sub-Categories</w:t>
      </w:r>
    </w:p>
    <w:p w14:paraId="6E4A3195"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The analysis shows a stark contrast between highly efficient product lines and heavy operational anchors.</w:t>
      </w:r>
    </w:p>
    <w:p w14:paraId="2F5D16EB"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The Profit Engines (Top 3)</w:t>
      </w:r>
    </w:p>
    <w:p w14:paraId="2144FD87" w14:textId="77777777" w:rsidR="008E3700" w:rsidRPr="00331DA0" w:rsidRDefault="008E3700" w:rsidP="008E3700">
      <w:pPr>
        <w:numPr>
          <w:ilvl w:val="0"/>
          <w:numId w:val="3"/>
        </w:numPr>
        <w:rPr>
          <w:rFonts w:ascii="Times New Roman" w:hAnsi="Times New Roman" w:cs="Times New Roman"/>
        </w:rPr>
      </w:pPr>
      <w:r w:rsidRPr="00331DA0">
        <w:rPr>
          <w:rFonts w:ascii="Times New Roman" w:hAnsi="Times New Roman" w:cs="Times New Roman"/>
          <w:b/>
          <w:bCs/>
        </w:rPr>
        <w:lastRenderedPageBreak/>
        <w:t>Copiers:</w:t>
      </w:r>
      <w:r w:rsidRPr="00331DA0">
        <w:rPr>
          <w:rFonts w:ascii="Times New Roman" w:hAnsi="Times New Roman" w:cs="Times New Roman"/>
        </w:rPr>
        <w:t xml:space="preserve"> $55,617.88 Profit </w:t>
      </w:r>
      <w:r w:rsidRPr="00331DA0">
        <w:rPr>
          <w:rFonts w:ascii="Times New Roman" w:hAnsi="Times New Roman" w:cs="Times New Roman"/>
          <w:i/>
          <w:iCs/>
        </w:rPr>
        <w:t>(High-Efficiency Champion: Lowest sales volume of the group but the absolute highest margin driver)</w:t>
      </w:r>
    </w:p>
    <w:p w14:paraId="6EBEFACF" w14:textId="77777777" w:rsidR="008E3700" w:rsidRPr="00331DA0" w:rsidRDefault="008E3700" w:rsidP="008E3700">
      <w:pPr>
        <w:numPr>
          <w:ilvl w:val="0"/>
          <w:numId w:val="3"/>
        </w:numPr>
        <w:rPr>
          <w:rFonts w:ascii="Times New Roman" w:hAnsi="Times New Roman" w:cs="Times New Roman"/>
        </w:rPr>
      </w:pPr>
      <w:r w:rsidRPr="00331DA0">
        <w:rPr>
          <w:rFonts w:ascii="Times New Roman" w:hAnsi="Times New Roman" w:cs="Times New Roman"/>
          <w:b/>
          <w:bCs/>
        </w:rPr>
        <w:t>Phones:</w:t>
      </w:r>
      <w:r w:rsidRPr="00331DA0">
        <w:rPr>
          <w:rFonts w:ascii="Times New Roman" w:hAnsi="Times New Roman" w:cs="Times New Roman"/>
        </w:rPr>
        <w:t xml:space="preserve"> $44,516.06 Profit </w:t>
      </w:r>
      <w:r w:rsidRPr="00331DA0">
        <w:rPr>
          <w:rFonts w:ascii="Times New Roman" w:hAnsi="Times New Roman" w:cs="Times New Roman"/>
          <w:i/>
          <w:iCs/>
        </w:rPr>
        <w:t>(High-Volume Leader: Driver of $330k+ in top-line revenue)</w:t>
      </w:r>
    </w:p>
    <w:p w14:paraId="2FA8BE14" w14:textId="77777777" w:rsidR="008E3700" w:rsidRPr="00331DA0" w:rsidRDefault="008E3700" w:rsidP="008E3700">
      <w:pPr>
        <w:numPr>
          <w:ilvl w:val="0"/>
          <w:numId w:val="3"/>
        </w:numPr>
        <w:rPr>
          <w:rFonts w:ascii="Times New Roman" w:hAnsi="Times New Roman" w:cs="Times New Roman"/>
        </w:rPr>
      </w:pPr>
      <w:r w:rsidRPr="00331DA0">
        <w:rPr>
          <w:rFonts w:ascii="Times New Roman" w:hAnsi="Times New Roman" w:cs="Times New Roman"/>
          <w:b/>
          <w:bCs/>
        </w:rPr>
        <w:t>Accessories:</w:t>
      </w:r>
      <w:r w:rsidRPr="00331DA0">
        <w:rPr>
          <w:rFonts w:ascii="Times New Roman" w:hAnsi="Times New Roman" w:cs="Times New Roman"/>
        </w:rPr>
        <w:t xml:space="preserve"> $41,867.97 Profit</w:t>
      </w:r>
    </w:p>
    <w:p w14:paraId="7790C7E0"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The Financial Anchors (The Losses)</w:t>
      </w:r>
    </w:p>
    <w:p w14:paraId="0850C893" w14:textId="77777777" w:rsidR="008E3700" w:rsidRPr="00331DA0" w:rsidRDefault="008E3700" w:rsidP="008E3700">
      <w:pPr>
        <w:numPr>
          <w:ilvl w:val="0"/>
          <w:numId w:val="4"/>
        </w:numPr>
        <w:rPr>
          <w:rFonts w:ascii="Times New Roman" w:hAnsi="Times New Roman" w:cs="Times New Roman"/>
        </w:rPr>
      </w:pPr>
      <w:r w:rsidRPr="00331DA0">
        <w:rPr>
          <w:rFonts w:ascii="Times New Roman" w:hAnsi="Times New Roman" w:cs="Times New Roman"/>
          <w:b/>
          <w:bCs/>
        </w:rPr>
        <w:t>Tables:</w:t>
      </w:r>
      <w:r w:rsidRPr="00331DA0">
        <w:rPr>
          <w:rFonts w:ascii="Times New Roman" w:hAnsi="Times New Roman" w:cs="Times New Roman"/>
        </w:rPr>
        <w:t xml:space="preserve"> </w:t>
      </w:r>
      <w:r w:rsidRPr="00331DA0">
        <w:rPr>
          <w:rFonts w:ascii="Times New Roman" w:hAnsi="Times New Roman" w:cs="Times New Roman"/>
          <w:b/>
          <w:bCs/>
        </w:rPr>
        <w:t>-$17,725.57 Net Loss</w:t>
      </w:r>
      <w:r w:rsidRPr="00331DA0">
        <w:rPr>
          <w:rFonts w:ascii="Times New Roman" w:hAnsi="Times New Roman" w:cs="Times New Roman"/>
        </w:rPr>
        <w:t xml:space="preserve"> </w:t>
      </w:r>
      <w:r w:rsidRPr="00331DA0">
        <w:rPr>
          <w:rFonts w:ascii="Times New Roman" w:hAnsi="Times New Roman" w:cs="Times New Roman"/>
          <w:i/>
          <w:iCs/>
        </w:rPr>
        <w:t>(Significant concern: Bleeding heavily despite bringing in over $206k in top-line sales volume)</w:t>
      </w:r>
    </w:p>
    <w:p w14:paraId="1E2B6DF8" w14:textId="77777777" w:rsidR="008E3700" w:rsidRPr="00331DA0" w:rsidRDefault="008E3700" w:rsidP="008E3700">
      <w:pPr>
        <w:numPr>
          <w:ilvl w:val="0"/>
          <w:numId w:val="4"/>
        </w:numPr>
        <w:rPr>
          <w:rFonts w:ascii="Times New Roman" w:hAnsi="Times New Roman" w:cs="Times New Roman"/>
        </w:rPr>
      </w:pPr>
      <w:r w:rsidRPr="00331DA0">
        <w:rPr>
          <w:rFonts w:ascii="Times New Roman" w:hAnsi="Times New Roman" w:cs="Times New Roman"/>
          <w:b/>
          <w:bCs/>
        </w:rPr>
        <w:t>Bookcases:</w:t>
      </w:r>
      <w:r w:rsidRPr="00331DA0">
        <w:rPr>
          <w:rFonts w:ascii="Times New Roman" w:hAnsi="Times New Roman" w:cs="Times New Roman"/>
        </w:rPr>
        <w:t xml:space="preserve"> -$3,472.59 Net Loss</w:t>
      </w:r>
    </w:p>
    <w:p w14:paraId="03269046" w14:textId="77777777" w:rsidR="008E3700" w:rsidRPr="00331DA0" w:rsidRDefault="008E3700" w:rsidP="008E3700">
      <w:pPr>
        <w:numPr>
          <w:ilvl w:val="0"/>
          <w:numId w:val="4"/>
        </w:numPr>
        <w:rPr>
          <w:rFonts w:ascii="Times New Roman" w:hAnsi="Times New Roman" w:cs="Times New Roman"/>
        </w:rPr>
      </w:pPr>
      <w:r w:rsidRPr="00331DA0">
        <w:rPr>
          <w:rFonts w:ascii="Times New Roman" w:hAnsi="Times New Roman" w:cs="Times New Roman"/>
          <w:b/>
          <w:bCs/>
        </w:rPr>
        <w:t>Supplies:</w:t>
      </w:r>
      <w:r w:rsidRPr="00331DA0">
        <w:rPr>
          <w:rFonts w:ascii="Times New Roman" w:hAnsi="Times New Roman" w:cs="Times New Roman"/>
        </w:rPr>
        <w:t xml:space="preserve"> -$1,189.08 Net Loss</w:t>
      </w:r>
    </w:p>
    <w:p w14:paraId="79798459" w14:textId="77777777" w:rsidR="008E3700" w:rsidRPr="00331DA0" w:rsidRDefault="00000000" w:rsidP="008E3700">
      <w:pPr>
        <w:rPr>
          <w:rFonts w:ascii="Times New Roman" w:hAnsi="Times New Roman" w:cs="Times New Roman"/>
        </w:rPr>
      </w:pPr>
      <w:r w:rsidRPr="00331DA0">
        <w:rPr>
          <w:rFonts w:ascii="Times New Roman" w:hAnsi="Times New Roman" w:cs="Times New Roman"/>
        </w:rPr>
        <w:pict w14:anchorId="21DBB8A7">
          <v:rect id="_x0000_i1028" style="width:0;height:1.5pt" o:hralign="center" o:hrstd="t" o:hr="t" fillcolor="#a0a0a0" stroked="f"/>
        </w:pict>
      </w:r>
    </w:p>
    <w:p w14:paraId="45D75002" w14:textId="3917F7FF"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4: Geographic Performance &amp; Discount Blind</w:t>
      </w:r>
      <w:r w:rsidR="001A66B7" w:rsidRPr="00331DA0">
        <w:rPr>
          <w:rFonts w:ascii="Times New Roman" w:hAnsi="Times New Roman" w:cs="Times New Roman"/>
          <w:b/>
          <w:bCs/>
        </w:rPr>
        <w:t xml:space="preserve"> </w:t>
      </w:r>
      <w:r w:rsidRPr="00331DA0">
        <w:rPr>
          <w:rFonts w:ascii="Times New Roman" w:hAnsi="Times New Roman" w:cs="Times New Roman"/>
          <w:b/>
          <w:bCs/>
        </w:rPr>
        <w:t>spots</w:t>
      </w:r>
    </w:p>
    <w:p w14:paraId="70252913"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Cross-referencing geographic distribution with transaction structures exposed a critical strategic error in promotional pricing.</w:t>
      </w:r>
    </w:p>
    <w:p w14:paraId="5CA5C1A0"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High-Value Hubs</w:t>
      </w:r>
    </w:p>
    <w:p w14:paraId="5E01FD8D" w14:textId="77777777" w:rsidR="008E3700" w:rsidRPr="00331DA0" w:rsidRDefault="008E3700" w:rsidP="008E3700">
      <w:pPr>
        <w:numPr>
          <w:ilvl w:val="0"/>
          <w:numId w:val="5"/>
        </w:numPr>
        <w:rPr>
          <w:rFonts w:ascii="Times New Roman" w:hAnsi="Times New Roman" w:cs="Times New Roman"/>
        </w:rPr>
      </w:pPr>
      <w:r w:rsidRPr="00331DA0">
        <w:rPr>
          <w:rFonts w:ascii="Times New Roman" w:hAnsi="Times New Roman" w:cs="Times New Roman"/>
          <w:b/>
          <w:bCs/>
        </w:rPr>
        <w:t>California:</w:t>
      </w:r>
      <w:r w:rsidRPr="00331DA0">
        <w:rPr>
          <w:rFonts w:ascii="Times New Roman" w:hAnsi="Times New Roman" w:cs="Times New Roman"/>
        </w:rPr>
        <w:t xml:space="preserve"> $457,687.62 Sales | </w:t>
      </w:r>
      <w:r w:rsidRPr="00331DA0">
        <w:rPr>
          <w:rFonts w:ascii="Times New Roman" w:hAnsi="Times New Roman" w:cs="Times New Roman"/>
          <w:b/>
          <w:bCs/>
        </w:rPr>
        <w:t>+$76,381.23 Profit</w:t>
      </w:r>
      <w:r w:rsidRPr="00331DA0">
        <w:rPr>
          <w:rFonts w:ascii="Times New Roman" w:hAnsi="Times New Roman" w:cs="Times New Roman"/>
        </w:rPr>
        <w:t xml:space="preserve"> </w:t>
      </w:r>
      <w:r w:rsidRPr="00331DA0">
        <w:rPr>
          <w:rFonts w:ascii="Times New Roman" w:hAnsi="Times New Roman" w:cs="Times New Roman"/>
          <w:i/>
          <w:iCs/>
        </w:rPr>
        <w:t>(The enterprise's primary financial anchor)</w:t>
      </w:r>
    </w:p>
    <w:p w14:paraId="0D68EFAE"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The Volume-Discount Trap</w:t>
      </w:r>
    </w:p>
    <w:p w14:paraId="0DBF9771" w14:textId="77777777" w:rsidR="008E3700" w:rsidRPr="00331DA0" w:rsidRDefault="008E3700" w:rsidP="008E3700">
      <w:pPr>
        <w:numPr>
          <w:ilvl w:val="0"/>
          <w:numId w:val="6"/>
        </w:numPr>
        <w:rPr>
          <w:rFonts w:ascii="Times New Roman" w:hAnsi="Times New Roman" w:cs="Times New Roman"/>
        </w:rPr>
      </w:pPr>
      <w:r w:rsidRPr="00331DA0">
        <w:rPr>
          <w:rFonts w:ascii="Times New Roman" w:hAnsi="Times New Roman" w:cs="Times New Roman"/>
          <w:b/>
          <w:bCs/>
        </w:rPr>
        <w:t>Texas:</w:t>
      </w:r>
      <w:r w:rsidRPr="00331DA0">
        <w:rPr>
          <w:rFonts w:ascii="Times New Roman" w:hAnsi="Times New Roman" w:cs="Times New Roman"/>
        </w:rPr>
        <w:t xml:space="preserve"> $170,187.91 Sales | </w:t>
      </w:r>
      <w:r w:rsidRPr="00331DA0">
        <w:rPr>
          <w:rFonts w:ascii="Times New Roman" w:hAnsi="Times New Roman" w:cs="Times New Roman"/>
          <w:b/>
          <w:bCs/>
        </w:rPr>
        <w:t>-$25,729.32 Net Loss</w:t>
      </w:r>
    </w:p>
    <w:p w14:paraId="0A218A7E" w14:textId="77777777" w:rsidR="008E3700" w:rsidRPr="00331DA0" w:rsidRDefault="008E3700" w:rsidP="008E3700">
      <w:pPr>
        <w:numPr>
          <w:ilvl w:val="0"/>
          <w:numId w:val="6"/>
        </w:numPr>
        <w:rPr>
          <w:rFonts w:ascii="Times New Roman" w:hAnsi="Times New Roman" w:cs="Times New Roman"/>
        </w:rPr>
      </w:pPr>
      <w:r w:rsidRPr="00331DA0">
        <w:rPr>
          <w:rFonts w:ascii="Times New Roman" w:hAnsi="Times New Roman" w:cs="Times New Roman"/>
          <w:b/>
          <w:bCs/>
        </w:rPr>
        <w:t>Illinois:</w:t>
      </w:r>
      <w:r w:rsidRPr="00331DA0">
        <w:rPr>
          <w:rFonts w:ascii="Times New Roman" w:hAnsi="Times New Roman" w:cs="Times New Roman"/>
        </w:rPr>
        <w:t xml:space="preserve"> $80,166.11 Sales | </w:t>
      </w:r>
      <w:r w:rsidRPr="00331DA0">
        <w:rPr>
          <w:rFonts w:ascii="Times New Roman" w:hAnsi="Times New Roman" w:cs="Times New Roman"/>
          <w:b/>
          <w:bCs/>
        </w:rPr>
        <w:t>-$12,607.94 Net Loss</w:t>
      </w:r>
    </w:p>
    <w:p w14:paraId="43CABF57" w14:textId="77777777" w:rsidR="008E3700" w:rsidRPr="00331DA0" w:rsidRDefault="008E3700" w:rsidP="008E3700">
      <w:pPr>
        <w:numPr>
          <w:ilvl w:val="0"/>
          <w:numId w:val="6"/>
        </w:numPr>
        <w:rPr>
          <w:rFonts w:ascii="Times New Roman" w:hAnsi="Times New Roman" w:cs="Times New Roman"/>
        </w:rPr>
      </w:pPr>
      <w:r w:rsidRPr="00331DA0">
        <w:rPr>
          <w:rFonts w:ascii="Times New Roman" w:hAnsi="Times New Roman" w:cs="Times New Roman"/>
          <w:b/>
          <w:bCs/>
        </w:rPr>
        <w:t>The Cause:</w:t>
      </w:r>
      <w:r w:rsidRPr="00331DA0">
        <w:rPr>
          <w:rFonts w:ascii="Times New Roman" w:hAnsi="Times New Roman" w:cs="Times New Roman"/>
        </w:rPr>
        <w:t xml:space="preserve"> Deep dive analytics confirmed that Texas and Illinois are handing out average discount rates of </w:t>
      </w:r>
      <w:r w:rsidRPr="00331DA0">
        <w:rPr>
          <w:rFonts w:ascii="Times New Roman" w:hAnsi="Times New Roman" w:cs="Times New Roman"/>
          <w:b/>
          <w:bCs/>
        </w:rPr>
        <w:t>37% and 39%</w:t>
      </w:r>
      <w:r w:rsidRPr="00331DA0">
        <w:rPr>
          <w:rFonts w:ascii="Times New Roman" w:hAnsi="Times New Roman" w:cs="Times New Roman"/>
        </w:rPr>
        <w:t xml:space="preserve"> across </w:t>
      </w:r>
      <w:r w:rsidRPr="00331DA0">
        <w:rPr>
          <w:rFonts w:ascii="Times New Roman" w:hAnsi="Times New Roman" w:cs="Times New Roman"/>
          <w:i/>
          <w:iCs/>
        </w:rPr>
        <w:t>all</w:t>
      </w:r>
      <w:r w:rsidRPr="00331DA0">
        <w:rPr>
          <w:rFonts w:ascii="Times New Roman" w:hAnsi="Times New Roman" w:cs="Times New Roman"/>
        </w:rPr>
        <w:t xml:space="preserve"> sales. This aggressive promotional strategy completely destroys manufacturing and delivery margins.</w:t>
      </w:r>
    </w:p>
    <w:p w14:paraId="541B55F4" w14:textId="77777777" w:rsidR="008E3700" w:rsidRPr="00331DA0" w:rsidRDefault="00000000" w:rsidP="008E3700">
      <w:pPr>
        <w:rPr>
          <w:rFonts w:ascii="Times New Roman" w:hAnsi="Times New Roman" w:cs="Times New Roman"/>
        </w:rPr>
      </w:pPr>
      <w:r w:rsidRPr="00331DA0">
        <w:rPr>
          <w:rFonts w:ascii="Times New Roman" w:hAnsi="Times New Roman" w:cs="Times New Roman"/>
        </w:rPr>
        <w:pict w14:anchorId="05479A8A">
          <v:rect id="_x0000_i1029" style="width:0;height:1.5pt" o:hralign="center" o:hrstd="t" o:hr="t" fillcolor="#a0a0a0" stroked="f"/>
        </w:pict>
      </w:r>
    </w:p>
    <w:p w14:paraId="37BD5A51"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5: Macro Time-Series Trends</w:t>
      </w:r>
    </w:p>
    <w:p w14:paraId="763EA5BF"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Evaluating year-over-year metrics displays strong commercial scaling, but warns of structural margin degradation.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601"/>
        <w:gridCol w:w="1525"/>
        <w:gridCol w:w="1240"/>
        <w:gridCol w:w="1782"/>
      </w:tblGrid>
      <w:tr w:rsidR="008E3700" w:rsidRPr="00331DA0" w14:paraId="5C02E9A3" w14:textId="77777777">
        <w:trPr>
          <w:tblCellSpacing w:w="15" w:type="dxa"/>
        </w:trPr>
        <w:tc>
          <w:tcPr>
            <w:tcW w:w="0" w:type="auto"/>
            <w:tcBorders>
              <w:bottom w:val="single" w:sz="4" w:space="0" w:color="DCDFE5"/>
            </w:tcBorders>
            <w:vAlign w:val="center"/>
            <w:hideMark/>
          </w:tcPr>
          <w:p w14:paraId="5C6985CC" w14:textId="77777777" w:rsidR="008E3700" w:rsidRPr="00331DA0" w:rsidRDefault="008E3700" w:rsidP="008E3700">
            <w:pPr>
              <w:rPr>
                <w:rFonts w:ascii="Times New Roman" w:hAnsi="Times New Roman" w:cs="Times New Roman"/>
                <w:b/>
                <w:bCs/>
              </w:rPr>
            </w:pPr>
            <w:r w:rsidRPr="00331DA0">
              <w:rPr>
                <w:rFonts w:ascii="Times New Roman" w:hAnsi="Times New Roman" w:cs="Times New Roman"/>
                <w:b/>
                <w:bCs/>
              </w:rPr>
              <w:t>Year</w:t>
            </w:r>
          </w:p>
        </w:tc>
        <w:tc>
          <w:tcPr>
            <w:tcW w:w="0" w:type="auto"/>
            <w:tcBorders>
              <w:bottom w:val="single" w:sz="4" w:space="0" w:color="DCDFE5"/>
            </w:tcBorders>
            <w:vAlign w:val="center"/>
            <w:hideMark/>
          </w:tcPr>
          <w:p w14:paraId="573ED539" w14:textId="77777777" w:rsidR="008E3700" w:rsidRPr="00331DA0" w:rsidRDefault="008E3700" w:rsidP="008E3700">
            <w:pPr>
              <w:rPr>
                <w:rFonts w:ascii="Times New Roman" w:hAnsi="Times New Roman" w:cs="Times New Roman"/>
                <w:b/>
                <w:bCs/>
              </w:rPr>
            </w:pPr>
            <w:r w:rsidRPr="00331DA0">
              <w:rPr>
                <w:rFonts w:ascii="Times New Roman" w:hAnsi="Times New Roman" w:cs="Times New Roman"/>
                <w:b/>
                <w:bCs/>
              </w:rPr>
              <w:t>Unique Orders</w:t>
            </w:r>
          </w:p>
        </w:tc>
        <w:tc>
          <w:tcPr>
            <w:tcW w:w="0" w:type="auto"/>
            <w:tcBorders>
              <w:bottom w:val="single" w:sz="4" w:space="0" w:color="DCDFE5"/>
            </w:tcBorders>
            <w:vAlign w:val="center"/>
            <w:hideMark/>
          </w:tcPr>
          <w:p w14:paraId="2086DE0D" w14:textId="77777777" w:rsidR="008E3700" w:rsidRPr="00331DA0" w:rsidRDefault="008E3700" w:rsidP="008E3700">
            <w:pPr>
              <w:rPr>
                <w:rFonts w:ascii="Times New Roman" w:hAnsi="Times New Roman" w:cs="Times New Roman"/>
                <w:b/>
                <w:bCs/>
              </w:rPr>
            </w:pPr>
            <w:r w:rsidRPr="00331DA0">
              <w:rPr>
                <w:rFonts w:ascii="Times New Roman" w:hAnsi="Times New Roman" w:cs="Times New Roman"/>
                <w:b/>
                <w:bCs/>
              </w:rPr>
              <w:t>Total Revenue</w:t>
            </w:r>
          </w:p>
        </w:tc>
        <w:tc>
          <w:tcPr>
            <w:tcW w:w="0" w:type="auto"/>
            <w:tcBorders>
              <w:bottom w:val="single" w:sz="4" w:space="0" w:color="DCDFE5"/>
            </w:tcBorders>
            <w:vAlign w:val="center"/>
            <w:hideMark/>
          </w:tcPr>
          <w:p w14:paraId="7101533D" w14:textId="77777777" w:rsidR="008E3700" w:rsidRPr="00331DA0" w:rsidRDefault="008E3700" w:rsidP="008E3700">
            <w:pPr>
              <w:rPr>
                <w:rFonts w:ascii="Times New Roman" w:hAnsi="Times New Roman" w:cs="Times New Roman"/>
                <w:b/>
                <w:bCs/>
              </w:rPr>
            </w:pPr>
            <w:r w:rsidRPr="00331DA0">
              <w:rPr>
                <w:rFonts w:ascii="Times New Roman" w:hAnsi="Times New Roman" w:cs="Times New Roman"/>
                <w:b/>
                <w:bCs/>
              </w:rPr>
              <w:t>Total Profit</w:t>
            </w:r>
          </w:p>
        </w:tc>
        <w:tc>
          <w:tcPr>
            <w:tcW w:w="0" w:type="auto"/>
            <w:tcBorders>
              <w:bottom w:val="single" w:sz="4" w:space="0" w:color="DCDFE5"/>
            </w:tcBorders>
            <w:vAlign w:val="center"/>
            <w:hideMark/>
          </w:tcPr>
          <w:p w14:paraId="5AE3460B" w14:textId="77777777" w:rsidR="008E3700" w:rsidRPr="00331DA0" w:rsidRDefault="008E3700" w:rsidP="008E3700">
            <w:pPr>
              <w:rPr>
                <w:rFonts w:ascii="Times New Roman" w:hAnsi="Times New Roman" w:cs="Times New Roman"/>
                <w:b/>
                <w:bCs/>
              </w:rPr>
            </w:pPr>
            <w:r w:rsidRPr="00331DA0">
              <w:rPr>
                <w:rFonts w:ascii="Times New Roman" w:hAnsi="Times New Roman" w:cs="Times New Roman"/>
                <w:b/>
                <w:bCs/>
              </w:rPr>
              <w:t>Net Margin %</w:t>
            </w:r>
          </w:p>
        </w:tc>
      </w:tr>
      <w:tr w:rsidR="008E3700" w:rsidRPr="00331DA0" w14:paraId="384A69B3" w14:textId="77777777">
        <w:trPr>
          <w:tblCellSpacing w:w="15" w:type="dxa"/>
        </w:trPr>
        <w:tc>
          <w:tcPr>
            <w:tcW w:w="0" w:type="auto"/>
            <w:tcBorders>
              <w:bottom w:val="single" w:sz="4" w:space="0" w:color="DCDFE5"/>
            </w:tcBorders>
            <w:vAlign w:val="center"/>
            <w:hideMark/>
          </w:tcPr>
          <w:p w14:paraId="76CA03A7"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t>2014</w:t>
            </w:r>
          </w:p>
        </w:tc>
        <w:tc>
          <w:tcPr>
            <w:tcW w:w="0" w:type="auto"/>
            <w:tcBorders>
              <w:bottom w:val="single" w:sz="4" w:space="0" w:color="DCDFE5"/>
            </w:tcBorders>
            <w:vAlign w:val="center"/>
            <w:hideMark/>
          </w:tcPr>
          <w:p w14:paraId="3EFB1E05"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969</w:t>
            </w:r>
          </w:p>
        </w:tc>
        <w:tc>
          <w:tcPr>
            <w:tcW w:w="0" w:type="auto"/>
            <w:tcBorders>
              <w:bottom w:val="single" w:sz="4" w:space="0" w:color="DCDFE5"/>
            </w:tcBorders>
            <w:vAlign w:val="center"/>
            <w:hideMark/>
          </w:tcPr>
          <w:p w14:paraId="42BB8580"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$483,966.10</w:t>
            </w:r>
          </w:p>
        </w:tc>
        <w:tc>
          <w:tcPr>
            <w:tcW w:w="0" w:type="auto"/>
            <w:tcBorders>
              <w:bottom w:val="single" w:sz="4" w:space="0" w:color="DCDFE5"/>
            </w:tcBorders>
            <w:vAlign w:val="center"/>
            <w:hideMark/>
          </w:tcPr>
          <w:p w14:paraId="2EFD579E"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$49,555.92</w:t>
            </w:r>
          </w:p>
        </w:tc>
        <w:tc>
          <w:tcPr>
            <w:tcW w:w="0" w:type="auto"/>
            <w:tcBorders>
              <w:bottom w:val="single" w:sz="4" w:space="0" w:color="DCDFE5"/>
            </w:tcBorders>
            <w:vAlign w:val="center"/>
            <w:hideMark/>
          </w:tcPr>
          <w:p w14:paraId="48171340"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10.24%</w:t>
            </w:r>
          </w:p>
        </w:tc>
      </w:tr>
      <w:tr w:rsidR="008E3700" w:rsidRPr="00331DA0" w14:paraId="26A7B6CA" w14:textId="77777777">
        <w:trPr>
          <w:tblCellSpacing w:w="15" w:type="dxa"/>
        </w:trPr>
        <w:tc>
          <w:tcPr>
            <w:tcW w:w="0" w:type="auto"/>
            <w:tcBorders>
              <w:bottom w:val="single" w:sz="4" w:space="0" w:color="DCDFE5"/>
            </w:tcBorders>
            <w:vAlign w:val="center"/>
            <w:hideMark/>
          </w:tcPr>
          <w:p w14:paraId="19C5BDA3"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lastRenderedPageBreak/>
              <w:t>2015</w:t>
            </w:r>
          </w:p>
        </w:tc>
        <w:tc>
          <w:tcPr>
            <w:tcW w:w="0" w:type="auto"/>
            <w:tcBorders>
              <w:bottom w:val="single" w:sz="4" w:space="0" w:color="DCDFE5"/>
            </w:tcBorders>
            <w:vAlign w:val="center"/>
            <w:hideMark/>
          </w:tcPr>
          <w:p w14:paraId="5208E63D"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1,038</w:t>
            </w:r>
          </w:p>
        </w:tc>
        <w:tc>
          <w:tcPr>
            <w:tcW w:w="0" w:type="auto"/>
            <w:tcBorders>
              <w:bottom w:val="single" w:sz="4" w:space="0" w:color="DCDFE5"/>
            </w:tcBorders>
            <w:vAlign w:val="center"/>
            <w:hideMark/>
          </w:tcPr>
          <w:p w14:paraId="3A758BB3"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$470,442.33</w:t>
            </w:r>
          </w:p>
        </w:tc>
        <w:tc>
          <w:tcPr>
            <w:tcW w:w="0" w:type="auto"/>
            <w:tcBorders>
              <w:bottom w:val="single" w:sz="4" w:space="0" w:color="DCDFE5"/>
            </w:tcBorders>
            <w:vAlign w:val="center"/>
            <w:hideMark/>
          </w:tcPr>
          <w:p w14:paraId="4A7D2E30"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$61,577.01</w:t>
            </w:r>
          </w:p>
        </w:tc>
        <w:tc>
          <w:tcPr>
            <w:tcW w:w="0" w:type="auto"/>
            <w:tcBorders>
              <w:bottom w:val="single" w:sz="4" w:space="0" w:color="DCDFE5"/>
            </w:tcBorders>
            <w:vAlign w:val="center"/>
            <w:hideMark/>
          </w:tcPr>
          <w:p w14:paraId="3F61D150"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13.09%</w:t>
            </w:r>
          </w:p>
        </w:tc>
      </w:tr>
      <w:tr w:rsidR="008E3700" w:rsidRPr="00331DA0" w14:paraId="79347EC5" w14:textId="77777777">
        <w:trPr>
          <w:tblCellSpacing w:w="15" w:type="dxa"/>
        </w:trPr>
        <w:tc>
          <w:tcPr>
            <w:tcW w:w="0" w:type="auto"/>
            <w:tcBorders>
              <w:bottom w:val="single" w:sz="4" w:space="0" w:color="DCDFE5"/>
            </w:tcBorders>
            <w:vAlign w:val="center"/>
            <w:hideMark/>
          </w:tcPr>
          <w:p w14:paraId="0B1C3D3A"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t>2016</w:t>
            </w:r>
          </w:p>
        </w:tc>
        <w:tc>
          <w:tcPr>
            <w:tcW w:w="0" w:type="auto"/>
            <w:tcBorders>
              <w:bottom w:val="single" w:sz="4" w:space="0" w:color="DCDFE5"/>
            </w:tcBorders>
            <w:vAlign w:val="center"/>
            <w:hideMark/>
          </w:tcPr>
          <w:p w14:paraId="55658561"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1,315</w:t>
            </w:r>
          </w:p>
        </w:tc>
        <w:tc>
          <w:tcPr>
            <w:tcW w:w="0" w:type="auto"/>
            <w:tcBorders>
              <w:bottom w:val="single" w:sz="4" w:space="0" w:color="DCDFE5"/>
            </w:tcBorders>
            <w:vAlign w:val="center"/>
            <w:hideMark/>
          </w:tcPr>
          <w:p w14:paraId="32BAB3A1"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$608,532.60</w:t>
            </w:r>
          </w:p>
        </w:tc>
        <w:tc>
          <w:tcPr>
            <w:tcW w:w="0" w:type="auto"/>
            <w:tcBorders>
              <w:bottom w:val="single" w:sz="4" w:space="0" w:color="DCDFE5"/>
            </w:tcBorders>
            <w:vAlign w:val="center"/>
            <w:hideMark/>
          </w:tcPr>
          <w:p w14:paraId="3F89F5B7"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$81,613.01</w:t>
            </w:r>
          </w:p>
        </w:tc>
        <w:tc>
          <w:tcPr>
            <w:tcW w:w="0" w:type="auto"/>
            <w:tcBorders>
              <w:bottom w:val="single" w:sz="4" w:space="0" w:color="DCDFE5"/>
            </w:tcBorders>
            <w:vAlign w:val="center"/>
            <w:hideMark/>
          </w:tcPr>
          <w:p w14:paraId="2AA4393C"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t>13.41%</w:t>
            </w:r>
            <w:r w:rsidRPr="00331DA0">
              <w:rPr>
                <w:rFonts w:ascii="Times New Roman" w:hAnsi="Times New Roman" w:cs="Times New Roman"/>
              </w:rPr>
              <w:t xml:space="preserve"> </w:t>
            </w:r>
            <w:r w:rsidRPr="00331DA0">
              <w:rPr>
                <w:rFonts w:ascii="Times New Roman" w:hAnsi="Times New Roman" w:cs="Times New Roman"/>
                <w:i/>
                <w:iCs/>
              </w:rPr>
              <w:t>(Peak)</w:t>
            </w:r>
          </w:p>
        </w:tc>
      </w:tr>
      <w:tr w:rsidR="008E3700" w:rsidRPr="00331DA0" w14:paraId="40D67F29" w14:textId="77777777">
        <w:trPr>
          <w:tblCellSpacing w:w="15" w:type="dxa"/>
        </w:trPr>
        <w:tc>
          <w:tcPr>
            <w:tcW w:w="0" w:type="auto"/>
            <w:tcBorders>
              <w:bottom w:val="nil"/>
            </w:tcBorders>
            <w:vAlign w:val="center"/>
            <w:hideMark/>
          </w:tcPr>
          <w:p w14:paraId="6DF052CF"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t>2017</w:t>
            </w:r>
          </w:p>
        </w:tc>
        <w:tc>
          <w:tcPr>
            <w:tcW w:w="0" w:type="auto"/>
            <w:tcBorders>
              <w:bottom w:val="nil"/>
            </w:tcBorders>
            <w:vAlign w:val="center"/>
            <w:hideMark/>
          </w:tcPr>
          <w:p w14:paraId="37A5CA28"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1,687</w:t>
            </w:r>
          </w:p>
        </w:tc>
        <w:tc>
          <w:tcPr>
            <w:tcW w:w="0" w:type="auto"/>
            <w:tcBorders>
              <w:bottom w:val="nil"/>
            </w:tcBorders>
            <w:vAlign w:val="center"/>
            <w:hideMark/>
          </w:tcPr>
          <w:p w14:paraId="6E493D37"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$732,568.33</w:t>
            </w:r>
          </w:p>
        </w:tc>
        <w:tc>
          <w:tcPr>
            <w:tcW w:w="0" w:type="auto"/>
            <w:tcBorders>
              <w:bottom w:val="nil"/>
            </w:tcBorders>
            <w:vAlign w:val="center"/>
            <w:hideMark/>
          </w:tcPr>
          <w:p w14:paraId="0ABE5B46"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$93,267.40</w:t>
            </w:r>
          </w:p>
        </w:tc>
        <w:tc>
          <w:tcPr>
            <w:tcW w:w="0" w:type="auto"/>
            <w:tcBorders>
              <w:bottom w:val="nil"/>
            </w:tcBorders>
            <w:vAlign w:val="center"/>
            <w:hideMark/>
          </w:tcPr>
          <w:p w14:paraId="43C03C4F" w14:textId="77777777" w:rsidR="008E3700" w:rsidRPr="00331DA0" w:rsidRDefault="008E3700" w:rsidP="008E3700">
            <w:pPr>
              <w:rPr>
                <w:rFonts w:ascii="Times New Roman" w:hAnsi="Times New Roman" w:cs="Times New Roman"/>
              </w:rPr>
            </w:pPr>
            <w:r w:rsidRPr="00331DA0">
              <w:rPr>
                <w:rFonts w:ascii="Times New Roman" w:hAnsi="Times New Roman" w:cs="Times New Roman"/>
                <w:b/>
                <w:bCs/>
              </w:rPr>
              <w:t>12.73%</w:t>
            </w:r>
            <w:r w:rsidRPr="00331DA0">
              <w:rPr>
                <w:rFonts w:ascii="Times New Roman" w:hAnsi="Times New Roman" w:cs="Times New Roman"/>
              </w:rPr>
              <w:t xml:space="preserve"> </w:t>
            </w:r>
            <w:r w:rsidRPr="00331DA0">
              <w:rPr>
                <w:rFonts w:ascii="Times New Roman" w:hAnsi="Times New Roman" w:cs="Times New Roman"/>
                <w:i/>
                <w:iCs/>
              </w:rPr>
              <w:t>(Dipped)</w:t>
            </w:r>
          </w:p>
        </w:tc>
      </w:tr>
    </w:tbl>
    <w:p w14:paraId="7FD92746" w14:textId="77777777" w:rsidR="008E3700" w:rsidRPr="00331DA0" w:rsidRDefault="008E3700" w:rsidP="008E3700">
      <w:pPr>
        <w:numPr>
          <w:ilvl w:val="0"/>
          <w:numId w:val="7"/>
        </w:numPr>
        <w:rPr>
          <w:rFonts w:ascii="Times New Roman" w:hAnsi="Times New Roman" w:cs="Times New Roman"/>
        </w:rPr>
      </w:pPr>
      <w:r w:rsidRPr="00331DA0">
        <w:rPr>
          <w:rFonts w:ascii="Times New Roman" w:hAnsi="Times New Roman" w:cs="Times New Roman"/>
          <w:b/>
          <w:bCs/>
        </w:rPr>
        <w:t>Insight:</w:t>
      </w:r>
      <w:r w:rsidRPr="00331DA0">
        <w:rPr>
          <w:rFonts w:ascii="Times New Roman" w:hAnsi="Times New Roman" w:cs="Times New Roman"/>
        </w:rPr>
        <w:t xml:space="preserve"> While absolute revenue and profit hit all-time highs in 2017, the profit margin percentage compressed by </w:t>
      </w:r>
      <w:r w:rsidRPr="00331DA0">
        <w:rPr>
          <w:rFonts w:ascii="Times New Roman" w:hAnsi="Times New Roman" w:cs="Times New Roman"/>
          <w:b/>
          <w:bCs/>
        </w:rPr>
        <w:t>0.68%</w:t>
      </w:r>
      <w:r w:rsidRPr="00331DA0">
        <w:rPr>
          <w:rFonts w:ascii="Times New Roman" w:hAnsi="Times New Roman" w:cs="Times New Roman"/>
        </w:rPr>
        <w:t>. This signals that operational inefficiencies (like the furniture category losses and state over-discounting) are expanding faster than the business can scale.</w:t>
      </w:r>
    </w:p>
    <w:p w14:paraId="48C4B166" w14:textId="77777777" w:rsidR="008E3700" w:rsidRPr="00331DA0" w:rsidRDefault="00000000" w:rsidP="008E3700">
      <w:pPr>
        <w:rPr>
          <w:rFonts w:ascii="Times New Roman" w:hAnsi="Times New Roman" w:cs="Times New Roman"/>
        </w:rPr>
      </w:pPr>
      <w:r w:rsidRPr="00331DA0">
        <w:rPr>
          <w:rFonts w:ascii="Times New Roman" w:hAnsi="Times New Roman" w:cs="Times New Roman"/>
        </w:rPr>
        <w:pict w14:anchorId="270058A1">
          <v:rect id="_x0000_i1030" style="width:0;height:1.5pt" o:hralign="center" o:hrstd="t" o:hr="t" fillcolor="#a0a0a0" stroked="f"/>
        </w:pict>
      </w:r>
    </w:p>
    <w:p w14:paraId="3CD67165"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6: Operations &amp; VIP Client Metrics</w:t>
      </w:r>
    </w:p>
    <w:p w14:paraId="09C8F348"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Fulfillment Health</w:t>
      </w:r>
    </w:p>
    <w:p w14:paraId="7D29BE7C" w14:textId="77777777" w:rsidR="008E3700" w:rsidRPr="00331DA0" w:rsidRDefault="008E3700" w:rsidP="008E3700">
      <w:pPr>
        <w:rPr>
          <w:rFonts w:ascii="Times New Roman" w:hAnsi="Times New Roman" w:cs="Times New Roman"/>
        </w:rPr>
      </w:pPr>
      <w:r w:rsidRPr="00331DA0">
        <w:rPr>
          <w:rFonts w:ascii="Times New Roman" w:hAnsi="Times New Roman" w:cs="Times New Roman"/>
        </w:rPr>
        <w:t>Logistical fulfillment tracking metrics align seamlessly with customer expectations and tiered carrier benchmarks:</w:t>
      </w:r>
    </w:p>
    <w:p w14:paraId="457D9721" w14:textId="77777777" w:rsidR="008E3700" w:rsidRPr="00331DA0" w:rsidRDefault="008E3700" w:rsidP="008E3700">
      <w:pPr>
        <w:numPr>
          <w:ilvl w:val="0"/>
          <w:numId w:val="8"/>
        </w:numPr>
        <w:rPr>
          <w:rFonts w:ascii="Times New Roman" w:hAnsi="Times New Roman" w:cs="Times New Roman"/>
        </w:rPr>
      </w:pPr>
      <w:r w:rsidRPr="00331DA0">
        <w:rPr>
          <w:rFonts w:ascii="Times New Roman" w:hAnsi="Times New Roman" w:cs="Times New Roman"/>
          <w:b/>
          <w:bCs/>
        </w:rPr>
        <w:t>Same Day:</w:t>
      </w:r>
      <w:r w:rsidRPr="00331DA0">
        <w:rPr>
          <w:rFonts w:ascii="Times New Roman" w:hAnsi="Times New Roman" w:cs="Times New Roman"/>
        </w:rPr>
        <w:t xml:space="preserve"> 0.0 Days | </w:t>
      </w:r>
      <w:r w:rsidRPr="00331DA0">
        <w:rPr>
          <w:rFonts w:ascii="Times New Roman" w:hAnsi="Times New Roman" w:cs="Times New Roman"/>
          <w:b/>
          <w:bCs/>
        </w:rPr>
        <w:t>First Class:</w:t>
      </w:r>
      <w:r w:rsidRPr="00331DA0">
        <w:rPr>
          <w:rFonts w:ascii="Times New Roman" w:hAnsi="Times New Roman" w:cs="Times New Roman"/>
        </w:rPr>
        <w:t xml:space="preserve"> 2.2 Days | </w:t>
      </w:r>
      <w:r w:rsidRPr="00331DA0">
        <w:rPr>
          <w:rFonts w:ascii="Times New Roman" w:hAnsi="Times New Roman" w:cs="Times New Roman"/>
          <w:b/>
          <w:bCs/>
        </w:rPr>
        <w:t>Standard Class:</w:t>
      </w:r>
      <w:r w:rsidRPr="00331DA0">
        <w:rPr>
          <w:rFonts w:ascii="Times New Roman" w:hAnsi="Times New Roman" w:cs="Times New Roman"/>
        </w:rPr>
        <w:t xml:space="preserve"> 5.0 Days </w:t>
      </w:r>
      <w:r w:rsidRPr="00331DA0">
        <w:rPr>
          <w:rFonts w:ascii="Times New Roman" w:hAnsi="Times New Roman" w:cs="Times New Roman"/>
          <w:i/>
          <w:iCs/>
        </w:rPr>
        <w:t>(5,964 shipments handled cleanly without warehouse congestion)</w:t>
      </w:r>
    </w:p>
    <w:p w14:paraId="7E1B9F08" w14:textId="77777777" w:rsidR="008E3700" w:rsidRPr="00331DA0" w:rsidRDefault="008E3700" w:rsidP="008E3700">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The VIP Revenue Anomaly</w:t>
      </w:r>
    </w:p>
    <w:p w14:paraId="04B0F224" w14:textId="77777777" w:rsidR="008E3700" w:rsidRPr="00331DA0" w:rsidRDefault="008E3700" w:rsidP="008E3700">
      <w:pPr>
        <w:numPr>
          <w:ilvl w:val="0"/>
          <w:numId w:val="9"/>
        </w:numPr>
        <w:rPr>
          <w:rFonts w:ascii="Times New Roman" w:hAnsi="Times New Roman" w:cs="Times New Roman"/>
        </w:rPr>
      </w:pPr>
      <w:r w:rsidRPr="00331DA0">
        <w:rPr>
          <w:rFonts w:ascii="Times New Roman" w:hAnsi="Times New Roman" w:cs="Times New Roman"/>
          <w:b/>
          <w:bCs/>
        </w:rPr>
        <w:t>The Problem Account:</w:t>
      </w:r>
      <w:r w:rsidRPr="00331DA0">
        <w:rPr>
          <w:rFonts w:ascii="Times New Roman" w:hAnsi="Times New Roman" w:cs="Times New Roman"/>
        </w:rPr>
        <w:t xml:space="preserve"> </w:t>
      </w:r>
      <w:r w:rsidRPr="00331DA0">
        <w:rPr>
          <w:rFonts w:ascii="Times New Roman" w:hAnsi="Times New Roman" w:cs="Times New Roman"/>
          <w:b/>
          <w:bCs/>
        </w:rPr>
        <w:t>Sean Miller</w:t>
      </w:r>
      <w:r w:rsidRPr="00331DA0">
        <w:rPr>
          <w:rFonts w:ascii="Times New Roman" w:hAnsi="Times New Roman" w:cs="Times New Roman"/>
        </w:rPr>
        <w:t xml:space="preserve"> is the enterprise's #1 lifetime customer, spending </w:t>
      </w:r>
      <w:r w:rsidRPr="00331DA0">
        <w:rPr>
          <w:rFonts w:ascii="Times New Roman" w:hAnsi="Times New Roman" w:cs="Times New Roman"/>
          <w:b/>
          <w:bCs/>
        </w:rPr>
        <w:t>$25,043.07</w:t>
      </w:r>
      <w:r w:rsidRPr="00331DA0">
        <w:rPr>
          <w:rFonts w:ascii="Times New Roman" w:hAnsi="Times New Roman" w:cs="Times New Roman"/>
        </w:rPr>
        <w:t xml:space="preserve">. However, transactions with this specific buyer resulted in a net </w:t>
      </w:r>
      <w:r w:rsidRPr="00331DA0">
        <w:rPr>
          <w:rFonts w:ascii="Times New Roman" w:hAnsi="Times New Roman" w:cs="Times New Roman"/>
          <w:b/>
          <w:bCs/>
        </w:rPr>
        <w:t>-$1,980.75 loss</w:t>
      </w:r>
      <w:r w:rsidRPr="00331DA0">
        <w:rPr>
          <w:rFonts w:ascii="Times New Roman" w:hAnsi="Times New Roman" w:cs="Times New Roman"/>
        </w:rPr>
        <w:t xml:space="preserve"> for the business.</w:t>
      </w:r>
    </w:p>
    <w:p w14:paraId="00CE4866" w14:textId="5C8219CE" w:rsidR="008E3700" w:rsidRPr="00331DA0" w:rsidRDefault="008E3700" w:rsidP="008E3700">
      <w:pPr>
        <w:numPr>
          <w:ilvl w:val="0"/>
          <w:numId w:val="9"/>
        </w:numPr>
        <w:rPr>
          <w:rFonts w:ascii="Times New Roman" w:hAnsi="Times New Roman" w:cs="Times New Roman"/>
        </w:rPr>
      </w:pPr>
      <w:r w:rsidRPr="00331DA0">
        <w:rPr>
          <w:rFonts w:ascii="Times New Roman" w:hAnsi="Times New Roman" w:cs="Times New Roman"/>
          <w:b/>
          <w:bCs/>
        </w:rPr>
        <w:t>The Ideal Account:</w:t>
      </w:r>
      <w:r w:rsidRPr="00331DA0">
        <w:rPr>
          <w:rFonts w:ascii="Times New Roman" w:hAnsi="Times New Roman" w:cs="Times New Roman"/>
        </w:rPr>
        <w:t xml:space="preserve"> </w:t>
      </w:r>
      <w:r w:rsidRPr="00331DA0">
        <w:rPr>
          <w:rFonts w:ascii="Times New Roman" w:hAnsi="Times New Roman" w:cs="Times New Roman"/>
          <w:b/>
          <w:bCs/>
        </w:rPr>
        <w:t>Tamara Chand</w:t>
      </w:r>
      <w:r w:rsidRPr="00331DA0">
        <w:rPr>
          <w:rFonts w:ascii="Times New Roman" w:hAnsi="Times New Roman" w:cs="Times New Roman"/>
        </w:rPr>
        <w:t xml:space="preserve"> ranks #2 in spending ($19,052.22) but generated an incredible </w:t>
      </w:r>
      <w:r w:rsidRPr="00331DA0">
        <w:rPr>
          <w:rFonts w:ascii="Times New Roman" w:hAnsi="Times New Roman" w:cs="Times New Roman"/>
          <w:b/>
          <w:bCs/>
        </w:rPr>
        <w:t>+$8,981.32 in pure profit</w:t>
      </w:r>
      <w:r w:rsidRPr="00331DA0">
        <w:rPr>
          <w:rFonts w:ascii="Times New Roman" w:hAnsi="Times New Roman" w:cs="Times New Roman"/>
        </w:rPr>
        <w:t xml:space="preserve"> by purchasing optimized, full-priced items.</w:t>
      </w:r>
    </w:p>
    <w:p w14:paraId="0E853B3D" w14:textId="77777777" w:rsidR="00A8191E" w:rsidRPr="00331DA0" w:rsidRDefault="00A8191E" w:rsidP="00A8191E">
      <w:pPr>
        <w:ind w:left="720"/>
        <w:rPr>
          <w:rFonts w:ascii="Times New Roman" w:hAnsi="Times New Roman" w:cs="Times New Roman"/>
        </w:rPr>
      </w:pPr>
    </w:p>
    <w:p w14:paraId="4A069BFA" w14:textId="7EBC8871" w:rsidR="00A8191E" w:rsidRPr="00331DA0" w:rsidRDefault="00331DA0" w:rsidP="008847E8">
      <w:pPr>
        <w:rPr>
          <w:rFonts w:ascii="Times New Roman" w:hAnsi="Times New Roman" w:cs="Times New Roman"/>
          <w:b/>
          <w:bCs/>
        </w:rPr>
      </w:pPr>
      <w:r w:rsidRPr="00331DA0">
        <w:rPr>
          <w:rFonts w:ascii="Times New Roman" w:hAnsi="Times New Roman" w:cs="Times New Roman"/>
          <w:b/>
          <w:bCs/>
        </w:rPr>
        <w:t xml:space="preserve">       </w:t>
      </w:r>
      <w:r w:rsidR="009A5C4F" w:rsidRPr="00331DA0">
        <w:rPr>
          <w:rFonts w:ascii="Times New Roman" w:hAnsi="Times New Roman" w:cs="Times New Roman"/>
          <w:b/>
          <w:bCs/>
        </w:rPr>
        <w:t>Sec</w:t>
      </w:r>
      <w:r w:rsidR="008847E8" w:rsidRPr="00331DA0">
        <w:rPr>
          <w:rFonts w:ascii="Times New Roman" w:hAnsi="Times New Roman" w:cs="Times New Roman"/>
          <w:b/>
          <w:bCs/>
        </w:rPr>
        <w:t>tion 7</w:t>
      </w:r>
      <w:r w:rsidR="00A8191E" w:rsidRPr="00331DA0">
        <w:rPr>
          <w:rFonts w:ascii="Times New Roman" w:hAnsi="Times New Roman" w:cs="Times New Roman"/>
          <w:b/>
          <w:bCs/>
        </w:rPr>
        <w:t>. The Shipping Mode Profit Penalty:</w:t>
      </w:r>
    </w:p>
    <w:p w14:paraId="7A9AB011" w14:textId="77777777" w:rsidR="00A8191E" w:rsidRPr="00331DA0" w:rsidRDefault="00A8191E" w:rsidP="00A8191E">
      <w:pPr>
        <w:ind w:left="720"/>
        <w:rPr>
          <w:rFonts w:ascii="Times New Roman" w:hAnsi="Times New Roman" w:cs="Times New Roman"/>
        </w:rPr>
      </w:pPr>
      <w:r w:rsidRPr="00331DA0">
        <w:rPr>
          <w:rFonts w:ascii="Times New Roman" w:hAnsi="Times New Roman" w:cs="Times New Roman"/>
        </w:rPr>
        <w:t xml:space="preserve">An analysis of fulfillment logistics reveals a major profit leak within premium shipping options. While "Same Day" and "First Class" delivery options generate a high volume of quick sales, their net profit margins drop significantly compared to "Standard Class" shipping. This trend indicates that the high logistics overhead and rush processing costs currently eat up the extra revenue gained from premium delivery pricing. </w:t>
      </w:r>
    </w:p>
    <w:p w14:paraId="1B616BBF" w14:textId="77777777" w:rsidR="00A8191E" w:rsidRPr="00331DA0" w:rsidRDefault="00A8191E" w:rsidP="00A8191E">
      <w:pPr>
        <w:ind w:left="720"/>
        <w:rPr>
          <w:rFonts w:ascii="Times New Roman" w:hAnsi="Times New Roman" w:cs="Times New Roman"/>
        </w:rPr>
      </w:pPr>
    </w:p>
    <w:p w14:paraId="624DBAED" w14:textId="036F43B3" w:rsidR="00404B41" w:rsidRPr="00331DA0" w:rsidRDefault="00A8191E" w:rsidP="00A8191E">
      <w:pPr>
        <w:ind w:left="720"/>
        <w:rPr>
          <w:rFonts w:ascii="Times New Roman" w:hAnsi="Times New Roman" w:cs="Times New Roman"/>
        </w:rPr>
      </w:pPr>
      <w:r w:rsidRPr="00331DA0">
        <w:rPr>
          <w:rFonts w:ascii="Times New Roman" w:hAnsi="Times New Roman" w:cs="Times New Roman"/>
          <w:b/>
          <w:bCs/>
        </w:rPr>
        <w:t>Strategic Recommendation</w:t>
      </w:r>
      <w:r w:rsidRPr="00331DA0">
        <w:rPr>
          <w:rFonts w:ascii="Times New Roman" w:hAnsi="Times New Roman" w:cs="Times New Roman"/>
        </w:rPr>
        <w:t>: The Superstore should implement a minimum order volume threshold before allowing premium shipping options or renegotiate flat-rate rush carrier contracts to protect corporate profitability.</w:t>
      </w:r>
    </w:p>
    <w:p w14:paraId="23F8CBDF" w14:textId="77777777" w:rsidR="00B8539A" w:rsidRPr="00331DA0" w:rsidRDefault="00B8539A" w:rsidP="00B8539A">
      <w:pPr>
        <w:ind w:left="720"/>
        <w:rPr>
          <w:rFonts w:ascii="Times New Roman" w:hAnsi="Times New Roman" w:cs="Times New Roman"/>
        </w:rPr>
      </w:pPr>
    </w:p>
    <w:p w14:paraId="66A6B2A5" w14:textId="5782A5D1" w:rsidR="008E3700" w:rsidRPr="00331DA0" w:rsidRDefault="008E3700" w:rsidP="008E3700">
      <w:pPr>
        <w:rPr>
          <w:rFonts w:ascii="Times New Roman" w:hAnsi="Times New Roman" w:cs="Times New Roman"/>
        </w:rPr>
      </w:pPr>
    </w:p>
    <w:p w14:paraId="6E971D14" w14:textId="7C30D629" w:rsidR="007722DD" w:rsidRPr="00331DA0" w:rsidRDefault="007722DD" w:rsidP="007722DD">
      <w:pPr>
        <w:rPr>
          <w:rFonts w:ascii="Times New Roman" w:hAnsi="Times New Roman" w:cs="Times New Roman"/>
          <w:b/>
          <w:bCs/>
        </w:rPr>
      </w:pPr>
      <w:r w:rsidRPr="00331DA0">
        <w:rPr>
          <w:rFonts w:ascii="Segoe UI Emoji" w:hAnsi="Segoe UI Emoji" w:cs="Segoe UI Emoji"/>
          <w:b/>
          <w:bCs/>
        </w:rPr>
        <w:t>🎯</w:t>
      </w:r>
      <w:r w:rsidRPr="00331DA0">
        <w:rPr>
          <w:rFonts w:ascii="Times New Roman" w:hAnsi="Times New Roman" w:cs="Times New Roman"/>
          <w:b/>
          <w:bCs/>
        </w:rPr>
        <w:t xml:space="preserve"> Section </w:t>
      </w:r>
      <w:r w:rsidR="009A5C4F" w:rsidRPr="00331DA0">
        <w:rPr>
          <w:rFonts w:ascii="Times New Roman" w:hAnsi="Times New Roman" w:cs="Times New Roman"/>
          <w:b/>
          <w:bCs/>
        </w:rPr>
        <w:t>8</w:t>
      </w:r>
      <w:r w:rsidRPr="00331DA0">
        <w:rPr>
          <w:rFonts w:ascii="Times New Roman" w:hAnsi="Times New Roman" w:cs="Times New Roman"/>
          <w:b/>
          <w:bCs/>
        </w:rPr>
        <w:t>: Strategic Data-Driven Recommendations</w:t>
      </w:r>
    </w:p>
    <w:p w14:paraId="3643707E" w14:textId="77777777" w:rsidR="007722DD" w:rsidRPr="00331DA0" w:rsidRDefault="007722DD" w:rsidP="007722DD">
      <w:pPr>
        <w:numPr>
          <w:ilvl w:val="0"/>
          <w:numId w:val="10"/>
        </w:numPr>
        <w:rPr>
          <w:rFonts w:ascii="Times New Roman" w:hAnsi="Times New Roman" w:cs="Times New Roman"/>
        </w:rPr>
      </w:pPr>
      <w:r w:rsidRPr="00331DA0">
        <w:rPr>
          <w:rFonts w:ascii="Times New Roman" w:hAnsi="Times New Roman" w:cs="Times New Roman"/>
          <w:b/>
          <w:bCs/>
        </w:rPr>
        <w:t>Enforce Dynamic Promotional Caps:</w:t>
      </w:r>
      <w:r w:rsidRPr="00331DA0">
        <w:rPr>
          <w:rFonts w:ascii="Times New Roman" w:hAnsi="Times New Roman" w:cs="Times New Roman"/>
        </w:rPr>
        <w:t xml:space="preserve"> Immediately institute a hard </w:t>
      </w:r>
      <w:r w:rsidRPr="00331DA0">
        <w:rPr>
          <w:rFonts w:ascii="Times New Roman" w:hAnsi="Times New Roman" w:cs="Times New Roman"/>
          <w:b/>
          <w:bCs/>
        </w:rPr>
        <w:t>15% maximum discount ceiling</w:t>
      </w:r>
      <w:r w:rsidRPr="00331DA0">
        <w:rPr>
          <w:rFonts w:ascii="Times New Roman" w:hAnsi="Times New Roman" w:cs="Times New Roman"/>
        </w:rPr>
        <w:t xml:space="preserve"> in Texas, Illinois, Ohio, and Pennsylvania to reverse the state-level losses.</w:t>
      </w:r>
    </w:p>
    <w:p w14:paraId="543F5EB9" w14:textId="77777777" w:rsidR="007722DD" w:rsidRPr="00331DA0" w:rsidRDefault="007722DD" w:rsidP="007722DD">
      <w:pPr>
        <w:numPr>
          <w:ilvl w:val="0"/>
          <w:numId w:val="10"/>
        </w:numPr>
        <w:rPr>
          <w:rFonts w:ascii="Times New Roman" w:hAnsi="Times New Roman" w:cs="Times New Roman"/>
        </w:rPr>
      </w:pPr>
      <w:r w:rsidRPr="00331DA0">
        <w:rPr>
          <w:rFonts w:ascii="Times New Roman" w:hAnsi="Times New Roman" w:cs="Times New Roman"/>
          <w:b/>
          <w:bCs/>
        </w:rPr>
        <w:t>Overhaul Furniture Logistics &amp; Pricing:</w:t>
      </w:r>
      <w:r w:rsidRPr="00331DA0">
        <w:rPr>
          <w:rFonts w:ascii="Times New Roman" w:hAnsi="Times New Roman" w:cs="Times New Roman"/>
        </w:rPr>
        <w:t xml:space="preserve"> Increase base pricing for the </w:t>
      </w:r>
      <w:r w:rsidRPr="00331DA0">
        <w:rPr>
          <w:rFonts w:ascii="Times New Roman" w:hAnsi="Times New Roman" w:cs="Times New Roman"/>
          <w:b/>
          <w:bCs/>
        </w:rPr>
        <w:t>Tables and Bookcases</w:t>
      </w:r>
      <w:r w:rsidRPr="00331DA0">
        <w:rPr>
          <w:rFonts w:ascii="Times New Roman" w:hAnsi="Times New Roman" w:cs="Times New Roman"/>
        </w:rPr>
        <w:t xml:space="preserve"> inventory lines. Separate freight/shipping charges on large furniture instead of absorbing structural losses.</w:t>
      </w:r>
    </w:p>
    <w:p w14:paraId="1E21CDF4" w14:textId="77777777" w:rsidR="007722DD" w:rsidRPr="00331DA0" w:rsidRDefault="007722DD" w:rsidP="007722DD">
      <w:pPr>
        <w:numPr>
          <w:ilvl w:val="0"/>
          <w:numId w:val="10"/>
        </w:numPr>
        <w:rPr>
          <w:rFonts w:ascii="Times New Roman" w:hAnsi="Times New Roman" w:cs="Times New Roman"/>
        </w:rPr>
      </w:pPr>
      <w:r w:rsidRPr="00331DA0">
        <w:rPr>
          <w:rFonts w:ascii="Times New Roman" w:hAnsi="Times New Roman" w:cs="Times New Roman"/>
          <w:b/>
          <w:bCs/>
        </w:rPr>
        <w:t>Audit Top-Tier Accounts:</w:t>
      </w:r>
      <w:r w:rsidRPr="00331DA0">
        <w:rPr>
          <w:rFonts w:ascii="Times New Roman" w:hAnsi="Times New Roman" w:cs="Times New Roman"/>
        </w:rPr>
        <w:t xml:space="preserve"> Restructure the commercial purchasing agreements for loss-making VIP accounts like Sean Miller. Move bulk sales incentives away from flat discount rates and toward high-margin accessories and copiers.</w:t>
      </w:r>
    </w:p>
    <w:p w14:paraId="0A65503D" w14:textId="11E6CEF4" w:rsidR="003D0ADA" w:rsidRPr="00331DA0" w:rsidRDefault="003D0ADA">
      <w:pPr>
        <w:rPr>
          <w:rFonts w:ascii="Times New Roman" w:hAnsi="Times New Roman" w:cs="Times New Roman"/>
        </w:rPr>
      </w:pPr>
    </w:p>
    <w:p w14:paraId="074B4B5F" w14:textId="77777777" w:rsidR="007722DD" w:rsidRPr="00331DA0" w:rsidRDefault="007722DD">
      <w:pPr>
        <w:rPr>
          <w:rFonts w:ascii="Times New Roman" w:hAnsi="Times New Roman" w:cs="Times New Roman"/>
        </w:rPr>
      </w:pPr>
    </w:p>
    <w:sectPr w:rsidR="007722DD" w:rsidRPr="00331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43A6"/>
    <w:multiLevelType w:val="multilevel"/>
    <w:tmpl w:val="12E8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51F0"/>
    <w:multiLevelType w:val="multilevel"/>
    <w:tmpl w:val="596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52592"/>
    <w:multiLevelType w:val="multilevel"/>
    <w:tmpl w:val="020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80539"/>
    <w:multiLevelType w:val="multilevel"/>
    <w:tmpl w:val="04A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B4B93"/>
    <w:multiLevelType w:val="multilevel"/>
    <w:tmpl w:val="2F2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C493C"/>
    <w:multiLevelType w:val="multilevel"/>
    <w:tmpl w:val="992C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0B3E13"/>
    <w:multiLevelType w:val="multilevel"/>
    <w:tmpl w:val="4A38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55856"/>
    <w:multiLevelType w:val="multilevel"/>
    <w:tmpl w:val="24A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C724F"/>
    <w:multiLevelType w:val="multilevel"/>
    <w:tmpl w:val="1F4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70D5E"/>
    <w:multiLevelType w:val="multilevel"/>
    <w:tmpl w:val="F7D6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881446">
    <w:abstractNumId w:val="2"/>
  </w:num>
  <w:num w:numId="2" w16cid:durableId="1673339949">
    <w:abstractNumId w:val="3"/>
  </w:num>
  <w:num w:numId="3" w16cid:durableId="1324580861">
    <w:abstractNumId w:val="0"/>
  </w:num>
  <w:num w:numId="4" w16cid:durableId="782958998">
    <w:abstractNumId w:val="7"/>
  </w:num>
  <w:num w:numId="5" w16cid:durableId="491528007">
    <w:abstractNumId w:val="9"/>
  </w:num>
  <w:num w:numId="6" w16cid:durableId="298847493">
    <w:abstractNumId w:val="1"/>
  </w:num>
  <w:num w:numId="7" w16cid:durableId="9794653">
    <w:abstractNumId w:val="6"/>
  </w:num>
  <w:num w:numId="8" w16cid:durableId="1934970523">
    <w:abstractNumId w:val="8"/>
  </w:num>
  <w:num w:numId="9" w16cid:durableId="1083912413">
    <w:abstractNumId w:val="4"/>
  </w:num>
  <w:num w:numId="10" w16cid:durableId="1970236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00"/>
    <w:rsid w:val="001A3532"/>
    <w:rsid w:val="001A66B7"/>
    <w:rsid w:val="00206EC8"/>
    <w:rsid w:val="00313B54"/>
    <w:rsid w:val="00331DA0"/>
    <w:rsid w:val="003D0ADA"/>
    <w:rsid w:val="00404B41"/>
    <w:rsid w:val="004A5A9D"/>
    <w:rsid w:val="00503561"/>
    <w:rsid w:val="0052222D"/>
    <w:rsid w:val="0066726A"/>
    <w:rsid w:val="007722DD"/>
    <w:rsid w:val="0079368F"/>
    <w:rsid w:val="008847E8"/>
    <w:rsid w:val="008E3700"/>
    <w:rsid w:val="009753F2"/>
    <w:rsid w:val="00985CD0"/>
    <w:rsid w:val="009A5C4F"/>
    <w:rsid w:val="00A8191E"/>
    <w:rsid w:val="00B758DA"/>
    <w:rsid w:val="00B8539A"/>
    <w:rsid w:val="00B86976"/>
    <w:rsid w:val="00D22C31"/>
    <w:rsid w:val="00E502F5"/>
    <w:rsid w:val="00E55725"/>
    <w:rsid w:val="00ED5893"/>
    <w:rsid w:val="00F013F5"/>
    <w:rsid w:val="00FD1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4734"/>
  <w15:chartTrackingRefBased/>
  <w15:docId w15:val="{202FA6A0-F0C4-4D91-A6C9-59BBD15C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700"/>
    <w:rPr>
      <w:rFonts w:eastAsiaTheme="majorEastAsia" w:cstheme="majorBidi"/>
      <w:color w:val="272727" w:themeColor="text1" w:themeTint="D8"/>
    </w:rPr>
  </w:style>
  <w:style w:type="paragraph" w:styleId="Title">
    <w:name w:val="Title"/>
    <w:basedOn w:val="Normal"/>
    <w:next w:val="Normal"/>
    <w:link w:val="TitleChar"/>
    <w:uiPriority w:val="10"/>
    <w:qFormat/>
    <w:rsid w:val="008E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700"/>
    <w:pPr>
      <w:spacing w:before="160"/>
      <w:jc w:val="center"/>
    </w:pPr>
    <w:rPr>
      <w:i/>
      <w:iCs/>
      <w:color w:val="404040" w:themeColor="text1" w:themeTint="BF"/>
    </w:rPr>
  </w:style>
  <w:style w:type="character" w:customStyle="1" w:styleId="QuoteChar">
    <w:name w:val="Quote Char"/>
    <w:basedOn w:val="DefaultParagraphFont"/>
    <w:link w:val="Quote"/>
    <w:uiPriority w:val="29"/>
    <w:rsid w:val="008E3700"/>
    <w:rPr>
      <w:i/>
      <w:iCs/>
      <w:color w:val="404040" w:themeColor="text1" w:themeTint="BF"/>
    </w:rPr>
  </w:style>
  <w:style w:type="paragraph" w:styleId="ListParagraph">
    <w:name w:val="List Paragraph"/>
    <w:basedOn w:val="Normal"/>
    <w:uiPriority w:val="34"/>
    <w:qFormat/>
    <w:rsid w:val="008E3700"/>
    <w:pPr>
      <w:ind w:left="720"/>
      <w:contextualSpacing/>
    </w:pPr>
  </w:style>
  <w:style w:type="character" w:styleId="IntenseEmphasis">
    <w:name w:val="Intense Emphasis"/>
    <w:basedOn w:val="DefaultParagraphFont"/>
    <w:uiPriority w:val="21"/>
    <w:qFormat/>
    <w:rsid w:val="008E3700"/>
    <w:rPr>
      <w:i/>
      <w:iCs/>
      <w:color w:val="2F5496" w:themeColor="accent1" w:themeShade="BF"/>
    </w:rPr>
  </w:style>
  <w:style w:type="paragraph" w:styleId="IntenseQuote">
    <w:name w:val="Intense Quote"/>
    <w:basedOn w:val="Normal"/>
    <w:next w:val="Normal"/>
    <w:link w:val="IntenseQuoteChar"/>
    <w:uiPriority w:val="30"/>
    <w:qFormat/>
    <w:rsid w:val="008E3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700"/>
    <w:rPr>
      <w:i/>
      <w:iCs/>
      <w:color w:val="2F5496" w:themeColor="accent1" w:themeShade="BF"/>
    </w:rPr>
  </w:style>
  <w:style w:type="character" w:styleId="IntenseReference">
    <w:name w:val="Intense Reference"/>
    <w:basedOn w:val="DefaultParagraphFont"/>
    <w:uiPriority w:val="32"/>
    <w:qFormat/>
    <w:rsid w:val="008E3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mariita</dc:creator>
  <cp:keywords/>
  <dc:description/>
  <cp:lastModifiedBy>samson mariita</cp:lastModifiedBy>
  <cp:revision>21</cp:revision>
  <dcterms:created xsi:type="dcterms:W3CDTF">2026-09-16T10:06:00Z</dcterms:created>
  <dcterms:modified xsi:type="dcterms:W3CDTF">2026-09-28T03:39:00Z</dcterms:modified>
</cp:coreProperties>
</file>