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E6CE0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Protégé questions</w:t>
      </w:r>
    </w:p>
    <w:p w:rsidR="00000000" w:rsidRDefault="00DE6CE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October 30, 2012</w:t>
      </w:r>
    </w:p>
    <w:p w:rsidR="00000000" w:rsidRDefault="00DE6CE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11:42 AM</w:t>
      </w:r>
    </w:p>
    <w:p w:rsidR="00000000" w:rsidRDefault="00DE6CE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numPr>
          <w:ilvl w:val="1"/>
          <w:numId w:val="2"/>
        </w:numPr>
        <w:ind w:left="464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Re:  Providing recommendations when patient has met target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Background</w:t>
      </w:r>
      <w:r>
        <w:rPr>
          <w:rFonts w:ascii="Calibri" w:hAnsi="Calibri"/>
          <w:sz w:val="22"/>
          <w:szCs w:val="22"/>
        </w:rPr>
        <w:t>:  We need to model Lipid CHD goal as an N_ary because</w:t>
      </w:r>
    </w:p>
    <w:p w:rsidR="00000000" w:rsidRDefault="00DE6CE0">
      <w:pPr>
        <w:pStyle w:val="NormalWeb"/>
        <w:spacing w:before="0" w:beforeAutospacing="0" w:after="0" w:afterAutospacing="0"/>
        <w:ind w:left="10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Veterans with Diabetes or Ischemic Heart Disease, lipid control will be deemed appropriate if either of the following criteria are met:</w:t>
      </w:r>
    </w:p>
    <w:p w:rsidR="00000000" w:rsidRDefault="00DE6CE0">
      <w:pPr>
        <w:pStyle w:val="NormalWeb"/>
        <w:spacing w:before="0" w:beforeAutospacing="0" w:after="0" w:afterAutospacing="0"/>
        <w:ind w:left="10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DE6CE0">
      <w:pPr>
        <w:numPr>
          <w:ilvl w:val="1"/>
          <w:numId w:val="3"/>
        </w:numPr>
        <w:ind w:left="154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patient is receiving at least a moderate dose of a statin drug, as defined as : 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atorvastatin  10 mg/day or higher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fluvastatin 80 mg/day or higher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lovastatin 40 mg/day or higher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pravastatin 40 mg/day or higher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rosuvastatin 5 mg/day or higher</w:t>
      </w:r>
    </w:p>
    <w:p w:rsidR="00000000" w:rsidRDefault="00DE6CE0">
      <w:pPr>
        <w:numPr>
          <w:ilvl w:val="2"/>
          <w:numId w:val="3"/>
        </w:numPr>
        <w:ind w:left="262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simvastatin 20 mg/day or higher  </w:t>
      </w:r>
    </w:p>
    <w:p w:rsidR="00000000" w:rsidRDefault="00DE6CE0">
      <w:pPr>
        <w:pStyle w:val="NormalWeb"/>
        <w:spacing w:before="0" w:beforeAutospacing="0" w:after="0" w:afterAutospacing="0"/>
        <w:ind w:left="15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</w:t>
      </w:r>
    </w:p>
    <w:p w:rsidR="00000000" w:rsidRDefault="00DE6CE0">
      <w:pPr>
        <w:pStyle w:val="NormalWeb"/>
        <w:spacing w:before="0" w:beforeAutospacing="0" w:after="0" w:afterAutospacing="0"/>
        <w:ind w:left="26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DE6CE0">
      <w:pPr>
        <w:numPr>
          <w:ilvl w:val="1"/>
          <w:numId w:val="4"/>
        </w:numPr>
        <w:ind w:left="1544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LDL-cholesterol (LDL-C) value is 100 or less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Question</w:t>
      </w:r>
      <w:r>
        <w:rPr>
          <w:rFonts w:ascii="Calibri" w:hAnsi="Calibri"/>
          <w:sz w:val="22"/>
          <w:szCs w:val="22"/>
        </w:rPr>
        <w:t xml:space="preserve">:  </w:t>
      </w:r>
      <w:r>
        <w:rPr>
          <w:rFonts w:ascii="Calibri" w:hAnsi="Calibri"/>
          <w:sz w:val="22"/>
          <w:szCs w:val="22"/>
        </w:rPr>
        <w:t>how to give advice when patient has met target, as described above.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Example:  Patient characteristics</w:t>
      </w:r>
    </w:p>
    <w:p w:rsidR="00000000" w:rsidRDefault="00DE6CE0">
      <w:pPr>
        <w:numPr>
          <w:ilvl w:val="1"/>
          <w:numId w:val="5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Presence of CHD equivalent</w:t>
      </w:r>
    </w:p>
    <w:p w:rsidR="00000000" w:rsidRDefault="00DE6CE0">
      <w:pPr>
        <w:numPr>
          <w:ilvl w:val="1"/>
          <w:numId w:val="5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Taking moderate dose statin e.g.atorvastatin 10 mg/day</w:t>
      </w:r>
    </w:p>
    <w:p w:rsidR="00000000" w:rsidRDefault="00DE6CE0">
      <w:pPr>
        <w:numPr>
          <w:ilvl w:val="1"/>
          <w:numId w:val="5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LDL &gt;=100, e.g. 200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would like to provide be able to provide some</w:t>
      </w:r>
      <w:r>
        <w:rPr>
          <w:rFonts w:ascii="Calibri" w:hAnsi="Calibri"/>
          <w:sz w:val="22"/>
          <w:szCs w:val="22"/>
        </w:rPr>
        <w:t xml:space="preserve"> -optional- recommendations, e.g. increase dose even if patient has met target.  How can this be modeled?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 xml:space="preserve"> </w:t>
      </w:r>
    </w:p>
    <w:p w:rsidR="00000000" w:rsidRDefault="00DE6CE0">
      <w:pPr>
        <w:numPr>
          <w:ilvl w:val="1"/>
          <w:numId w:val="7"/>
        </w:numPr>
        <w:ind w:left="464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Re:  Bad drug partner issue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Background:  We made "statin metabolized by cyp3a4" and "statin not metabolized by cyp3a4" as bad drug partners of eac</w:t>
      </w:r>
      <w:r>
        <w:rPr>
          <w:rFonts w:ascii="Calibri" w:hAnsi="Calibri"/>
          <w:sz w:val="22"/>
          <w:szCs w:val="22"/>
        </w:rPr>
        <w:t xml:space="preserve">h other because, if a patient </w:t>
      </w:r>
    </w:p>
    <w:p w:rsidR="00000000" w:rsidRDefault="00DE6CE0">
      <w:pPr>
        <w:numPr>
          <w:ilvl w:val="1"/>
          <w:numId w:val="8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is on the max dose of "statin metabolized by cyp3a4",  and</w:t>
      </w:r>
    </w:p>
    <w:p w:rsidR="00000000" w:rsidRDefault="00DE6CE0">
      <w:pPr>
        <w:numPr>
          <w:ilvl w:val="1"/>
          <w:numId w:val="8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Has high LDL (e.g. 200)</w:t>
      </w:r>
    </w:p>
    <w:p w:rsidR="00000000" w:rsidRDefault="00DE6CE0">
      <w:pPr>
        <w:numPr>
          <w:ilvl w:val="1"/>
          <w:numId w:val="8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And we want to add a drug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don't want to add "statin not metabolized by cyp3a4" when the patient is already taking a statin.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But there is </w:t>
      </w:r>
      <w:r>
        <w:rPr>
          <w:rFonts w:ascii="Calibri" w:hAnsi="Calibri"/>
          <w:sz w:val="22"/>
          <w:szCs w:val="22"/>
        </w:rPr>
        <w:t>a problem: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a patient</w:t>
      </w:r>
    </w:p>
    <w:p w:rsidR="00000000" w:rsidRDefault="00DE6CE0">
      <w:pPr>
        <w:numPr>
          <w:ilvl w:val="1"/>
          <w:numId w:val="8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Is already on a "statin metabolized by cyp3a4" but not on the maximum dose</w:t>
      </w:r>
    </w:p>
    <w:p w:rsidR="00000000" w:rsidRDefault="00DE6CE0">
      <w:pPr>
        <w:numPr>
          <w:ilvl w:val="1"/>
          <w:numId w:val="8"/>
        </w:numPr>
        <w:ind w:left="1004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Then  starts taking a drug that is a cyp3a4 inhibitor, e.g. saquinavir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would like to then switch to another statin.  That is, not increase dose of "</w:t>
      </w:r>
      <w:r>
        <w:rPr>
          <w:rFonts w:ascii="Calibri" w:hAnsi="Calibri"/>
          <w:sz w:val="22"/>
          <w:szCs w:val="22"/>
        </w:rPr>
        <w:t>statin metabolized by cyp3a4", and add drug that is a "statin not metabolized by cyp3a4".  In this case, these are not bad drug partners.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Related issue:  "Usage of cyp3a4 inhibitor" is modeled as a relative contraindication currently (this may change)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numPr>
          <w:ilvl w:val="1"/>
          <w:numId w:val="10"/>
        </w:numPr>
        <w:ind w:left="464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Re:  Abnormal CPK when sex of patient not known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Background:  Normal CPK levels are dependent upon patient sex; abnormal CPK levels (10*upperLImitofNormal) therefore is dependent upon patient sex. 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Question:  what happens if patient sex is not known/not</w:t>
      </w:r>
      <w:r>
        <w:rPr>
          <w:rFonts w:ascii="Calibri" w:hAnsi="Calibri"/>
          <w:sz w:val="22"/>
          <w:szCs w:val="22"/>
        </w:rPr>
        <w:t xml:space="preserve"> entered?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E6CE0">
      <w:pPr>
        <w:pStyle w:val="NormalWeb"/>
        <w:spacing w:before="0" w:beforeAutospacing="0" w:after="0" w:afterAutospacing="0"/>
        <w:ind w:left="46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E360A"/>
    <w:multiLevelType w:val="multilevel"/>
    <w:tmpl w:val="B07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019D"/>
    <w:multiLevelType w:val="hybridMultilevel"/>
    <w:tmpl w:val="4BB0F56A"/>
    <w:lvl w:ilvl="0" w:tplc="6ADA84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C0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5E11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34E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C801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F05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C87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E683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AE8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2"/>
    </w:lvlOverride>
  </w:num>
  <w:num w:numId="5">
    <w:abstractNumId w:val="1"/>
  </w:num>
  <w:num w:numId="6">
    <w:abstractNumId w:val="1"/>
    <w:lvlOverride w:ilvl="1">
      <w:lvl w:ilvl="1" w:tplc="FE8C0D70">
        <w:numFmt w:val="decimal"/>
        <w:lvlText w:val="%2."/>
        <w:lvlJc w:val="left"/>
      </w:lvl>
    </w:lvlOverride>
  </w:num>
  <w:num w:numId="7">
    <w:abstractNumId w:val="1"/>
    <w:lvlOverride w:ilvl="1">
      <w:startOverride w:val="2"/>
    </w:lvlOverride>
  </w:num>
  <w:num w:numId="8">
    <w:abstractNumId w:val="1"/>
    <w:lvlOverride w:ilvl="1">
      <w:lvl w:ilvl="1" w:tplc="FE8C0D7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 w:tplc="FE8C0D70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1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E6CE0"/>
    <w:rsid w:val="00D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40551-DA71-4D18-91E5-FC20D525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2019-02-07T17:04:00Z</dcterms:created>
  <dcterms:modified xsi:type="dcterms:W3CDTF">2019-02-07T17:04:00Z</dcterms:modified>
</cp:coreProperties>
</file>