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40"/>
          <w:szCs w:val="40"/>
        </w:rPr>
        <w:t xml:space="preserve">Enriching the WHO-FIC Foundation</w:t>
      </w:r>
    </w:p>
    <w:p>
      <w:pPr>
        <w:spacing w:after="80"/>
        <w:jc w:val="center"/>
      </w:pPr>
      <w:r>
        <w:rPr>
          <w:b/>
          <w:bCs/>
          <w:sz w:val="36"/>
          <w:szCs w:val="36"/>
        </w:rPr>
        <w:t xml:space="preserve">with Mondo Classes and Relations</w:t>
      </w:r>
    </w:p>
    <w:p>
      <w:pPr>
        <w:spacing w:after="120"/>
        <w:jc w:val="center"/>
      </w:pPr>
      <w:r>
        <w:rPr>
          <w:color w:val="404040"/>
          <w:sz w:val="26"/>
          <w:szCs w:val="26"/>
        </w:rPr>
        <w:t xml:space="preserve">An Ontology-Engineering Design-Pattern Playbook</w:t>
      </w:r>
    </w:p>
    <w:p>
      <w:pPr>
        <w:spacing w:after="240"/>
        <w:jc w:val="center"/>
      </w:pPr>
      <w:r>
        <w:rPr>
          <w:i/>
          <w:iCs/>
          <w:color w:val="505050"/>
          <w:sz w:val="22"/>
          <w:szCs w:val="22"/>
        </w:rPr>
        <w:t xml:space="preserve">Created by Claude AI Opus 4.6 with Prompting by Samson Tu</w:t>
      </w:r>
    </w:p>
    <w:p>
      <w:pPr>
        <w:spacing w:after="320"/>
        <w:jc w:val="center"/>
      </w:pPr>
      <w:r>
        <w:rPr>
          <w:i/>
          <w:iCs/>
          <w:color w:val="606060"/>
          <w:sz w:val="22"/>
          <w:szCs w:val="22"/>
        </w:rPr>
        <w:t xml:space="preserve">foundation-plus project · April 2026</w:t>
      </w:r>
    </w:p>
    <w:p>
      <w:pPr>
        <w:pStyle w:val="Heading1"/>
        <w:spacing w:after="160" w:before="320"/>
      </w:pPr>
      <w:r>
        <w:t xml:space="preserve">1. Framing and Scope</w:t>
      </w:r>
    </w:p>
    <w:p>
      <w:pPr>
        <w:spacing w:after="140" w:line="300"/>
        <w:jc w:val="both"/>
      </w:pPr>
      <w:r>
        <w:t xml:space="preserve">This document describes a concrete design-pattern stack for a project that enriches the WHO-FIC Foundation Component with logical content drawn from the Mondo Disease Ontology. The framing is grounded in the WHO-FIC Content Model Reference Guide v0.9, which specifies exactly how the Foundation stores entities, how entities are postcoordinated along named axes, how logical definitions and necessary conditions are authored, and how linearizations (ICD-11 MMS, Primary Care, specialty adaptations) are generated from the Foundation. Throughout, we respect the Content Model's fundamental distinction: the Foundation is an ontology of disease reality (no codes, poly-hierarchical, multi-parented), while linearizations are classifications derived from it (coded, single-parent, mutually exclusive, exhaustive via residuals). The enrichment target is therefore the Foundation, not any linearization; the linearizations take care of themselves so long as the Foundation is enriched without breaking the Content Model's invariants.</w:t>
      </w:r>
    </w:p>
    <w:p>
      <w:pPr>
        <w:spacing w:after="140" w:line="300"/>
        <w:jc w:val="both"/>
      </w:pPr>
      <w:r>
        <w:t xml:space="preserve">The Content Model already provides two first-class OWL-level mechanisms for attaching formal semantics to a Foundation entity: Logical Definitions (class equivalence, both necessary and sufficient) and Necessary Conditions (subclass axioms only, necessary without sufficient). Both are expressed using postcoordination axes as object properties and postcoordination value sets (typically drawn from the Extension Codes branch or from Foundation entity hierarchies) as fillers. This turns out to be a very comfortable fit for Mondo's own pattern library, because Mondo's DOSDP templates also produce genus-differentia axioms that combine a genus class with restrictions over a small set of disease-relational properties. The engineering task is therefore one of disciplined alignment between two pattern systems that already share a common mathematical substrate (OWL 2 EL).</w:t>
      </w:r>
    </w:p>
    <w:p>
      <w:pPr>
        <w:pStyle w:val="Heading1"/>
        <w:spacing w:after="160" w:before="320"/>
      </w:pPr>
      <w:r>
        <w:t xml:space="preserve">2. What We Are Aligning</w:t>
      </w:r>
    </w:p>
    <w:p>
      <w:pPr>
        <w:pStyle w:val="Heading2"/>
        <w:spacing w:after="120" w:before="260"/>
      </w:pPr>
      <w:r>
        <w:t xml:space="preserve">2.1 The WHO-FIC Foundation side</w:t>
      </w:r>
    </w:p>
    <w:p>
      <w:pPr>
        <w:spacing w:after="140" w:line="300"/>
        <w:jc w:val="both"/>
      </w:pPr>
      <w:r>
        <w:t xml:space="preserve">The Foundation provides, for each entity: a hierarchy of parents (possibly multiple), terms (title, fully specified name, synonyms, narrower terms), inclusions and exclusions, postcoordination specifications, logical definitions, and necessary conditions. The postcoordination specifications enumerate a set of axes that are applicable to the entity, together with a value set restriction for each axis. The value set is typically a subtree of the Extension Codes branch (for agents, severity scales, anatomy, chemicals, time-in-life, etc.) but can also reference Foundation entities directly (for has-causing-condition or has-manifestation, whose fillers are themselves diseases).</w:t>
      </w:r>
    </w:p>
    <w:p>
      <w:pPr>
        <w:spacing w:after="140" w:line="300"/>
        <w:jc w:val="both"/>
      </w:pPr>
      <w:r>
        <w:t xml:space="preserve">Section 6.5.1 of the Content Model Reference Guide enumerates the ICD disease-branch postcoordination axes. The core set relevant to Mondo enrichment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1"/>
        <w:gridCol w:w="3008"/>
        <w:gridCol w:w="4011"/>
      </w:tblGrid>
      <w:tr>
        <w:trPr>
          <w:tblHeader/>
        </w:trPr>
        <w:tc>
          <w:tcPr>
            <w:tcW w:type="dxa" w:w="2341"/>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Axis</w:t>
            </w:r>
          </w:p>
        </w:tc>
        <w:tc>
          <w:tcPr>
            <w:tcW w:type="dxa" w:w="3008"/>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ICD schema property</w:t>
            </w:r>
          </w:p>
        </w:tc>
        <w:tc>
          <w:tcPr>
            <w:tcW w:type="dxa" w:w="4011"/>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Typical value set</w:t>
            </w:r>
          </w:p>
        </w:tc>
      </w:tr>
      <w:tr>
        <w:tc>
          <w:tcPr>
            <w:tcW w:type="dxa" w:w="234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specific anatomy</w:t>
            </w:r>
          </w:p>
        </w:tc>
        <w:tc>
          <w:tcPr>
            <w:tcW w:type="dxa" w:w="3008"/>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icd:specificAnatomy</w:t>
            </w:r>
          </w:p>
        </w:tc>
        <w:tc>
          <w:tcPr>
            <w:tcW w:type="dxa" w:w="401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Anatomy and Topography (Extension Codes) or Foundation anatomy</w:t>
            </w:r>
          </w:p>
        </w:tc>
      </w:tr>
      <w:tr>
        <w:tc>
          <w:tcPr>
            <w:tcW w:type="dxa" w:w="234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histopathology</w:t>
            </w:r>
          </w:p>
        </w:tc>
        <w:tc>
          <w:tcPr>
            <w:tcW w:type="dxa" w:w="3008"/>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icd:histopathology</w:t>
            </w:r>
          </w:p>
        </w:tc>
        <w:tc>
          <w:tcPr>
            <w:tcW w:type="dxa" w:w="401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Histopathology (Extension Codes, constrained to Neoplasms)</w:t>
            </w:r>
          </w:p>
        </w:tc>
      </w:tr>
      <w:tr>
        <w:tc>
          <w:tcPr>
            <w:tcW w:type="dxa" w:w="234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course</w:t>
            </w:r>
          </w:p>
        </w:tc>
        <w:tc>
          <w:tcPr>
            <w:tcW w:type="dxa" w:w="3008"/>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icd:course</w:t>
            </w:r>
          </w:p>
        </w:tc>
        <w:tc>
          <w:tcPr>
            <w:tcW w:type="dxa" w:w="401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Course values (acute, chronic, etc.)</w:t>
            </w:r>
          </w:p>
        </w:tc>
      </w:tr>
      <w:tr>
        <w:tc>
          <w:tcPr>
            <w:tcW w:type="dxa" w:w="234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temporal pattern / onset</w:t>
            </w:r>
          </w:p>
        </w:tc>
        <w:tc>
          <w:tcPr>
            <w:tcW w:type="dxa" w:w="3008"/>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icd:temporalPatternAndOnset</w:t>
            </w:r>
          </w:p>
        </w:tc>
        <w:tc>
          <w:tcPr>
            <w:tcW w:type="dxa" w:w="401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Temporal-pattern Extension Codes</w:t>
            </w:r>
          </w:p>
        </w:tc>
      </w:tr>
      <w:tr>
        <w:tc>
          <w:tcPr>
            <w:tcW w:type="dxa" w:w="234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time in life</w:t>
            </w:r>
          </w:p>
        </w:tc>
        <w:tc>
          <w:tcPr>
            <w:tcW w:type="dxa" w:w="3008"/>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icd:timeInLife</w:t>
            </w:r>
          </w:p>
        </w:tc>
        <w:tc>
          <w:tcPr>
            <w:tcW w:type="dxa" w:w="401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Time-in-life Extension Codes</w:t>
            </w:r>
          </w:p>
        </w:tc>
      </w:tr>
      <w:tr>
        <w:tc>
          <w:tcPr>
            <w:tcW w:type="dxa" w:w="234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severity</w:t>
            </w:r>
          </w:p>
        </w:tc>
        <w:tc>
          <w:tcPr>
            <w:tcW w:type="dxa" w:w="3008"/>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icd:severity</w:t>
            </w:r>
          </w:p>
        </w:tc>
        <w:tc>
          <w:tcPr>
            <w:tcW w:type="dxa" w:w="401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Severity Scales (Mild-Moderate-Severe, etc.)</w:t>
            </w:r>
          </w:p>
        </w:tc>
      </w:tr>
      <w:tr>
        <w:tc>
          <w:tcPr>
            <w:tcW w:type="dxa" w:w="234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causality</w:t>
            </w:r>
          </w:p>
        </w:tc>
        <w:tc>
          <w:tcPr>
            <w:tcW w:type="dxa" w:w="3008"/>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icd:causality</w:t>
            </w:r>
          </w:p>
        </w:tc>
        <w:tc>
          <w:tcPr>
            <w:tcW w:type="dxa" w:w="401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Causality scales</w:t>
            </w:r>
          </w:p>
        </w:tc>
      </w:tr>
      <w:tr>
        <w:tc>
          <w:tcPr>
            <w:tcW w:type="dxa" w:w="234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infectious agent</w:t>
            </w:r>
          </w:p>
        </w:tc>
        <w:tc>
          <w:tcPr>
            <w:tcW w:type="dxa" w:w="3008"/>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icd:infectiousAgent</w:t>
            </w:r>
          </w:p>
        </w:tc>
        <w:tc>
          <w:tcPr>
            <w:tcW w:type="dxa" w:w="401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Infectious agents (Extension Codes)</w:t>
            </w:r>
          </w:p>
        </w:tc>
      </w:tr>
      <w:tr>
        <w:tc>
          <w:tcPr>
            <w:tcW w:type="dxa" w:w="234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chemical agent</w:t>
            </w:r>
          </w:p>
        </w:tc>
        <w:tc>
          <w:tcPr>
            <w:tcW w:type="dxa" w:w="3008"/>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icd:chemicalAgent</w:t>
            </w:r>
          </w:p>
        </w:tc>
        <w:tc>
          <w:tcPr>
            <w:tcW w:type="dxa" w:w="401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Chemicals (Extension Codes)</w:t>
            </w:r>
          </w:p>
        </w:tc>
      </w:tr>
      <w:tr>
        <w:tc>
          <w:tcPr>
            <w:tcW w:type="dxa" w:w="234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has causing condition</w:t>
            </w:r>
          </w:p>
        </w:tc>
        <w:tc>
          <w:tcPr>
            <w:tcW w:type="dxa" w:w="3008"/>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icd:hasCausingCondition</w:t>
            </w:r>
          </w:p>
        </w:tc>
        <w:tc>
          <w:tcPr>
            <w:tcW w:type="dxa" w:w="401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Foundation entities</w:t>
            </w:r>
          </w:p>
        </w:tc>
      </w:tr>
      <w:tr>
        <w:tc>
          <w:tcPr>
            <w:tcW w:type="dxa" w:w="234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medication</w:t>
            </w:r>
          </w:p>
        </w:tc>
        <w:tc>
          <w:tcPr>
            <w:tcW w:type="dxa" w:w="3008"/>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icd:medication</w:t>
            </w:r>
          </w:p>
        </w:tc>
        <w:tc>
          <w:tcPr>
            <w:tcW w:type="dxa" w:w="401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Medication (Extension Codes)</w:t>
            </w:r>
          </w:p>
        </w:tc>
      </w:tr>
      <w:tr>
        <w:tc>
          <w:tcPr>
            <w:tcW w:type="dxa" w:w="234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laterality</w:t>
            </w:r>
          </w:p>
        </w:tc>
        <w:tc>
          <w:tcPr>
            <w:tcW w:type="dxa" w:w="3008"/>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icd:laterality</w:t>
            </w:r>
          </w:p>
        </w:tc>
        <w:tc>
          <w:tcPr>
            <w:tcW w:type="dxa" w:w="401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Laterality Extension Codes</w:t>
            </w:r>
          </w:p>
        </w:tc>
      </w:tr>
      <w:tr>
        <w:tc>
          <w:tcPr>
            <w:tcW w:type="dxa" w:w="234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has manifestation</w:t>
            </w:r>
          </w:p>
        </w:tc>
        <w:tc>
          <w:tcPr>
            <w:tcW w:type="dxa" w:w="3008"/>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icd:hasManifestation</w:t>
            </w:r>
          </w:p>
        </w:tc>
        <w:tc>
          <w:tcPr>
            <w:tcW w:type="dxa" w:w="401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Foundation entities</w:t>
            </w:r>
          </w:p>
        </w:tc>
      </w:tr>
      <w:tr>
        <w:tc>
          <w:tcPr>
            <w:tcW w:type="dxa" w:w="234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associated with</w:t>
            </w:r>
          </w:p>
        </w:tc>
        <w:tc>
          <w:tcPr>
            <w:tcW w:type="dxa" w:w="3008"/>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icd:associatedWith</w:t>
            </w:r>
          </w:p>
        </w:tc>
        <w:tc>
          <w:tcPr>
            <w:tcW w:type="dxa" w:w="401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Foundation entities</w:t>
            </w:r>
          </w:p>
        </w:tc>
      </w:tr>
    </w:tbl>
    <w:p>
      <w:pPr>
        <w:spacing w:after="140" w:line="300"/>
        <w:jc w:val="both"/>
      </w:pPr>
      <w:r>
        <w:t xml:space="preserve">The Content Model Reference Guide explicitly illustrates logical definitions using the example "Pneumonia due to Chlamydophila pneumoniae equivalent to Bacterial pneumonia and infectious agent = Chlamydia pneumoniae" (§3.8). This is nothing other than a classical genus-differentia definition written with Foundation's own axis vocabulary.</w:t>
      </w:r>
    </w:p>
    <w:p>
      <w:pPr>
        <w:pStyle w:val="Heading2"/>
        <w:spacing w:after="120" w:before="260"/>
      </w:pPr>
      <w:r>
        <w:t xml:space="preserve">2.2 The Mondo side</w:t>
      </w:r>
    </w:p>
    <w:p>
      <w:pPr>
        <w:spacing w:after="140" w:line="300"/>
        <w:jc w:val="both"/>
      </w:pPr>
      <w:r>
        <w:t xml:space="preserve">Mondo's logical definitions use a small set of disease-relational properties from the OBO Relations Ontology (RO): has_material_basis_in (RO:0004019), has_material_basis_in_germline_mutation_in (RO:0004013), disease_has_location (RO:0004026), disease_has_inflammation_site (RO:0004027), disease_has_major_feature, occurs_in, has_modifier, and taxon constraints via in_taxon. Fillers are drawn from Uberon (anatomy), NCBITaxon (organisms), ChEBI (chemicals), GO (processes), CL (cell types), HP (phenotypes), and SO (sequence features). The genus is always a Mondo class — typically MONDO:0000001 (disease) for top-level definitions, or a more specific ancestor for narrower templates.</w:t>
      </w:r>
    </w:p>
    <w:p>
      <w:pPr>
        <w:spacing w:after="140" w:line="300"/>
        <w:jc w:val="both"/>
      </w:pPr>
      <w:r>
        <w:t xml:space="preserve">The structural correspondence between the two axis vocabularies is what makes enrichment tractable: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3744"/>
        <w:gridCol w:w="2995"/>
      </w:tblGrid>
      <w:tr>
        <w:trPr>
          <w:tblHeader/>
        </w:trPr>
        <w:tc>
          <w:tcPr>
            <w:tcW w:type="dxa" w:w="2621"/>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WHO-FIC axis</w:t>
            </w:r>
          </w:p>
        </w:tc>
        <w:tc>
          <w:tcPr>
            <w:tcW w:type="dxa" w:w="3744"/>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Mondo / RO relation</w:t>
            </w:r>
          </w:p>
        </w:tc>
        <w:tc>
          <w:tcPr>
            <w:tcW w:type="dxa" w:w="2995"/>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Shared filler space</w:t>
            </w:r>
          </w:p>
        </w:tc>
      </w:tr>
      <w:t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specific anatomy</w:t>
            </w:r>
          </w:p>
        </w:tc>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disease_has_location, disease_has_inflammation_site</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Uberon</w:t>
            </w:r>
          </w:p>
        </w:tc>
      </w:tr>
      <w:t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infectious agent</w:t>
            </w:r>
          </w:p>
        </w:tc>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has_material_basis_in (filler constrained to organism)</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NCBITaxon</w:t>
            </w:r>
          </w:p>
        </w:tc>
      </w:tr>
      <w:t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chemical agent</w:t>
            </w:r>
          </w:p>
        </w:tc>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has_material_basis_in (chemical)</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ChEBI</w:t>
            </w:r>
          </w:p>
        </w:tc>
      </w:tr>
      <w:t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histopathology</w:t>
            </w:r>
          </w:p>
        </w:tc>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disease_has_major_feature</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HP, PATO, cell types</w:t>
            </w:r>
          </w:p>
        </w:tc>
      </w:tr>
      <w:t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course</w:t>
            </w:r>
          </w:p>
        </w:tc>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has_modifier, occurs_in (temporal)</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HP, PATO</w:t>
            </w:r>
          </w:p>
        </w:tc>
      </w:tr>
      <w:t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severity</w:t>
            </w:r>
          </w:p>
        </w:tc>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has_modifier (severity)</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PATO, HP</w:t>
            </w:r>
          </w:p>
        </w:tc>
      </w:tr>
      <w:t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temporal pattern / onset</w:t>
            </w:r>
          </w:p>
        </w:tc>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has_modifier (onset), has_onset</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HP onset terms</w:t>
            </w:r>
          </w:p>
        </w:tc>
      </w:tr>
      <w:t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time in life</w:t>
            </w:r>
          </w:p>
        </w:tc>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existing_during, has_onset</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HP onset terms</w:t>
            </w:r>
          </w:p>
        </w:tc>
      </w:tr>
      <w:t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laterality</w:t>
            </w:r>
          </w:p>
        </w:tc>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has_modifier (laterality)</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PATO laterality</w:t>
            </w:r>
          </w:p>
        </w:tc>
      </w:tr>
      <w:t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has causing condition</w:t>
            </w:r>
          </w:p>
        </w:tc>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has_material_basis_in (disease)</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Mondo / Foundation diseases</w:t>
            </w:r>
          </w:p>
        </w:tc>
      </w:tr>
      <w:t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has manifestation</w:t>
            </w:r>
          </w:p>
        </w:tc>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has_major_feature, has_phenotype</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HP phenotypes</w:t>
            </w:r>
          </w:p>
        </w:tc>
      </w:tr>
      <w:t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associated with</w:t>
            </w:r>
          </w:p>
        </w:tc>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related_to</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Mondo / Foundation diseases</w:t>
            </w:r>
          </w:p>
        </w:tc>
      </w:tr>
    </w:tbl>
    <w:p>
      <w:pPr>
        <w:spacing w:after="140" w:line="300"/>
        <w:jc w:val="both"/>
      </w:pPr>
      <w:r>
        <w:t xml:space="preserve">This table is the single most important artifact of an enrichment project: it is the binding that lets a Mondo DOSDP template and a WHO-FIC postcoordination specification speak the same language at the OWL level. It should be versioned, reviewed by both communities, and treated as a release artifact.</w:t>
      </w:r>
    </w:p>
    <w:p>
      <w:pPr>
        <w:pStyle w:val="Heading1"/>
        <w:spacing w:after="160" w:before="320"/>
      </w:pPr>
      <w:r>
        <w:t xml:space="preserve">3. Design Patterns for Enrichment</w:t>
      </w:r>
    </w:p>
    <w:p>
      <w:pPr>
        <w:spacing w:after="140" w:line="300"/>
        <w:jc w:val="both"/>
      </w:pPr>
      <w:r>
        <w:t xml:space="preserve">We now enumerate the patterns that carry the enrichment project, grouped by purpose. Each pattern is described with the problem it solves, the OWL shape of the solution, and what it accomplishes relative to the Content Model's native mechanisms.</w:t>
      </w:r>
    </w:p>
    <w:p>
      <w:pPr>
        <w:pStyle w:val="Heading2"/>
        <w:spacing w:after="120" w:before="260"/>
      </w:pPr>
      <w:r>
        <w:t xml:space="preserve">3.1 Axis-to-Relation Alignment Pattern</w:t>
      </w:r>
    </w:p>
    <w:p>
      <w:pPr>
        <w:spacing w:after="140" w:line="300"/>
        <w:jc w:val="both"/>
      </w:pPr>
      <w:r>
        <w:t xml:space="preserve">Problem: WHO-FIC axes are named with ICD-specific URIs in the icd:schema namespace; Mondo uses RO URIs. Equivalent axioms written in the two vocabularies are not reasoner-equivalent unless the relations are explicitly aligned.</w:t>
      </w:r>
    </w:p>
    <w:p>
      <w:pPr>
        <w:spacing w:after="140" w:line="300"/>
        <w:jc w:val="both"/>
      </w:pPr>
      <w:r>
        <w:t xml:space="preserve">Solution: in the foundation-plus staging workspace, declare each ICD axis property as equivalent or as a subproperty of the corresponding RO relation, and in some cases of its inverse. These alignment axioms are developed and tested in staging, then submitted as part of a batch for integration into the Foundation itself. For instance:</w:t>
      </w:r>
    </w:p>
    <w:p>
      <w:pPr>
        <w:shd w:fill="F4F4F4" w:val="clear"/>
        <w:spacing w:after="160" w:before="120"/>
      </w:pPr>
      <w:r>
        <w:rPr>
          <w:rFonts w:ascii="Consolas" w:cs="Consolas" w:eastAsia="Consolas" w:hAnsi="Consolas"/>
          <w:sz w:val="20"/>
          <w:szCs w:val="20"/>
        </w:rPr>
        <w:t xml:space="preserve">ObjectProperty: icd:infectiousAgent</w:t>
      </w:r>
      <w:r>
        <w:br/>
        <w:t xml:space="preserve"/>
      </w:r>
      <w:r>
        <w:rPr>
          <w:rFonts w:ascii="Consolas" w:cs="Consolas" w:eastAsia="Consolas" w:hAnsi="Consolas"/>
          <w:sz w:val="20"/>
          <w:szCs w:val="20"/>
        </w:rPr>
        <w:t xml:space="preserve">  EquivalentTo: ro:'has material basis in' o</w:t>
      </w:r>
      <w:r>
        <w:br/>
        <w:t xml:space="preserve"/>
      </w:r>
      <w:r>
        <w:rPr>
          <w:rFonts w:ascii="Consolas" w:cs="Consolas" w:eastAsia="Consolas" w:hAnsi="Consolas"/>
          <w:sz w:val="20"/>
          <w:szCs w:val="20"/>
        </w:rPr>
        <w:t xml:space="preserve">                (only instance-of NCBITaxon:cellular_organisms)</w:t>
      </w:r>
      <w:r>
        <w:br/>
        <w:t xml:space="preserve"/>
      </w:r>
      <w:r>
        <w:rPr>
          <w:rFonts w:ascii="Consolas" w:cs="Consolas" w:eastAsia="Consolas" w:hAnsi="Consolas"/>
          <w:sz w:val="20"/>
          <w:szCs w:val="20"/>
        </w:rPr>
        <w:t xml:space="preserve">ObjectProperty: icd:specificAnatomy</w:t>
      </w:r>
      <w:r>
        <w:br/>
        <w:t xml:space="preserve"/>
      </w:r>
      <w:r>
        <w:rPr>
          <w:rFonts w:ascii="Consolas" w:cs="Consolas" w:eastAsia="Consolas" w:hAnsi="Consolas"/>
          <w:sz w:val="20"/>
          <w:szCs w:val="20"/>
        </w:rPr>
        <w:t xml:space="preserve">  SubPropertyOf: ro:'disease has location'</w:t>
      </w:r>
      <w:r>
        <w:br/>
        <w:t xml:space="preserve"/>
      </w:r>
      <w:r>
        <w:rPr>
          <w:rFonts w:ascii="Consolas" w:cs="Consolas" w:eastAsia="Consolas" w:hAnsi="Consolas"/>
          <w:sz w:val="20"/>
          <w:szCs w:val="20"/>
        </w:rPr>
        <w:t xml:space="preserve">ObjectProperty: icd:severity</w:t>
      </w:r>
      <w:r>
        <w:br/>
        <w:t xml:space="preserve"/>
      </w:r>
      <w:r>
        <w:rPr>
          <w:rFonts w:ascii="Consolas" w:cs="Consolas" w:eastAsia="Consolas" w:hAnsi="Consolas"/>
          <w:sz w:val="20"/>
          <w:szCs w:val="20"/>
        </w:rPr>
        <w:t xml:space="preserve">  SubPropertyOf: ro:'has modifier'</w:t>
      </w:r>
      <w:r>
        <w:br/>
        <w:t xml:space="preserve"/>
      </w:r>
      <w:r>
        <w:rPr>
          <w:rFonts w:ascii="Consolas" w:cs="Consolas" w:eastAsia="Consolas" w:hAnsi="Consolas"/>
          <w:sz w:val="20"/>
          <w:szCs w:val="20"/>
        </w:rPr>
        <w:t xml:space="preserve">  Characteristics: Functional</w:t>
      </w:r>
    </w:p>
    <w:p>
      <w:pPr>
        <w:spacing w:after="140" w:line="300"/>
        <w:jc w:val="both"/>
      </w:pPr>
      <w:r>
        <w:t xml:space="preserve">Accomplishes: axioms written against ICD axes become automatically visible to reasoners as RO-style axioms, and vice versa. This is the prerequisite for every other pattern below, because without it the two pattern systems remain invisible to each other under classification.</w:t>
      </w:r>
    </w:p>
    <w:p>
      <w:pPr>
        <w:pStyle w:val="Heading2"/>
        <w:spacing w:after="120" w:before="260"/>
      </w:pPr>
      <w:r>
        <w:t xml:space="preserve">3.2 Logical Definition Import Pattern</w:t>
      </w:r>
    </w:p>
    <w:p>
      <w:pPr>
        <w:spacing w:after="140" w:line="300"/>
        <w:jc w:val="both"/>
      </w:pPr>
      <w:r>
        <w:t xml:space="preserve">Problem: many Foundation entities have no logical definition but have an exact-match or narrow-match alignment to a Mondo class that does. The manual effort of authoring an equivalent-class axiom per Foundation entity is prohibitive at the scale of the ICD disease branch (tens of thousands of classes).</w:t>
      </w:r>
    </w:p>
    <w:p>
      <w:pPr>
        <w:spacing w:after="140" w:line="300"/>
        <w:jc w:val="both"/>
      </w:pPr>
      <w:r>
        <w:t xml:space="preserve">Solution: for each Foundation entity F with an exact-match mapping to a Mondo class M that has a logical definition of the form M ≡ G ⊓ R₁ some X₁ ⊓ … ⊓ Rₙ some Xₙ, rewrite each Rᵢ into the corresponding WHO-FIC axis Aᵢ (using the alignment table from §2.2) and assert the equivalent axiom against F using WHO-FIC's native syntax. The result lives in the Foundation as a proper Content-Model Logical Definition.</w:t>
      </w:r>
    </w:p>
    <w:p>
      <w:pPr>
        <w:shd w:fill="F4F4F4" w:val="clear"/>
        <w:spacing w:after="160" w:before="120"/>
      </w:pPr>
      <w:r>
        <w:rPr>
          <w:rFonts w:ascii="Consolas" w:cs="Consolas" w:eastAsia="Consolas" w:hAnsi="Consolas"/>
          <w:sz w:val="20"/>
          <w:szCs w:val="20"/>
        </w:rPr>
        <w:t xml:space="preserve"># Mondo source</w:t>
      </w:r>
      <w:r>
        <w:br/>
        <w:t xml:space="preserve"/>
      </w:r>
      <w:r>
        <w:rPr>
          <w:rFonts w:ascii="Consolas" w:cs="Consolas" w:eastAsia="Consolas" w:hAnsi="Consolas"/>
          <w:sz w:val="20"/>
          <w:szCs w:val="20"/>
        </w:rPr>
        <w:t xml:space="preserve">mondo:'viral pneumonia' EquivalentTo</w:t>
      </w:r>
      <w:r>
        <w:br/>
        <w:t xml:space="preserve"/>
      </w:r>
      <w:r>
        <w:rPr>
          <w:rFonts w:ascii="Consolas" w:cs="Consolas" w:eastAsia="Consolas" w:hAnsi="Consolas"/>
          <w:sz w:val="20"/>
          <w:szCs w:val="20"/>
        </w:rPr>
        <w:t xml:space="preserve">  mondo:'pneumonia'</w:t>
      </w:r>
      <w:r>
        <w:br/>
        <w:t xml:space="preserve"/>
      </w:r>
      <w:r>
        <w:rPr>
          <w:rFonts w:ascii="Consolas" w:cs="Consolas" w:eastAsia="Consolas" w:hAnsi="Consolas"/>
          <w:sz w:val="20"/>
          <w:szCs w:val="20"/>
        </w:rPr>
        <w:t xml:space="preserve">  and (ro:'has material basis in' some NCBITaxon:'Viruses')</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Foundation-plus derived axiom (§3.8 of the Content Model)</w:t>
      </w:r>
      <w:r>
        <w:br/>
        <w:t xml:space="preserve"/>
      </w:r>
      <w:r>
        <w:rPr>
          <w:rFonts w:ascii="Consolas" w:cs="Consolas" w:eastAsia="Consolas" w:hAnsi="Consolas"/>
          <w:sz w:val="20"/>
          <w:szCs w:val="20"/>
        </w:rPr>
        <w:t xml:space="preserve">foundation:'Viral pneumonia' EquivalentTo</w:t>
      </w:r>
      <w:r>
        <w:br/>
        <w:t xml:space="preserve"/>
      </w:r>
      <w:r>
        <w:rPr>
          <w:rFonts w:ascii="Consolas" w:cs="Consolas" w:eastAsia="Consolas" w:hAnsi="Consolas"/>
          <w:sz w:val="20"/>
          <w:szCs w:val="20"/>
        </w:rPr>
        <w:t xml:space="preserve">  foundation:'Pneumonia'</w:t>
      </w:r>
      <w:r>
        <w:br/>
        <w:t xml:space="preserve"/>
      </w:r>
      <w:r>
        <w:rPr>
          <w:rFonts w:ascii="Consolas" w:cs="Consolas" w:eastAsia="Consolas" w:hAnsi="Consolas"/>
          <w:sz w:val="20"/>
          <w:szCs w:val="20"/>
        </w:rPr>
        <w:t xml:space="preserve">  and (icd:infectiousAgent some xcode:'Viruses')</w:t>
      </w:r>
    </w:p>
    <w:p>
      <w:pPr>
        <w:spacing w:after="140" w:line="300"/>
        <w:jc w:val="both"/>
      </w:pPr>
      <w:r>
        <w:t xml:space="preserve">Accomplishes: every imported Mondo logical definition becomes a Content-Model-conformant Logical Definition with both necessary and sufficient conditions, directly usable by the ICD browser and by any reasoner that loads the Foundation. Thousands of Foundation entities can be logically defined in a single automated pass with no change to the upstream Mondo or WHO-FIC releases.</w:t>
      </w:r>
    </w:p>
    <w:p>
      <w:pPr>
        <w:pStyle w:val="Heading2"/>
        <w:spacing w:after="120" w:before="260"/>
      </w:pPr>
      <w:r>
        <w:t xml:space="preserve">3.3 Necessary-Conditions-Only Pattern</w:t>
      </w:r>
    </w:p>
    <w:p>
      <w:pPr>
        <w:spacing w:after="140" w:line="300"/>
        <w:jc w:val="both"/>
      </w:pPr>
      <w:r>
        <w:t xml:space="preserve">Problem: Mondo sometimes carries partial information: a subclass axiom (e.g., "Gastritis SubClassOf disease_has_location some stomach") without a corresponding equivalent-class definition, because the curator cannot or should not claim sufficiency. The Content Model anticipates this case (§3.9) and calls it a Necessary Condition.</w:t>
      </w:r>
    </w:p>
    <w:p>
      <w:pPr>
        <w:spacing w:after="140" w:line="300"/>
        <w:jc w:val="both"/>
      </w:pPr>
      <w:r>
        <w:t xml:space="preserve">Solution: map Mondo subclass-axiom-only content onto Foundation Necessary Conditions using the same axis alignment. The OWL shape is a SubClassOf axiom in the Foundation module, not an EquivalentClass.</w:t>
      </w:r>
    </w:p>
    <w:p>
      <w:pPr>
        <w:shd w:fill="F4F4F4" w:val="clear"/>
        <w:spacing w:after="160" w:before="120"/>
      </w:pPr>
      <w:r>
        <w:rPr>
          <w:rFonts w:ascii="Consolas" w:cs="Consolas" w:eastAsia="Consolas" w:hAnsi="Consolas"/>
          <w:sz w:val="20"/>
          <w:szCs w:val="20"/>
        </w:rPr>
        <w:t xml:space="preserve">foundation:'Gastritis' SubClassOf</w:t>
      </w:r>
      <w:r>
        <w:br/>
        <w:t xml:space="preserve"/>
      </w:r>
      <w:r>
        <w:rPr>
          <w:rFonts w:ascii="Consolas" w:cs="Consolas" w:eastAsia="Consolas" w:hAnsi="Consolas"/>
          <w:sz w:val="20"/>
          <w:szCs w:val="20"/>
        </w:rPr>
        <w:t xml:space="preserve">  (icd:specificAnatomy some xcode:'Stomach')</w:t>
      </w:r>
    </w:p>
    <w:p>
      <w:pPr>
        <w:spacing w:after="140" w:line="300"/>
        <w:jc w:val="both"/>
      </w:pPr>
      <w:r>
        <w:t xml:space="preserve">Accomplishes: Mondo partial knowledge is propagated into the Foundation in the exact form the Content Model expects. A reasoner can conclude that every Gastritis is anatomically located in the stomach but will not conclude the converse, preserving the semantics Mondo intended.</w:t>
      </w:r>
    </w:p>
    <w:p>
      <w:pPr>
        <w:pStyle w:val="Heading2"/>
        <w:spacing w:after="120" w:before="260"/>
      </w:pPr>
      <w:r>
        <w:t xml:space="preserve">3.4 Equivalence-Anchored Subtree Import Pattern</w:t>
      </w:r>
    </w:p>
    <w:p>
      <w:pPr>
        <w:spacing w:after="140" w:line="300"/>
        <w:jc w:val="both"/>
      </w:pPr>
      <w:r>
        <w:t xml:space="preserve">Problem: §3.2 and §3.3 assume that every Foundation entity to be enriched already exists; the pipeline only attaches axioms to pre-existing Foundation classes. But a very large fraction of Mondo's content has no Foundation counterpart at all. When a WHO-FIC Foundation entity F is declared equivalent to a Mondo class M (either by an existing xref, an SSSOM mapping, or a curated Logical Definition Import from §3.2), every strict descendant of M in Mondo that does not already correspond to a Foundation entity is, by the semantics of equivalence, a more specific disease than F — and therefore a legitimate candidate Foundation entity sitting somewhere beneath F. These candidates are often clinically meaningful and well-curated in Mondo (complete with logical definitions, synonyms, xrefs, and literature citations), yet are simply absent from the Foundation. The previous patterns enrich the Foundation's logical layer but cannot grow its class inventory; this pattern fills that gap.</w:t>
      </w:r>
    </w:p>
    <w:p>
      <w:pPr>
        <w:spacing w:after="140" w:line="300"/>
        <w:jc w:val="both"/>
      </w:pPr>
      <w:r>
        <w:t xml:space="preserve">Solution: for each equivalence anchor F ≡ M, materialize the set of Mondo descendants of M that have no existing Foundation counterpart, and propose each of them as a new Foundation class to be inserted under F (or, more precisely, under the most specific existing Foundation ancestor that the new class's parents in Mondo still reach after filtering). The pattern runs in three stages. First, an anchor-discovery pass enumerates every class pair (F, M) for which a class-level equivalence is already asserted in the staging workspace; these anchors come from §3.2 imports, from SSSOM exact mappings with high confidence, and from manually curated F-M pairs. Second, a descendant-extraction pass computes, for each anchor M, the inferred subclass closure of M in the ELK-classified Mondo slice, minus any Mondo class that is already mapped (exactly or narrowly) to any Foundation entity anywhere in the Foundation — not only under F — because a Mondo class already mapped elsewhere must not be duplicated. Third, a candidate-construction pass emits, for each remaining Mondo descendant M′, a new Foundation candidate class F′ with a minted ICD IRI, a title and term block harvested from Mondo via the §3.10 synonym enrichment rules, a Logical Definition that is the §3.2 translation of M′'s own logical definition when one exists (falling back to §3.3 Necessary Conditions otherwise), and a parent assignment that places F′ beneath every existing Foundation class F_k for which the staging workspace can prove F_k ≡ M_k with M_k a direct parent of M′ in the inferred Mondo hierarchy. Where a Mondo parent has no Foundation equivalent, the pipeline walks upward in Mondo until it reaches the nearest equivalence-anchored ancestor and attaches F′ there, recording the walk in the candidate's provenance.</w:t>
      </w:r>
    </w:p>
    <w:p>
      <w:pPr>
        <w:shd w:fill="F4F4F4" w:val="clear"/>
        <w:spacing w:after="160" w:before="120"/>
      </w:pPr>
      <w:r>
        <w:rPr>
          <w:rFonts w:ascii="Consolas" w:cs="Consolas" w:eastAsia="Consolas" w:hAnsi="Consolas"/>
          <w:sz w:val="20"/>
          <w:szCs w:val="20"/>
        </w:rPr>
        <w:t xml:space="preserve"># Anchor discovery</w:t>
      </w:r>
      <w:r>
        <w:br/>
        <w:t xml:space="preserve"/>
      </w:r>
      <w:r>
        <w:rPr>
          <w:rFonts w:ascii="Consolas" w:cs="Consolas" w:eastAsia="Consolas" w:hAnsi="Consolas"/>
          <w:sz w:val="20"/>
          <w:szCs w:val="20"/>
        </w:rPr>
        <w:t xml:space="preserve">foundation:'Bacterial pneumonia' EquivalentTo MONDO:0005113</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Descendant extraction (Mondo EL closure of MONDO:0005113, filtered)</w:t>
      </w:r>
      <w:r>
        <w:br/>
        <w:t xml:space="preserve"/>
      </w:r>
      <w:r>
        <w:rPr>
          <w:rFonts w:ascii="Consolas" w:cs="Consolas" w:eastAsia="Consolas" w:hAnsi="Consolas"/>
          <w:sz w:val="20"/>
          <w:szCs w:val="20"/>
        </w:rPr>
        <w:t xml:space="preserve">MONDO:0006085  # pneumonia due to Chlamydophila pneumoniae</w:t>
      </w:r>
      <w:r>
        <w:br/>
        <w:t xml:space="preserve"/>
      </w:r>
      <w:r>
        <w:rPr>
          <w:rFonts w:ascii="Consolas" w:cs="Consolas" w:eastAsia="Consolas" w:hAnsi="Consolas"/>
          <w:sz w:val="20"/>
          <w:szCs w:val="20"/>
        </w:rPr>
        <w:t xml:space="preserve">MONDO:0005738  # Legionnaires' disease</w:t>
      </w:r>
      <w:r>
        <w:br/>
        <w:t xml:space="preserve"/>
      </w:r>
      <w:r>
        <w:rPr>
          <w:rFonts w:ascii="Consolas" w:cs="Consolas" w:eastAsia="Consolas" w:hAnsi="Consolas"/>
          <w:sz w:val="20"/>
          <w:szCs w:val="20"/>
        </w:rPr>
        <w:t xml:space="preserve">MONDO:0024355  # pneumococcal pneumonia</w:t>
      </w:r>
      <w:r>
        <w:br/>
        <w:t xml:space="preserve"/>
      </w:r>
      <w:r>
        <w:rPr>
          <w:rFonts w:ascii="Consolas" w:cs="Consolas" w:eastAsia="Consolas" w:hAnsi="Consolas"/>
          <w:sz w:val="20"/>
          <w:szCs w:val="20"/>
        </w:rPr>
        <w:t xml:space="preserve">...  # (classes already mapped to Foundation are excluded)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Candidate construction — one new Foundation class per remaining M'</w:t>
      </w:r>
      <w:r>
        <w:br/>
        <w:t xml:space="preserve"/>
      </w:r>
      <w:r>
        <w:rPr>
          <w:rFonts w:ascii="Consolas" w:cs="Consolas" w:eastAsia="Consolas" w:hAnsi="Consolas"/>
          <w:sz w:val="20"/>
          <w:szCs w:val="20"/>
        </w:rPr>
        <w:t xml:space="preserve">Class: foundation:'Pneumonia due to Chlamydophila pneumoniae'</w:t>
      </w:r>
      <w:r>
        <w:br/>
        <w:t xml:space="preserve"/>
      </w:r>
      <w:r>
        <w:rPr>
          <w:rFonts w:ascii="Consolas" w:cs="Consolas" w:eastAsia="Consolas" w:hAnsi="Consolas"/>
          <w:sz w:val="20"/>
          <w:szCs w:val="20"/>
        </w:rPr>
        <w:t xml:space="preserve">  Annotation: prov:wasDerivedFrom &lt;MONDO:0006085&gt;</w:t>
      </w:r>
      <w:r>
        <w:br/>
        <w:t xml:space="preserve"/>
      </w:r>
      <w:r>
        <w:rPr>
          <w:rFonts w:ascii="Consolas" w:cs="Consolas" w:eastAsia="Consolas" w:hAnsi="Consolas"/>
          <w:sz w:val="20"/>
          <w:szCs w:val="20"/>
        </w:rPr>
        <w:t xml:space="preserve">  Annotation: icd:generatedByPattern "equivalence_anchored_subtree_import"</w:t>
      </w:r>
      <w:r>
        <w:br/>
        <w:t xml:space="preserve"/>
      </w:r>
      <w:r>
        <w:rPr>
          <w:rFonts w:ascii="Consolas" w:cs="Consolas" w:eastAsia="Consolas" w:hAnsi="Consolas"/>
          <w:sz w:val="20"/>
          <w:szCs w:val="20"/>
        </w:rPr>
        <w:t xml:space="preserve">  EquivalentTo</w:t>
      </w:r>
      <w:r>
        <w:br/>
        <w:t xml:space="preserve"/>
      </w:r>
      <w:r>
        <w:rPr>
          <w:rFonts w:ascii="Consolas" w:cs="Consolas" w:eastAsia="Consolas" w:hAnsi="Consolas"/>
          <w:sz w:val="20"/>
          <w:szCs w:val="20"/>
        </w:rPr>
        <w:t xml:space="preserve">    foundation:'Bacterial pneumonia'</w:t>
      </w:r>
      <w:r>
        <w:br/>
        <w:t xml:space="preserve"/>
      </w:r>
      <w:r>
        <w:rPr>
          <w:rFonts w:ascii="Consolas" w:cs="Consolas" w:eastAsia="Consolas" w:hAnsi="Consolas"/>
          <w:sz w:val="20"/>
          <w:szCs w:val="20"/>
        </w:rPr>
        <w:t xml:space="preserve">    and (icd:infectiousAgent some xcode:'Chlamydia pneumoniae')</w:t>
      </w:r>
      <w:r>
        <w:br/>
        <w:t xml:space="preserve"/>
      </w:r>
      <w:r>
        <w:rPr>
          <w:rFonts w:ascii="Consolas" w:cs="Consolas" w:eastAsia="Consolas" w:hAnsi="Consolas"/>
          <w:sz w:val="20"/>
          <w:szCs w:val="20"/>
        </w:rPr>
        <w:t xml:space="preserve">  SubClassOf foundation:'Bacterial pneumonia'   # anchor-derived parent</w:t>
      </w:r>
      <w:r>
        <w:br/>
        <w:t xml:space="preserve"/>
      </w:r>
      <w:r>
        <w:rPr>
          <w:rFonts w:ascii="Consolas" w:cs="Consolas" w:eastAsia="Consolas" w:hAnsi="Consolas"/>
          <w:sz w:val="20"/>
          <w:szCs w:val="20"/>
        </w:rPr>
        <w:t xml:space="preserve">  # Title, FSN, and synonyms harvested per §3.10</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Class: foundation:'Legionnaires disease'</w:t>
      </w:r>
      <w:r>
        <w:br/>
        <w:t xml:space="preserve"/>
      </w:r>
      <w:r>
        <w:rPr>
          <w:rFonts w:ascii="Consolas" w:cs="Consolas" w:eastAsia="Consolas" w:hAnsi="Consolas"/>
          <w:sz w:val="20"/>
          <w:szCs w:val="20"/>
        </w:rPr>
        <w:t xml:space="preserve">  Annotation: prov:wasDerivedFrom &lt;MONDO:0005738&gt;</w:t>
      </w:r>
      <w:r>
        <w:br/>
        <w:t xml:space="preserve"/>
      </w:r>
      <w:r>
        <w:rPr>
          <w:rFonts w:ascii="Consolas" w:cs="Consolas" w:eastAsia="Consolas" w:hAnsi="Consolas"/>
          <w:sz w:val="20"/>
          <w:szCs w:val="20"/>
        </w:rPr>
        <w:t xml:space="preserve">  Annotation: icd:generatedByPattern "equivalence_anchored_subtree_import"</w:t>
      </w:r>
      <w:r>
        <w:br/>
        <w:t xml:space="preserve"/>
      </w:r>
      <w:r>
        <w:rPr>
          <w:rFonts w:ascii="Consolas" w:cs="Consolas" w:eastAsia="Consolas" w:hAnsi="Consolas"/>
          <w:sz w:val="20"/>
          <w:szCs w:val="20"/>
        </w:rPr>
        <w:t xml:space="preserve">  EquivalentTo</w:t>
      </w:r>
      <w:r>
        <w:br/>
        <w:t xml:space="preserve"/>
      </w:r>
      <w:r>
        <w:rPr>
          <w:rFonts w:ascii="Consolas" w:cs="Consolas" w:eastAsia="Consolas" w:hAnsi="Consolas"/>
          <w:sz w:val="20"/>
          <w:szCs w:val="20"/>
        </w:rPr>
        <w:t xml:space="preserve">    foundation:'Bacterial pneumonia'</w:t>
      </w:r>
      <w:r>
        <w:br/>
        <w:t xml:space="preserve"/>
      </w:r>
      <w:r>
        <w:rPr>
          <w:rFonts w:ascii="Consolas" w:cs="Consolas" w:eastAsia="Consolas" w:hAnsi="Consolas"/>
          <w:sz w:val="20"/>
          <w:szCs w:val="20"/>
        </w:rPr>
        <w:t xml:space="preserve">    and (icd:infectiousAgent some xcode:'Legionella pneumophila')</w:t>
      </w:r>
      <w:r>
        <w:br/>
        <w:t xml:space="preserve"/>
      </w:r>
      <w:r>
        <w:rPr>
          <w:rFonts w:ascii="Consolas" w:cs="Consolas" w:eastAsia="Consolas" w:hAnsi="Consolas"/>
          <w:sz w:val="20"/>
          <w:szCs w:val="20"/>
        </w:rPr>
        <w:t xml:space="preserve">  SubClassOf foundation:'Bacterial pneumonia'</w:t>
      </w:r>
      <w:r>
        <w:br/>
        <w:t xml:space="preserve"/>
      </w:r>
      <w:r>
        <w:rPr>
          <w:rFonts w:ascii="Consolas" w:cs="Consolas" w:eastAsia="Consolas" w:hAnsi="Consolas"/>
          <w:sz w:val="20"/>
          <w:szCs w:val="20"/>
        </w:rPr>
        <w:t xml:space="preserve">  # Title, FSN, synonyms harvested per §3.10</w:t>
      </w:r>
    </w:p>
    <w:p>
      <w:pPr>
        <w:spacing w:after="140" w:line="300"/>
        <w:jc w:val="both"/>
      </w:pPr>
      <w:r>
        <w:t xml:space="preserve">Four guardrails are essential, because this is the most aggressive content-import pattern in the playbook and the one with the greatest capacity to flood the Foundation with inappropriate content if misused. First, anchor quality gates the whole pipeline: only equivalences that are either (a) imported from Mondo's own curated logical definitions, (b) asserted by SSSOM mappings above a configurable confidence threshold, or (c) manually curated and batch-signed are treated as valid anchors. A heuristic lexical match is not a valid anchor. Second, the descendant-extraction pass must operate on the ELK-inferred Mondo subclass hierarchy, not the asserted one, because Mondo's asserted hierarchy is deliberately incomplete and would miss descendants that are reachable only via logical definitions. Third, every candidate must pass the Taxon Constraint Propagation check from §3.9 before entering the batch: any Mondo descendant whose taxon constraint is incompatible with Homo sapiens is dropped at this stage, regardless of how many ancestors it has in the equivalence closure. Fourth, the per-entity title, FSN, and term block are not imported verbatim from Mondo; they pass through the §3.10 synonym-enrichment rules, including Foundation-style stoplists and Unicode normalization, so that a newly minted Foundation class is indistinguishable from an editorially-authored one in surface form.</w:t>
      </w:r>
    </w:p>
    <w:p>
      <w:pPr>
        <w:spacing w:after="140" w:line="300"/>
        <w:jc w:val="both"/>
      </w:pPr>
      <w:r>
        <w:t xml:space="preserve">Because this pattern mints new ICD IRIs, IRI governance is a first-class concern. The staging workspace does not mint final IRIs — it mints provisional IRIs in a project-local namespace (icd-stage:) that are rewritten to permanent ICD-namespace IRIs only at the iCAT submission step (§3.13), using the iCAT API's allocation endpoint. This ensures that two different staging workspaces never hand out conflicting permanent IRIs, and that a candidate that is rejected by editorial review never leaves a dead IRI behind in the Foundation. The crosswalk from provisional to permanent IRI is recorded on every candidate as icd:provisionalIri alongside the permanent IRI, preserving full traceability of the minting event.</w:t>
      </w:r>
    </w:p>
    <w:p>
      <w:pPr>
        <w:spacing w:after="140" w:line="300"/>
        <w:jc w:val="both"/>
      </w:pPr>
      <w:r>
        <w:t xml:space="preserve">Placement under multiple parents is handled naturally. Because the Foundation is explicitly a poly-hierarchical ontology, a single new class F′ can be asserted beneath every Foundation equivalence-anchored ancestor that has a Mondo parent of M′; the resulting multi-parent structure exactly reproduces the section of Mondo's poly-hierarchy that sits within the enriched neighborhood. The §3.14 QC suite explicitly checks that no new class ends up with zero parents, and that no new class has a parent whose mapping to Mondo is inconsistent with the class's own logical definition (a bug that would indicate the walk-upward routine landed on a wrong anchor).</w:t>
      </w:r>
    </w:p>
    <w:p>
      <w:pPr>
        <w:spacing w:after="140" w:line="300"/>
        <w:jc w:val="both"/>
      </w:pPr>
      <w:r>
        <w:t xml:space="preserve">Accomplishes: the Foundation's class inventory grows under editorial control, populated by Mondo content that is already well-curated and that is demonstrably more specific than existing Foundation classes. No manual term-by-term authoring is required for the bulk content; curators' attention is reserved for anchor validation, batch review, and edge cases. The pattern composes naturally with §3.2 (every new candidate carries a Logical Definition when Mondo has one), §3.10 (synonyms are populated in the same pass), §3.9 (taxon constraints gate candidates), and §3.13 (IRI minting happens at iCAT submission time). And because every new class carries an explicit prov:wasDerivedFrom back to the source Mondo class, a later audit can always distinguish editorially-authored Foundation classes from Mondo-derived ones and, if necessary, retract an entire batch without damaging the rest of the Foundation.</w:t>
      </w:r>
    </w:p>
    <w:p>
      <w:pPr>
        <w:pStyle w:val="Heading2"/>
        <w:spacing w:after="120" w:before="260"/>
      </w:pPr>
      <w:r>
        <w:t xml:space="preserve">3.5 Extension-Code Value-Set Binding Pattern</w:t>
      </w:r>
    </w:p>
    <w:p>
      <w:pPr>
        <w:spacing w:after="140" w:line="300"/>
        <w:jc w:val="both"/>
      </w:pPr>
      <w:r>
        <w:t xml:space="preserve">Problem: WHO-FIC axis value sets are typically drawn from the Extension Codes branch of the Foundation, whereas Mondo fillers come from reference ontologies (NCBITaxon, ChEBI, Uberon, HP). Dropping an NCBITaxon IRI into an ICD axis position would break the Content Model's value-set constraint and confuse curators who expect Extension Code hierarchies.</w:t>
      </w:r>
    </w:p>
    <w:p>
      <w:pPr>
        <w:spacing w:after="140" w:line="300"/>
        <w:jc w:val="both"/>
      </w:pPr>
      <w:r>
        <w:t xml:space="preserve">Solution: in the staging workspace, author binding axioms that declare each relevant Extension Code class to be equivalent to (or a subclass of) the corresponding reference-ontology class. Where Extension Code entries do not exist for specific Mondo fillers, generate new Extension Code stubs from the Mondo filler set using a DOSDP template (see §3.8). These bindings and new Extension Code stubs are promoted to the Foundation as part of the controlled enrichment batch.</w:t>
      </w:r>
    </w:p>
    <w:p>
      <w:pPr>
        <w:shd w:fill="F4F4F4" w:val="clear"/>
        <w:spacing w:after="160" w:before="120"/>
      </w:pPr>
      <w:r>
        <w:rPr>
          <w:rFonts w:ascii="Consolas" w:cs="Consolas" w:eastAsia="Consolas" w:hAnsi="Consolas"/>
          <w:sz w:val="20"/>
          <w:szCs w:val="20"/>
        </w:rPr>
        <w:t xml:space="preserve"># Binding: Extension Code 'Viruses' to NCBITaxon</w:t>
      </w:r>
      <w:r>
        <w:br/>
        <w:t xml:space="preserve"/>
      </w:r>
      <w:r>
        <w:rPr>
          <w:rFonts w:ascii="Consolas" w:cs="Consolas" w:eastAsia="Consolas" w:hAnsi="Consolas"/>
          <w:sz w:val="20"/>
          <w:szCs w:val="20"/>
        </w:rPr>
        <w:t xml:space="preserve">xcode:'Viruses' EquivalentTo NCBITaxon:10239</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Binding: Extension Code 'Mycobacterium tuberculosis' to NCBITaxon</w:t>
      </w:r>
      <w:r>
        <w:br/>
        <w:t xml:space="preserve"/>
      </w:r>
      <w:r>
        <w:rPr>
          <w:rFonts w:ascii="Consolas" w:cs="Consolas" w:eastAsia="Consolas" w:hAnsi="Consolas"/>
          <w:sz w:val="20"/>
          <w:szCs w:val="20"/>
        </w:rPr>
        <w:t xml:space="preserve">xcode:'Mycobacterium tuberculosis' EquivalentTo NCBITaxon:1773</w:t>
      </w:r>
    </w:p>
    <w:p>
      <w:pPr>
        <w:spacing w:after="140" w:line="300"/>
        <w:jc w:val="both"/>
      </w:pPr>
      <w:r>
        <w:t xml:space="preserve">Accomplishes: Mondo's filler ontologies become first-class citizens of the WHO-FIC value-set universe, without forcing curators to leave the familiar Extension Codes browser view. It also means that reasoning over the staging workspace can traverse the full Uberon/NCBITaxon/ChEBI lattices when computing subsumption, before the batch is submitted to the Foundation.</w:t>
      </w:r>
    </w:p>
    <w:p>
      <w:pPr>
        <w:pStyle w:val="Heading2"/>
        <w:spacing w:after="120" w:before="260"/>
      </w:pPr>
      <w:r>
        <w:t xml:space="preserve">3.6 Genus-Differentia Normalization (Rector Pattern)</w:t>
      </w:r>
    </w:p>
    <w:p>
      <w:pPr>
        <w:spacing w:after="140" w:line="300"/>
        <w:jc w:val="both"/>
      </w:pPr>
      <w:r>
        <w:t xml:space="preserve">Problem: the WHO-FIC Foundation, as of 2025-05, relies heavily on asserted multi-parent hierarchies. Authoring and maintaining these by hand is labor-intensive and error-prone; worse, it does not leverage the Logical Definition machinery that the Content Model itself provides.</w:t>
      </w:r>
    </w:p>
    <w:p>
      <w:pPr>
        <w:spacing w:after="140" w:line="300"/>
        <w:jc w:val="both"/>
      </w:pPr>
      <w:r>
        <w:t xml:space="preserve">Solution: for each pattern-driven cluster of Foundation entities (viral diseases by agent, bacterial diseases by agent, organ-specific variants of a disease, etiology-specific variants, etc.), normalize the cluster so that:</w:t>
      </w:r>
    </w:p>
    <w:p>
      <w:pPr>
        <w:pStyle w:val="ListParagraph"/>
        <w:numPr>
          <w:ilvl w:val="0"/>
          <w:numId w:val="2"/>
        </w:numPr>
        <w:spacing w:after="80"/>
        <w:jc w:val="left"/>
      </w:pPr>
      <w:r>
        <w:t xml:space="preserve">A single primary parent is asserted per entity (the genus).</w:t>
      </w:r>
    </w:p>
    <w:p>
      <w:pPr>
        <w:pStyle w:val="ListParagraph"/>
        <w:numPr>
          <w:ilvl w:val="0"/>
          <w:numId w:val="2"/>
        </w:numPr>
        <w:spacing w:after="80"/>
        <w:jc w:val="left"/>
      </w:pPr>
      <w:r>
        <w:t xml:space="preserve">The remaining parents become derived, via logical definitions that combine the genus with axis-expressed differentiators.</w:t>
      </w:r>
    </w:p>
    <w:p>
      <w:pPr>
        <w:pStyle w:val="ListParagraph"/>
        <w:numPr>
          <w:ilvl w:val="0"/>
          <w:numId w:val="2"/>
        </w:numPr>
        <w:spacing w:after="80"/>
        <w:jc w:val="left"/>
      </w:pPr>
      <w:r>
        <w:t xml:space="preserve">ELK is run as part of the release pipeline to materialize the full poly-hierarchy.</w:t>
      </w:r>
    </w:p>
    <w:p>
      <w:pPr>
        <w:spacing w:after="140" w:line="300"/>
        <w:jc w:val="both"/>
      </w:pPr>
      <w:r>
        <w:t xml:space="preserve">The Mondo content is the source of the differentiators. Once the Foundation is normalized, adding or retiring a parent becomes an authoring act on a single equivalent-class axiom rather than a manual edit of parent lists scattered across dozens of entities. Accomplishes: the Content Model's own Logical Definition feature becomes the engine of the Foundation's hierarchy, not a decorative annotation. Authoring cost per new disease drops dramatically, and classification consistency becomes a derivable property rather than a review burden.</w:t>
      </w:r>
    </w:p>
    <w:p>
      <w:pPr>
        <w:pStyle w:val="Heading2"/>
        <w:spacing w:after="120" w:before="260"/>
      </w:pPr>
      <w:r>
        <w:t xml:space="preserve">3.7 Axis-Aligned DOSDP Template Pattern</w:t>
      </w:r>
    </w:p>
    <w:p>
      <w:pPr>
        <w:spacing w:after="140" w:line="300"/>
        <w:jc w:val="both"/>
      </w:pPr>
      <w:r>
        <w:t xml:space="preserve">Problem: Mondo maintains over one hundred DOSDP templates that generate its logical definitions from TSV input. These templates speak the Mondo/RO vocabulary, not the ICD axis vocabulary. Running them verbatim against Foundation data would bypass the Content Model.</w:t>
      </w:r>
    </w:p>
    <w:p>
      <w:pPr>
        <w:spacing w:after="140" w:line="300"/>
        <w:jc w:val="both"/>
      </w:pPr>
      <w:r>
        <w:t xml:space="preserve">Solution: fork each relevant Mondo DOSDP template into a foundation-plus variant that uses ICD axis properties in its equivalentTo and subClassOf clauses, and references Extension Code IRIs as fillers (via the §3.5 binding pattern). The two templates share a common TSV shape, so a single curator-facing row produces axioms in both vocabularies simultaneously. A conversion layer in the pipeline emits the ICD-axis version for the Foundation and the RO version for the Mondo-side mapping file.</w:t>
      </w:r>
    </w:p>
    <w:p>
      <w:pPr>
        <w:shd w:fill="F4F4F4" w:val="clear"/>
        <w:spacing w:after="160" w:before="120"/>
      </w:pPr>
      <w:r>
        <w:rPr>
          <w:rFonts w:ascii="Consolas" w:cs="Consolas" w:eastAsia="Consolas" w:hAnsi="Consolas"/>
          <w:sz w:val="20"/>
          <w:szCs w:val="20"/>
        </w:rPr>
        <w:t xml:space="preserve">pattern_name: infectious_disease_by_agent_icd</w:t>
      </w:r>
      <w:r>
        <w:br/>
        <w:t xml:space="preserve"/>
      </w:r>
      <w:r>
        <w:rPr>
          <w:rFonts w:ascii="Consolas" w:cs="Consolas" w:eastAsia="Consolas" w:hAnsi="Consolas"/>
          <w:sz w:val="20"/>
          <w:szCs w:val="20"/>
        </w:rPr>
        <w:t xml:space="preserve">classes:</w:t>
      </w:r>
      <w:r>
        <w:br/>
        <w:t xml:space="preserve"/>
      </w:r>
      <w:r>
        <w:rPr>
          <w:rFonts w:ascii="Consolas" w:cs="Consolas" w:eastAsia="Consolas" w:hAnsi="Consolas"/>
          <w:sz w:val="20"/>
          <w:szCs w:val="20"/>
        </w:rPr>
        <w:t xml:space="preserve">  disease: 'foundation:ICDCategory'</w:t>
      </w:r>
      <w:r>
        <w:br/>
        <w:t xml:space="preserve"/>
      </w:r>
      <w:r>
        <w:rPr>
          <w:rFonts w:ascii="Consolas" w:cs="Consolas" w:eastAsia="Consolas" w:hAnsi="Consolas"/>
          <w:sz w:val="20"/>
          <w:szCs w:val="20"/>
        </w:rPr>
        <w:t xml:space="preserve">  agent:   'xcode:InfectiousAgent'</w:t>
      </w:r>
      <w:r>
        <w:br/>
        <w:t xml:space="preserve"/>
      </w:r>
      <w:r>
        <w:rPr>
          <w:rFonts w:ascii="Consolas" w:cs="Consolas" w:eastAsia="Consolas" w:hAnsi="Consolas"/>
          <w:sz w:val="20"/>
          <w:szCs w:val="20"/>
        </w:rPr>
        <w:t xml:space="preserve">relations:</w:t>
      </w:r>
      <w:r>
        <w:br/>
        <w:t xml:space="preserve"/>
      </w:r>
      <w:r>
        <w:rPr>
          <w:rFonts w:ascii="Consolas" w:cs="Consolas" w:eastAsia="Consolas" w:hAnsi="Consolas"/>
          <w:sz w:val="20"/>
          <w:szCs w:val="20"/>
        </w:rPr>
        <w:t xml:space="preserve">  infectious_agent: 'icd:infectiousAgent'</w:t>
      </w:r>
      <w:r>
        <w:br/>
        <w:t xml:space="preserve"/>
      </w:r>
      <w:r>
        <w:rPr>
          <w:rFonts w:ascii="Consolas" w:cs="Consolas" w:eastAsia="Consolas" w:hAnsi="Consolas"/>
          <w:sz w:val="20"/>
          <w:szCs w:val="20"/>
        </w:rPr>
        <w:t xml:space="preserve">vars:</w:t>
      </w:r>
      <w:r>
        <w:br/>
        <w:t xml:space="preserve"/>
      </w:r>
      <w:r>
        <w:rPr>
          <w:rFonts w:ascii="Consolas" w:cs="Consolas" w:eastAsia="Consolas" w:hAnsi="Consolas"/>
          <w:sz w:val="20"/>
          <w:szCs w:val="20"/>
        </w:rPr>
        <w:t xml:space="preserve">  agent_var: "'agent'"</w:t>
      </w:r>
      <w:r>
        <w:br/>
        <w:t xml:space="preserve"/>
      </w:r>
      <w:r>
        <w:rPr>
          <w:rFonts w:ascii="Consolas" w:cs="Consolas" w:eastAsia="Consolas" w:hAnsi="Consolas"/>
          <w:sz w:val="20"/>
          <w:szCs w:val="20"/>
        </w:rPr>
        <w:t xml:space="preserve">name:</w:t>
      </w:r>
      <w:r>
        <w:br/>
        <w:t xml:space="preserve"/>
      </w:r>
      <w:r>
        <w:rPr>
          <w:rFonts w:ascii="Consolas" w:cs="Consolas" w:eastAsia="Consolas" w:hAnsi="Consolas"/>
          <w:sz w:val="20"/>
          <w:szCs w:val="20"/>
        </w:rPr>
        <w:t xml:space="preserve">  text: "%s infectious disease"</w:t>
      </w:r>
      <w:r>
        <w:br/>
        <w:t xml:space="preserve"/>
      </w:r>
      <w:r>
        <w:rPr>
          <w:rFonts w:ascii="Consolas" w:cs="Consolas" w:eastAsia="Consolas" w:hAnsi="Consolas"/>
          <w:sz w:val="20"/>
          <w:szCs w:val="20"/>
        </w:rPr>
        <w:t xml:space="preserve">  vars: [agent_var]</w:t>
      </w:r>
      <w:r>
        <w:br/>
        <w:t xml:space="preserve"/>
      </w:r>
      <w:r>
        <w:rPr>
          <w:rFonts w:ascii="Consolas" w:cs="Consolas" w:eastAsia="Consolas" w:hAnsi="Consolas"/>
          <w:sz w:val="20"/>
          <w:szCs w:val="20"/>
        </w:rPr>
        <w:t xml:space="preserve">def:</w:t>
      </w:r>
      <w:r>
        <w:br/>
        <w:t xml:space="preserve"/>
      </w:r>
      <w:r>
        <w:rPr>
          <w:rFonts w:ascii="Consolas" w:cs="Consolas" w:eastAsia="Consolas" w:hAnsi="Consolas"/>
          <w:sz w:val="20"/>
          <w:szCs w:val="20"/>
        </w:rPr>
        <w:t xml:space="preserve">  text: "A disease with infectious agent %s."</w:t>
      </w:r>
      <w:r>
        <w:br/>
        <w:t xml:space="preserve"/>
      </w:r>
      <w:r>
        <w:rPr>
          <w:rFonts w:ascii="Consolas" w:cs="Consolas" w:eastAsia="Consolas" w:hAnsi="Consolas"/>
          <w:sz w:val="20"/>
          <w:szCs w:val="20"/>
        </w:rPr>
        <w:t xml:space="preserve">  vars: [agent_var]</w:t>
      </w:r>
      <w:r>
        <w:br/>
        <w:t xml:space="preserve"/>
      </w:r>
      <w:r>
        <w:rPr>
          <w:rFonts w:ascii="Consolas" w:cs="Consolas" w:eastAsia="Consolas" w:hAnsi="Consolas"/>
          <w:sz w:val="20"/>
          <w:szCs w:val="20"/>
        </w:rPr>
        <w:t xml:space="preserve">equivalentTo:</w:t>
      </w:r>
      <w:r>
        <w:br/>
        <w:t xml:space="preserve"/>
      </w:r>
      <w:r>
        <w:rPr>
          <w:rFonts w:ascii="Consolas" w:cs="Consolas" w:eastAsia="Consolas" w:hAnsi="Consolas"/>
          <w:sz w:val="20"/>
          <w:szCs w:val="20"/>
        </w:rPr>
        <w:t xml:space="preserve">  text: "'disease' and 'infectious_agent' some %s"</w:t>
      </w:r>
      <w:r>
        <w:br/>
        <w:t xml:space="preserve"/>
      </w:r>
      <w:r>
        <w:rPr>
          <w:rFonts w:ascii="Consolas" w:cs="Consolas" w:eastAsia="Consolas" w:hAnsi="Consolas"/>
          <w:sz w:val="20"/>
          <w:szCs w:val="20"/>
        </w:rPr>
        <w:t xml:space="preserve">  vars: [agent_var]</w:t>
      </w:r>
    </w:p>
    <w:p>
      <w:pPr>
        <w:spacing w:after="140" w:line="300"/>
        <w:jc w:val="both"/>
      </w:pPr>
      <w:r>
        <w:t xml:space="preserve">Accomplishes: curators author disease-by-agent rows in one TSV, and the pipeline produces both a Mondo logical definition and a Foundation Logical Definition, mechanically guaranteed to be structurally isomorphic. Definitional drift between the two terminologies becomes impossible by construction.</w:t>
      </w:r>
    </w:p>
    <w:p>
      <w:pPr>
        <w:pStyle w:val="Heading2"/>
        <w:spacing w:after="120" w:before="260"/>
      </w:pPr>
      <w:r>
        <w:t xml:space="preserve">3.8 Value Partition Pattern for Qualitative Axes</w:t>
      </w:r>
    </w:p>
    <w:p>
      <w:pPr>
        <w:spacing w:after="140" w:line="300"/>
        <w:jc w:val="both"/>
      </w:pPr>
      <w:r>
        <w:t xml:space="preserve">Problem: several ICD axes — severity, course, laterality, temporal pattern / onset — are qualitative and ordinal, with a small closed set of allowed values. Without explicit disjointness and covering, a reasoner cannot rule out a class that is simultaneously "mild" and "severe", nor conclude that every severity value is one of a fixed enumeration. The naive framing "one axis, one value partition" is, however, an over-simplification for ICD. Inspection of the Extension Codes branch shows that the severity axis is not served by a single scale; it is served by a family of scales. There is a generic severity scale (mild / moderate / severe / unspecified) that applies to arbitrary conditions, and there are many disease-specific scales that apply only in context: the NYHA functional classes I–IV for heart failure, the GCS 3–15 for head injury, the Hoehn &amp; Yahr stages for Parkinson disease, the EDSS for multiple sclerosis, the Child–Pugh A/B/C for liver disease, and so on. Each disease-specific scale is disjoint-internally but is not commensurable with any other scale, and several disease-specific scales co-exist within the Extension Codes branch under "Severity scale value". The same kind of pluralism appears in course (chronic / acute / subacute generic, but also entity-specific course descriptors) and in temporal pattern.</w:t>
      </w:r>
    </w:p>
    <w:p>
      <w:pPr>
        <w:spacing w:after="140" w:line="300"/>
        <w:jc w:val="both"/>
      </w:pPr>
      <w:r>
        <w:t xml:space="preserve">Solution: replace "one value partition per axis" with "a family of value partitions per axis, plus an applicability policy that selects among them." Concretely, each severity scale — generic or disease-specific — is modeled as its own value partition class under a shared abstract parent xcode:'Severity scale value', with internal disjointness and covering at the scale level, not across scales. The axis property icd:severity remains functional and its range is the abstract parent, so a given Foundation entity's logical definition may only name one severity value at a time; but which scale that value must come from is controlled by a per-entity applicability restriction, not by a single global enumeration. Foundation entities that only admit generic severity (the default) restrict icd:severity to the generic scale; entities with a clinically mandated scale restrict icd:severity to the corresponding disease-specific scale. This mirrors how the Content Model's postcoordination specification already narrows value sets on a per-entity basis.</w:t>
      </w:r>
    </w:p>
    <w:p>
      <w:pPr>
        <w:shd w:fill="F4F4F4" w:val="clear"/>
        <w:spacing w:after="160" w:before="120"/>
      </w:pPr>
      <w:r>
        <w:rPr>
          <w:rFonts w:ascii="Consolas" w:cs="Consolas" w:eastAsia="Consolas" w:hAnsi="Consolas"/>
          <w:sz w:val="20"/>
          <w:szCs w:val="20"/>
        </w:rPr>
        <w:t xml:space="preserve"># Abstract parent (axis range)</w:t>
      </w:r>
      <w:r>
        <w:br/>
        <w:t xml:space="preserve"/>
      </w:r>
      <w:r>
        <w:rPr>
          <w:rFonts w:ascii="Consolas" w:cs="Consolas" w:eastAsia="Consolas" w:hAnsi="Consolas"/>
          <w:sz w:val="20"/>
          <w:szCs w:val="20"/>
        </w:rPr>
        <w:t xml:space="preserve">Class: xcode:'Severity scale value'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Generic scale — applies to conditions with no disease-specific scale</w:t>
      </w:r>
      <w:r>
        <w:br/>
        <w:t xml:space="preserve"/>
      </w:r>
      <w:r>
        <w:rPr>
          <w:rFonts w:ascii="Consolas" w:cs="Consolas" w:eastAsia="Consolas" w:hAnsi="Consolas"/>
          <w:sz w:val="20"/>
          <w:szCs w:val="20"/>
        </w:rPr>
        <w:t xml:space="preserve">Class: xcode:'Generic severity scale value'</w:t>
      </w:r>
      <w:r>
        <w:br/>
        <w:t xml:space="preserve"/>
      </w:r>
      <w:r>
        <w:rPr>
          <w:rFonts w:ascii="Consolas" w:cs="Consolas" w:eastAsia="Consolas" w:hAnsi="Consolas"/>
          <w:sz w:val="20"/>
          <w:szCs w:val="20"/>
        </w:rPr>
        <w:t xml:space="preserve">  SubClassOf: xcode:'Severity scale value'</w:t>
      </w:r>
      <w:r>
        <w:br/>
        <w:t xml:space="preserve"/>
      </w:r>
      <w:r>
        <w:rPr>
          <w:rFonts w:ascii="Consolas" w:cs="Consolas" w:eastAsia="Consolas" w:hAnsi="Consolas"/>
          <w:sz w:val="20"/>
          <w:szCs w:val="20"/>
        </w:rPr>
        <w:t xml:space="preserve">  EquivalentTo: {xcode:'Unspecified severity',</w:t>
      </w:r>
      <w:r>
        <w:br/>
        <w:t xml:space="preserve"/>
      </w:r>
      <w:r>
        <w:rPr>
          <w:rFonts w:ascii="Consolas" w:cs="Consolas" w:eastAsia="Consolas" w:hAnsi="Consolas"/>
          <w:sz w:val="20"/>
          <w:szCs w:val="20"/>
        </w:rPr>
        <w:t xml:space="preserve">                 xcode:Mild, xcode:Moderate, xcode:Severe}</w:t>
      </w:r>
      <w:r>
        <w:br/>
        <w:t xml:space="preserve"/>
      </w:r>
      <w:r>
        <w:rPr>
          <w:rFonts w:ascii="Consolas" w:cs="Consolas" w:eastAsia="Consolas" w:hAnsi="Consolas"/>
          <w:sz w:val="20"/>
          <w:szCs w:val="20"/>
        </w:rPr>
        <w:t xml:space="preserve">DisjointClasses: xcode:'Unspecified severity',</w:t>
      </w:r>
      <w:r>
        <w:br/>
        <w:t xml:space="preserve"/>
      </w:r>
      <w:r>
        <w:rPr>
          <w:rFonts w:ascii="Consolas" w:cs="Consolas" w:eastAsia="Consolas" w:hAnsi="Consolas"/>
          <w:sz w:val="20"/>
          <w:szCs w:val="20"/>
        </w:rPr>
        <w:t xml:space="preserve">                 xcode:Mild, xcode:Moderate, xcode:Severe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Disease-specific scale: NYHA functional class (heart failure)</w:t>
      </w:r>
      <w:r>
        <w:br/>
        <w:t xml:space="preserve"/>
      </w:r>
      <w:r>
        <w:rPr>
          <w:rFonts w:ascii="Consolas" w:cs="Consolas" w:eastAsia="Consolas" w:hAnsi="Consolas"/>
          <w:sz w:val="20"/>
          <w:szCs w:val="20"/>
        </w:rPr>
        <w:t xml:space="preserve">Class: xcode:'NYHA functional class'</w:t>
      </w:r>
      <w:r>
        <w:br/>
        <w:t xml:space="preserve"/>
      </w:r>
      <w:r>
        <w:rPr>
          <w:rFonts w:ascii="Consolas" w:cs="Consolas" w:eastAsia="Consolas" w:hAnsi="Consolas"/>
          <w:sz w:val="20"/>
          <w:szCs w:val="20"/>
        </w:rPr>
        <w:t xml:space="preserve">  SubClassOf: xcode:'Severity scale value'</w:t>
      </w:r>
      <w:r>
        <w:br/>
        <w:t xml:space="preserve"/>
      </w:r>
      <w:r>
        <w:rPr>
          <w:rFonts w:ascii="Consolas" w:cs="Consolas" w:eastAsia="Consolas" w:hAnsi="Consolas"/>
          <w:sz w:val="20"/>
          <w:szCs w:val="20"/>
        </w:rPr>
        <w:t xml:space="preserve">  EquivalentTo: {xcode:'NYHA I', xcode:'NYHA II',</w:t>
      </w:r>
      <w:r>
        <w:br/>
        <w:t xml:space="preserve"/>
      </w:r>
      <w:r>
        <w:rPr>
          <w:rFonts w:ascii="Consolas" w:cs="Consolas" w:eastAsia="Consolas" w:hAnsi="Consolas"/>
          <w:sz w:val="20"/>
          <w:szCs w:val="20"/>
        </w:rPr>
        <w:t xml:space="preserve">                 xcode:'NYHA III', xcode:'NYHA IV'}</w:t>
      </w:r>
      <w:r>
        <w:br/>
        <w:t xml:space="preserve"/>
      </w:r>
      <w:r>
        <w:rPr>
          <w:rFonts w:ascii="Consolas" w:cs="Consolas" w:eastAsia="Consolas" w:hAnsi="Consolas"/>
          <w:sz w:val="20"/>
          <w:szCs w:val="20"/>
        </w:rPr>
        <w:t xml:space="preserve">DisjointClasses: xcode:'NYHA I', xcode:'NYHA II',</w:t>
      </w:r>
      <w:r>
        <w:br/>
        <w:t xml:space="preserve"/>
      </w:r>
      <w:r>
        <w:rPr>
          <w:rFonts w:ascii="Consolas" w:cs="Consolas" w:eastAsia="Consolas" w:hAnsi="Consolas"/>
          <w:sz w:val="20"/>
          <w:szCs w:val="20"/>
        </w:rPr>
        <w:t xml:space="preserve">                 xcode:'NYHA III', xcode:'NYHA IV'</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Disease-specific scale: Glasgow Coma Scale (head injury)</w:t>
      </w:r>
      <w:r>
        <w:br/>
        <w:t xml:space="preserve"/>
      </w:r>
      <w:r>
        <w:rPr>
          <w:rFonts w:ascii="Consolas" w:cs="Consolas" w:eastAsia="Consolas" w:hAnsi="Consolas"/>
          <w:sz w:val="20"/>
          <w:szCs w:val="20"/>
        </w:rPr>
        <w:t xml:space="preserve">Class: xcode:'GCS score'</w:t>
      </w:r>
      <w:r>
        <w:br/>
        <w:t xml:space="preserve"/>
      </w:r>
      <w:r>
        <w:rPr>
          <w:rFonts w:ascii="Consolas" w:cs="Consolas" w:eastAsia="Consolas" w:hAnsi="Consolas"/>
          <w:sz w:val="20"/>
          <w:szCs w:val="20"/>
        </w:rPr>
        <w:t xml:space="preserve">  SubClassOf: xcode:'Severity scale value'</w:t>
      </w:r>
      <w:r>
        <w:br/>
        <w:t xml:space="preserve"/>
      </w:r>
      <w:r>
        <w:rPr>
          <w:rFonts w:ascii="Consolas" w:cs="Consolas" w:eastAsia="Consolas" w:hAnsi="Consolas"/>
          <w:sz w:val="20"/>
          <w:szCs w:val="20"/>
        </w:rPr>
        <w:t xml:space="preserve">  EquivalentTo: {xcode:'GCS 3', ..., xcode:'GCS 15'}</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Note: the NYHA, GCS, and Generic scales are pairwise disjoint as</w:t>
      </w:r>
      <w:r>
        <w:br/>
        <w:t xml:space="preserve"/>
      </w:r>
      <w:r>
        <w:rPr>
          <w:rFonts w:ascii="Consolas" w:cs="Consolas" w:eastAsia="Consolas" w:hAnsi="Consolas"/>
          <w:sz w:val="20"/>
          <w:szCs w:val="20"/>
        </w:rPr>
        <w:t xml:space="preserve"># sets — no value belongs to two scales at once — but the scales are</w:t>
      </w:r>
      <w:r>
        <w:br/>
        <w:t xml:space="preserve"/>
      </w:r>
      <w:r>
        <w:rPr>
          <w:rFonts w:ascii="Consolas" w:cs="Consolas" w:eastAsia="Consolas" w:hAnsi="Consolas"/>
          <w:sz w:val="20"/>
          <w:szCs w:val="20"/>
        </w:rPr>
        <w:t xml:space="preserve"># NOT declared equivalent. They are incommensurable scales that</w:t>
      </w:r>
      <w:r>
        <w:br/>
        <w:t xml:space="preserve"/>
      </w:r>
      <w:r>
        <w:rPr>
          <w:rFonts w:ascii="Consolas" w:cs="Consolas" w:eastAsia="Consolas" w:hAnsi="Consolas"/>
          <w:sz w:val="20"/>
          <w:szCs w:val="20"/>
        </w:rPr>
        <w:t xml:space="preserve"># happen to share a parent.</w:t>
      </w:r>
      <w:r>
        <w:br/>
        <w:t xml:space="preserve"/>
      </w:r>
      <w:r>
        <w:rPr>
          <w:rFonts w:ascii="Consolas" w:cs="Consolas" w:eastAsia="Consolas" w:hAnsi="Consolas"/>
          <w:sz w:val="20"/>
          <w:szCs w:val="20"/>
        </w:rPr>
        <w:t xml:space="preserve">DisjointClasses: xcode:'Generic severity scale value',</w:t>
      </w:r>
      <w:r>
        <w:br/>
        <w:t xml:space="preserve"/>
      </w:r>
      <w:r>
        <w:rPr>
          <w:rFonts w:ascii="Consolas" w:cs="Consolas" w:eastAsia="Consolas" w:hAnsi="Consolas"/>
          <w:sz w:val="20"/>
          <w:szCs w:val="20"/>
        </w:rPr>
        <w:t xml:space="preserve">                 xcode:'NYHA functional class',</w:t>
      </w:r>
      <w:r>
        <w:br/>
        <w:t xml:space="preserve"/>
      </w:r>
      <w:r>
        <w:rPr>
          <w:rFonts w:ascii="Consolas" w:cs="Consolas" w:eastAsia="Consolas" w:hAnsi="Consolas"/>
          <w:sz w:val="20"/>
          <w:szCs w:val="20"/>
        </w:rPr>
        <w:t xml:space="preserve">                 xcode:'GCS score'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The axis property</w:t>
      </w:r>
      <w:r>
        <w:br/>
        <w:t xml:space="preserve"/>
      </w:r>
      <w:r>
        <w:rPr>
          <w:rFonts w:ascii="Consolas" w:cs="Consolas" w:eastAsia="Consolas" w:hAnsi="Consolas"/>
          <w:sz w:val="20"/>
          <w:szCs w:val="20"/>
        </w:rPr>
        <w:t xml:space="preserve">ObjectProperty: icd:severity</w:t>
      </w:r>
      <w:r>
        <w:br/>
        <w:t xml:space="preserve"/>
      </w:r>
      <w:r>
        <w:rPr>
          <w:rFonts w:ascii="Consolas" w:cs="Consolas" w:eastAsia="Consolas" w:hAnsi="Consolas"/>
          <w:sz w:val="20"/>
          <w:szCs w:val="20"/>
        </w:rPr>
        <w:t xml:space="preserve">  Characteristics: Functional</w:t>
      </w:r>
      <w:r>
        <w:br/>
        <w:t xml:space="preserve"/>
      </w:r>
      <w:r>
        <w:rPr>
          <w:rFonts w:ascii="Consolas" w:cs="Consolas" w:eastAsia="Consolas" w:hAnsi="Consolas"/>
          <w:sz w:val="20"/>
          <w:szCs w:val="20"/>
        </w:rPr>
        <w:t xml:space="preserve">  Range: xcode:'Severity scale value'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Per-entity applicability: heart failure uses NYHA only</w:t>
      </w:r>
      <w:r>
        <w:br/>
        <w:t xml:space="preserve"/>
      </w:r>
      <w:r>
        <w:rPr>
          <w:rFonts w:ascii="Consolas" w:cs="Consolas" w:eastAsia="Consolas" w:hAnsi="Consolas"/>
          <w:sz w:val="20"/>
          <w:szCs w:val="20"/>
        </w:rPr>
        <w:t xml:space="preserve">Class: foundation:'Heart failure'</w:t>
      </w:r>
      <w:r>
        <w:br/>
        <w:t xml:space="preserve"/>
      </w:r>
      <w:r>
        <w:rPr>
          <w:rFonts w:ascii="Consolas" w:cs="Consolas" w:eastAsia="Consolas" w:hAnsi="Consolas"/>
          <w:sz w:val="20"/>
          <w:szCs w:val="20"/>
        </w:rPr>
        <w:t xml:space="preserve">  SubClassOf: icd:severity only xcode:'NYHA functional class'</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Default: arbitrary condition uses the generic scale</w:t>
      </w:r>
      <w:r>
        <w:br/>
        <w:t xml:space="preserve"/>
      </w:r>
      <w:r>
        <w:rPr>
          <w:rFonts w:ascii="Consolas" w:cs="Consolas" w:eastAsia="Consolas" w:hAnsi="Consolas"/>
          <w:sz w:val="20"/>
          <w:szCs w:val="20"/>
        </w:rPr>
        <w:t xml:space="preserve">Class: foundation:'ICD Category'</w:t>
      </w:r>
      <w:r>
        <w:br/>
        <w:t xml:space="preserve"/>
      </w:r>
      <w:r>
        <w:rPr>
          <w:rFonts w:ascii="Consolas" w:cs="Consolas" w:eastAsia="Consolas" w:hAnsi="Consolas"/>
          <w:sz w:val="20"/>
          <w:szCs w:val="20"/>
        </w:rPr>
        <w:t xml:space="preserve">  SubClassOf: icd:severity only xcode:'Generic severity scale value'</w:t>
      </w:r>
    </w:p>
    <w:p>
      <w:pPr>
        <w:spacing w:after="140" w:line="300"/>
        <w:jc w:val="both"/>
      </w:pPr>
      <w:r>
        <w:t xml:space="preserve">Mondo alignment is handled carefully. Mondo uses PATO for its own severity qualifiers and does not, in general, carry disease-specific clinical scales. The enrichment pipeline therefore aligns only the generic scale to PATO (xcode:Mild EquivalentTo PATO:'mild severity', etc.) and leaves the disease-specific scales as Foundation-only vocabularies, because their semantics is clinical-scoring semantics, not general phenotype severity, and forcing a PATO alignment would misrepresent both ontologies. Where Mondo does record a clinical scale via a cross-reference (e.g., a link to HPO severity terms), that mapping is preserved as an xref annotation on the scale value, not as an equivalence.</w:t>
      </w:r>
    </w:p>
    <w:p>
      <w:pPr>
        <w:spacing w:after="140" w:line="300"/>
        <w:jc w:val="both"/>
      </w:pPr>
      <w:r>
        <w:t xml:space="preserve">The same pattern is applied to course and temporal-pattern axes when the inspection of Extension Codes reveals similar pluralism there. The applicability-narrowing axiom (icd:severity only ...) is authored as a Necessary Condition on the Foundation entity in question, which keeps it within OWL 2 EL, and is generated by a dedicated DOSDP template whose TSV rows pair a Foundation entity with the scale class it is clinically restricted to.</w:t>
      </w:r>
    </w:p>
    <w:p>
      <w:pPr>
        <w:spacing w:after="140" w:line="300"/>
        <w:jc w:val="both"/>
      </w:pPr>
      <w:r>
        <w:t xml:space="preserve">Accomplishes: severity and similar qualitative axes acquire full OWL semantics without collapsing clinically distinct scales into a single partition. Any Foundation entity whose logical definition asserts two incompatible severity values — whether from the same scale or from different scales — is flagged inconsistent at release time. Equally important, a classification of, say, heart failure that accidentally carries a Mild generic-scale value instead of an NYHA value is caught by the per-entity applicability restriction, because the restricted range forces the value into NYHA. This is the class of subtle mis-classification errors that manual review routinely misses.</w:t>
      </w:r>
    </w:p>
    <w:p>
      <w:pPr>
        <w:pStyle w:val="Heading2"/>
        <w:spacing w:after="120" w:before="260"/>
      </w:pPr>
      <w:r>
        <w:t xml:space="preserve">3.9 Taxon Constraint Propagation</w:t>
      </w:r>
    </w:p>
    <w:p>
      <w:pPr>
        <w:spacing w:after="140" w:line="300"/>
        <w:jc w:val="both"/>
      </w:pPr>
      <w:r>
        <w:t xml:space="preserve">Problem: ICD-11 is explicitly a human-medicine classification. Mondo, being pan-species in its source data (OMIM humans, MGI mouse, etc.), has many classes with in_taxon or never_in_taxon constraints. A naive import would let non-human content reach the Foundation.</w:t>
      </w:r>
    </w:p>
    <w:p>
      <w:pPr>
        <w:spacing w:after="140" w:line="300"/>
        <w:jc w:val="both"/>
      </w:pPr>
      <w:r>
        <w:t xml:space="preserve">Solution: in the staging workspace, attach an axiom SubClassOf(in_taxon some NCBITaxon:'Homo sapiens') to the root Foundation class "ICD Category" (or to each chapter root), and use Mondo's existing taxon constraints as a filter before generating candidate axioms. Any Mondo class whose taxon constraint is incompatible with Homo sapiens is excluded. During reasoning, any accidentally-imported non-human class produces an inconsistency, which batch QC catches before submission.</w:t>
      </w:r>
    </w:p>
    <w:p>
      <w:pPr>
        <w:shd w:fill="F4F4F4" w:val="clear"/>
        <w:spacing w:after="160" w:before="120"/>
      </w:pPr>
      <w:r>
        <w:rPr>
          <w:rFonts w:ascii="Consolas" w:cs="Consolas" w:eastAsia="Consolas" w:hAnsi="Consolas"/>
          <w:sz w:val="20"/>
          <w:szCs w:val="20"/>
        </w:rPr>
        <w:t xml:space="preserve">foundation:'ICD Category' SubClassOf</w:t>
      </w:r>
      <w:r>
        <w:br/>
        <w:t xml:space="preserve"/>
      </w:r>
      <w:r>
        <w:rPr>
          <w:rFonts w:ascii="Consolas" w:cs="Consolas" w:eastAsia="Consolas" w:hAnsi="Consolas"/>
          <w:sz w:val="20"/>
          <w:szCs w:val="20"/>
        </w:rPr>
        <w:t xml:space="preserve">  ro:'in taxon' some NCBITaxon:'Homo sapiens'</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Mondo class that would be excluded by the filter:</w:t>
      </w:r>
      <w:r>
        <w:br/>
        <w:t xml:space="preserve"/>
      </w:r>
      <w:r>
        <w:rPr>
          <w:rFonts w:ascii="Consolas" w:cs="Consolas" w:eastAsia="Consolas" w:hAnsi="Consolas"/>
          <w:sz w:val="20"/>
          <w:szCs w:val="20"/>
        </w:rPr>
        <w:t xml:space="preserve"># mondo:'murine leukemia' SubClassOf in_taxon some NCBITaxon:'Mus musculus'</w:t>
      </w:r>
    </w:p>
    <w:p>
      <w:pPr>
        <w:spacing w:after="140" w:line="300"/>
        <w:jc w:val="both"/>
      </w:pPr>
      <w:r>
        <w:t xml:space="preserve">Accomplishes: a free, reasoner-driven correctness check that ICD-11's human-medicine scope is preserved through the entire enrichment pipeline.</w:t>
      </w:r>
    </w:p>
    <w:p>
      <w:pPr>
        <w:pStyle w:val="Heading2"/>
        <w:spacing w:after="120" w:before="260"/>
      </w:pPr>
      <w:r>
        <w:t xml:space="preserve">3.10 Synonym Enrichment with Provenance</w:t>
      </w:r>
    </w:p>
    <w:p>
      <w:pPr>
        <w:spacing w:after="140" w:line="300"/>
        <w:jc w:val="both"/>
      </w:pPr>
      <w:r>
        <w:t xml:space="preserve">Problem: Foundation entities carry a Title, a Fully Specified Name, and a set of terms (synonyms, narrower terms, inclusions, exclusions), but Foundation synonym coverage is uneven across chapters. Many clinically-used names, abbreviations, historical eponyms, and cross-language variants that clinicians actually type into search boxes are missing. Mondo, by contrast, aggregates high-quality synonyms from many upstream sources (OMIM, Orphanet, DOID, NCIt, MeSH, GARD, MedGen, ICD-10, SNOMED CT, and curated literature) and tags each synonym with both a scope (exact, related, narrow, broad) and a provenance trail via OBO-standard annotations. This is exactly the content the Foundation is missing, in exactly the structure needed to import it safely.</w:t>
      </w:r>
    </w:p>
    <w:p>
      <w:pPr>
        <w:spacing w:after="140" w:line="300"/>
        <w:jc w:val="both"/>
      </w:pPr>
      <w:r>
        <w:t xml:space="preserve">Solution: for every Mondo↔Foundation class mapping established in the main enrichment pipeline (via SSSOM, xrefs, or Logical Definition Import), harvest Mondo's synonym annotations and propose them for the Foundation entity, preserving scope and provenance, as part of the enrichment batch. The scope mapping between Mondo's oboInOwl synonym properties and the Foundation's term slots must be chosen carefully, because the semantics of the two vocabularies do not line up as cleanly as they first appear. A Mondo exact synonym, which denotes a string that refers to the very same disease as the class label, becomes a Foundation synonym (and, for the highest-ranked exact that is also the canonical form in authoritative sources, a candidate Fully Specified Name). A Mondo narrow synonym, which denotes a more specific sense of the disease, becomes a Foundation narrower term. A Mondo broad synonym is not imported at all, because the Foundation does not have a matching slot and importing it would pollute search.</w:t>
      </w:r>
    </w:p>
    <w:p>
      <w:pPr>
        <w:spacing w:after="140" w:line="300"/>
        <w:jc w:val="both"/>
      </w:pPr>
      <w:r>
        <w:t xml:space="preserve">Mondo related synonyms deserve separate treatment. A Mondo related synonym is a string that is associated with the class but is neither exactly equivalent, nor strictly narrower, nor strictly broader; it may be a colloquialism, a historical name with shifted meaning, or a term that overlaps the class without covering it. The Foundation inclusion-term slot, by contrast, has a specific technical meaning in the Content Model: an inclusion term is a diagnostic label that the classification subsumes under the entity. A Mondo related synonym does not, in general, satisfy that criterion, and importing it as an inclusion term would silently assert a classification claim Mondo did not make. Related synonyms are therefore not auto-imported; they are held in a review queue for manual curator triage, where a curator can decide, on a case-by-case basis, whether a given string should be promoted to an exact synonym, left as an annotation-only note, or dropped.</w:t>
      </w:r>
    </w:p>
    <w:p>
      <w:pPr>
        <w:spacing w:after="140" w:line="300"/>
        <w:jc w:val="both"/>
      </w:pPr>
      <w:r>
        <w:t xml:space="preserve">Mondo represents synonym scope with the oboInOwl synonym properties and attaches provenance through oboInOwl:hasDbXref on the synonym axiom annotation, so the harvesting is a straightforward SPARQL extraction:</w:t>
      </w:r>
    </w:p>
    <w:p>
      <w:pPr>
        <w:shd w:fill="F4F4F4" w:val="clear"/>
        <w:spacing w:after="160" w:before="120"/>
      </w:pPr>
      <w:r>
        <w:rPr>
          <w:rFonts w:ascii="Consolas" w:cs="Consolas" w:eastAsia="Consolas" w:hAnsi="Consolas"/>
          <w:sz w:val="20"/>
          <w:szCs w:val="20"/>
        </w:rPr>
        <w:t xml:space="preserve"># For each Mondo class mapped to a Foundation entity, emit its synonyms</w:t>
      </w:r>
      <w:r>
        <w:br/>
        <w:t xml:space="preserve"/>
      </w:r>
      <w:r>
        <w:rPr>
          <w:rFonts w:ascii="Consolas" w:cs="Consolas" w:eastAsia="Consolas" w:hAnsi="Consolas"/>
          <w:sz w:val="20"/>
          <w:szCs w:val="20"/>
        </w:rPr>
        <w:t xml:space="preserve">SELECT ?foundationEntity ?text ?scope ?xref WHERE {</w:t>
      </w:r>
      <w:r>
        <w:br/>
        <w:t xml:space="preserve"/>
      </w:r>
      <w:r>
        <w:rPr>
          <w:rFonts w:ascii="Consolas" w:cs="Consolas" w:eastAsia="Consolas" w:hAnsi="Consolas"/>
          <w:sz w:val="20"/>
          <w:szCs w:val="20"/>
        </w:rPr>
        <w:t xml:space="preserve">  ?foundationEntity skos:exactMatch ?mondoClass .</w:t>
      </w:r>
      <w:r>
        <w:br/>
        <w:t xml:space="preserve"/>
      </w:r>
      <w:r>
        <w:rPr>
          <w:rFonts w:ascii="Consolas" w:cs="Consolas" w:eastAsia="Consolas" w:hAnsi="Consolas"/>
          <w:sz w:val="20"/>
          <w:szCs w:val="20"/>
        </w:rPr>
        <w:t xml:space="preserve">  ?mondoClass ?scopeProp ?text .</w:t>
      </w:r>
      <w:r>
        <w:br/>
        <w:t xml:space="preserve"/>
      </w:r>
      <w:r>
        <w:rPr>
          <w:rFonts w:ascii="Consolas" w:cs="Consolas" w:eastAsia="Consolas" w:hAnsi="Consolas"/>
          <w:sz w:val="20"/>
          <w:szCs w:val="20"/>
        </w:rPr>
        <w:t xml:space="preserve">  VALUES ?scopeProp {</w:t>
      </w:r>
      <w:r>
        <w:br/>
        <w:t xml:space="preserve"/>
      </w:r>
      <w:r>
        <w:rPr>
          <w:rFonts w:ascii="Consolas" w:cs="Consolas" w:eastAsia="Consolas" w:hAnsi="Consolas"/>
          <w:sz w:val="20"/>
          <w:szCs w:val="20"/>
        </w:rPr>
        <w:t xml:space="preserve">    oboInOwl:hasExactSynonym</w:t>
      </w:r>
      <w:r>
        <w:br/>
        <w:t xml:space="preserve"/>
      </w:r>
      <w:r>
        <w:rPr>
          <w:rFonts w:ascii="Consolas" w:cs="Consolas" w:eastAsia="Consolas" w:hAnsi="Consolas"/>
          <w:sz w:val="20"/>
          <w:szCs w:val="20"/>
        </w:rPr>
        <w:t xml:space="preserve">    oboInOwl:hasNarrowSynonym</w:t>
      </w:r>
      <w:r>
        <w:br/>
        <w:t xml:space="preserve"/>
      </w:r>
      <w:r>
        <w:rPr>
          <w:rFonts w:ascii="Consolas" w:cs="Consolas" w:eastAsia="Consolas" w:hAnsi="Consolas"/>
          <w:sz w:val="20"/>
          <w:szCs w:val="20"/>
        </w:rPr>
        <w:t xml:space="preserve">    oboInOwl:hasRelatedSynonym   # held for manual review, not auto-imported</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BIND(STRAFTER(STR(?scopeProp), "has") AS ?scope)</w:t>
      </w:r>
      <w:r>
        <w:br/>
        <w:t xml:space="preserve"/>
      </w:r>
      <w:r>
        <w:rPr>
          <w:rFonts w:ascii="Consolas" w:cs="Consolas" w:eastAsia="Consolas" w:hAnsi="Consolas"/>
          <w:sz w:val="20"/>
          <w:szCs w:val="20"/>
        </w:rPr>
        <w:t xml:space="preserve">  OPTIONAL {</w:t>
      </w:r>
      <w:r>
        <w:br/>
        <w:t xml:space="preserve"/>
      </w:r>
      <w:r>
        <w:rPr>
          <w:rFonts w:ascii="Consolas" w:cs="Consolas" w:eastAsia="Consolas" w:hAnsi="Consolas"/>
          <w:sz w:val="20"/>
          <w:szCs w:val="20"/>
        </w:rPr>
        <w:t xml:space="preserve">    [] a owl:Axiom ;</w:t>
      </w:r>
      <w:r>
        <w:br/>
        <w:t xml:space="preserve"/>
      </w:r>
      <w:r>
        <w:rPr>
          <w:rFonts w:ascii="Consolas" w:cs="Consolas" w:eastAsia="Consolas" w:hAnsi="Consolas"/>
          <w:sz w:val="20"/>
          <w:szCs w:val="20"/>
        </w:rPr>
        <w:t xml:space="preserve">       owl:annotatedSource   ?mondoClass ;</w:t>
      </w:r>
      <w:r>
        <w:br/>
        <w:t xml:space="preserve"/>
      </w:r>
      <w:r>
        <w:rPr>
          <w:rFonts w:ascii="Consolas" w:cs="Consolas" w:eastAsia="Consolas" w:hAnsi="Consolas"/>
          <w:sz w:val="20"/>
          <w:szCs w:val="20"/>
        </w:rPr>
        <w:t xml:space="preserve">       owl:annotatedProperty ?scopeProp ;</w:t>
      </w:r>
      <w:r>
        <w:br/>
        <w:t xml:space="preserve"/>
      </w:r>
      <w:r>
        <w:rPr>
          <w:rFonts w:ascii="Consolas" w:cs="Consolas" w:eastAsia="Consolas" w:hAnsi="Consolas"/>
          <w:sz w:val="20"/>
          <w:szCs w:val="20"/>
        </w:rPr>
        <w:t xml:space="preserve">       owl:annotatedTarget   ?text ;</w:t>
      </w:r>
      <w:r>
        <w:br/>
        <w:t xml:space="preserve"/>
      </w:r>
      <w:r>
        <w:rPr>
          <w:rFonts w:ascii="Consolas" w:cs="Consolas" w:eastAsia="Consolas" w:hAnsi="Consolas"/>
          <w:sz w:val="20"/>
          <w:szCs w:val="20"/>
        </w:rPr>
        <w:t xml:space="preserve">       oboInOwl:hasDbXref    ?xref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w:t>
      </w:r>
    </w:p>
    <w:p>
      <w:pPr>
        <w:spacing w:after="140" w:line="300"/>
        <w:jc w:val="both"/>
      </w:pPr>
      <w:r>
        <w:t xml:space="preserve">The resulting rows drive a ROBOT template that emits Foundation term-slot annotations, each wrapped in an OWL Annotation-on-Annotation structure that carries the provenance:</w:t>
      </w:r>
    </w:p>
    <w:p>
      <w:pPr>
        <w:shd w:fill="F4F4F4" w:val="clear"/>
        <w:spacing w:after="160" w:before="120"/>
      </w:pPr>
      <w:r>
        <w:rPr>
          <w:rFonts w:ascii="Consolas" w:cs="Consolas" w:eastAsia="Consolas" w:hAnsi="Consolas"/>
          <w:sz w:val="20"/>
          <w:szCs w:val="20"/>
        </w:rPr>
        <w:t xml:space="preserve">AnnotationAssertion(</w:t>
      </w:r>
      <w:r>
        <w:br/>
        <w:t xml:space="preserve"/>
      </w:r>
      <w:r>
        <w:rPr>
          <w:rFonts w:ascii="Consolas" w:cs="Consolas" w:eastAsia="Consolas" w:hAnsi="Consolas"/>
          <w:sz w:val="20"/>
          <w:szCs w:val="20"/>
        </w:rPr>
        <w:t xml:space="preserve">  Annotation(prov:wasDerivedFrom &lt;http://purl.obolibrary.org/obo/MONDO_0005113&gt;)</w:t>
      </w:r>
      <w:r>
        <w:br/>
        <w:t xml:space="preserve"/>
      </w:r>
      <w:r>
        <w:rPr>
          <w:rFonts w:ascii="Consolas" w:cs="Consolas" w:eastAsia="Consolas" w:hAnsi="Consolas"/>
          <w:sz w:val="20"/>
          <w:szCs w:val="20"/>
        </w:rPr>
        <w:t xml:space="preserve">  Annotation(oboInOwl:hasDbXref "OMIM:486000")</w:t>
      </w:r>
      <w:r>
        <w:br/>
        <w:t xml:space="preserve"/>
      </w:r>
      <w:r>
        <w:rPr>
          <w:rFonts w:ascii="Consolas" w:cs="Consolas" w:eastAsia="Consolas" w:hAnsi="Consolas"/>
          <w:sz w:val="20"/>
          <w:szCs w:val="20"/>
        </w:rPr>
        <w:t xml:space="preserve">  Annotation(icd:generatedByPattern "synonym_enrichment_from_mondo")</w:t>
      </w:r>
      <w:r>
        <w:br/>
        <w:t xml:space="preserve"/>
      </w:r>
      <w:r>
        <w:rPr>
          <w:rFonts w:ascii="Consolas" w:cs="Consolas" w:eastAsia="Consolas" w:hAnsi="Consolas"/>
          <w:sz w:val="20"/>
          <w:szCs w:val="20"/>
        </w:rPr>
        <w:t xml:space="preserve">  Annotation(icd:batchId "2026-Q2-infectious-01")</w:t>
      </w:r>
      <w:r>
        <w:br/>
        <w:t xml:space="preserve"/>
      </w:r>
      <w:r>
        <w:rPr>
          <w:rFonts w:ascii="Consolas" w:cs="Consolas" w:eastAsia="Consolas" w:hAnsi="Consolas"/>
          <w:sz w:val="20"/>
          <w:szCs w:val="20"/>
        </w:rPr>
        <w:t xml:space="preserve">  icd:synonym</w:t>
      </w:r>
      <w:r>
        <w:br/>
        <w:t xml:space="preserve"/>
      </w:r>
      <w:r>
        <w:rPr>
          <w:rFonts w:ascii="Consolas" w:cs="Consolas" w:eastAsia="Consolas" w:hAnsi="Consolas"/>
          <w:sz w:val="20"/>
          <w:szCs w:val="20"/>
        </w:rPr>
        <w:t xml:space="preserve">  foundation:'Pneumonia due to Chlamydophila pneumoniae'</w:t>
      </w:r>
      <w:r>
        <w:br/>
        <w:t xml:space="preserve"/>
      </w:r>
      <w:r>
        <w:rPr>
          <w:rFonts w:ascii="Consolas" w:cs="Consolas" w:eastAsia="Consolas" w:hAnsi="Consolas"/>
          <w:sz w:val="20"/>
          <w:szCs w:val="20"/>
        </w:rPr>
        <w:t xml:space="preserve">  "TWAR pneumonia"@en</w:t>
      </w:r>
      <w:r>
        <w:br/>
        <w:t xml:space="preserve"/>
      </w:r>
      <w:r>
        <w:rPr>
          <w:rFonts w:ascii="Consolas" w:cs="Consolas" w:eastAsia="Consolas" w:hAnsi="Consolas"/>
          <w:sz w:val="20"/>
          <w:szCs w:val="20"/>
        </w:rPr>
        <w:t xml:space="preserve">)</w:t>
      </w:r>
    </w:p>
    <w:p>
      <w:pPr>
        <w:spacing w:after="140" w:line="300"/>
        <w:jc w:val="both"/>
      </w:pPr>
      <w:r>
        <w:t xml:space="preserve">Three guardrails are essential. First, de-duplication against existing Foundation terms must be case-insensitive, Unicode-normalized, and whitespace-collapsed, and it must also check the entity's existing Title, FSN, synonyms, narrower terms, and inclusion/exclusion strings to avoid re-asserting strings already present. Second, each candidate synonym must be filtered against a stoplist of strings that Mondo permits but the Foundation editorial style does not (acronyms without expansion, strings containing explicit codes, strings that are in fact definitions, strings in non-target languages). Third, where a Mondo synonym traces only to a source that the Foundation editorial board does not accept as evidence (e.g., a crowdsourced xref without a stable identifier), the candidate is dropped; conversely, when Mondo carries multiple independent xrefs for the same synonym, all of them are preserved on the provenance annotation, because the editorial board typically weighs multi-source synonyms more highly.</w:t>
      </w:r>
    </w:p>
    <w:p>
      <w:pPr>
        <w:spacing w:after="140" w:line="300"/>
        <w:jc w:val="both"/>
      </w:pPr>
      <w:r>
        <w:t xml:space="preserve">The synonym harvest runs as its own batch type in the §5 lifecycle — typically smaller than a logical-definition batch because synonyms carry no classification risk, so the editorial review can focus exclusively on term quality. Accepted terms land in the Foundation's term tables on the next release; rejected ones can be retried in a later batch with additional provenance.</w:t>
      </w:r>
    </w:p>
    <w:p>
      <w:pPr>
        <w:spacing w:after="140" w:line="300"/>
        <w:jc w:val="both"/>
      </w:pPr>
      <w:r>
        <w:t xml:space="preserve">Accomplishes: the Foundation's search, browsing, and mapping quality improves dramatically and cheaply, without logical side effects — synonym axioms are annotation-level and do not interact with the reasoner. The enrichment is conservative (scopes preserved, provenance preserved, editorial style enforced), auditable (every new term is traceable to a Mondo axiom and its upstream sources), and reversible (the batch identifier makes it trivial to retract a synonym that turns out to be problematic). And because Mondo's synonym corpus keeps growing as upstream sources evolve, this pattern is one of the highest-yield, lowest-risk batches that can run on a recurring cadence.</w:t>
      </w:r>
    </w:p>
    <w:p>
      <w:pPr>
        <w:pStyle w:val="Heading2"/>
        <w:spacing w:after="120" w:before="260"/>
      </w:pPr>
      <w:r>
        <w:t xml:space="preserve">3.11 Staging Workspace Architecture</w:t>
      </w:r>
    </w:p>
    <w:p>
      <w:pPr>
        <w:spacing w:after="140" w:line="300"/>
        <w:jc w:val="both"/>
      </w:pPr>
      <w:r>
        <w:t xml:space="preserve">Problem: the Foundation cannot be edited freely in-place on every experiment — it has its own editorial board, release cadence, and downstream consumers. At the same time, the end-state goal of this project is that enrichment content lives inside the Foundation itself, not in a parallel artifact maintained in perpetuity.</w:t>
      </w:r>
    </w:p>
    <w:p>
      <w:pPr>
        <w:spacing w:after="140" w:line="300"/>
        <w:jc w:val="both"/>
      </w:pPr>
      <w:r>
        <w:t xml:space="preserve">Solution: treat foundation-plus as a staging workspace rather than a long-lived bridge release. The workspace imports the current WHO-FIC Foundation and a MIREOT/SLME slice of Mondo (§3.12), hosts the axis/relation alignments (§3.1), the Extension Code bindings (§3.5), the DOSDP templates (§3.7), the generated logical-definition and necessary-condition axioms (§3.2, §3.3), and the candidate synonym annotations (§3.10). It is the place where candidate content is authored, classified, QC'd, and reviewed. Once a coherent batch has passed QC, the batch is packaged for submission to the WHO-FIC editorial process, and the accepted content is inserted into the Foundation through the WHO iCAT API (see §3.13). After integration, the corresponding content is removed from the staging workspace (it is now in the Foundation), and the workspace is rebased against the new Foundation release to start the next batch. Provenance is preserved by annotating every enrichment axiom and term with properties that record its source Mondo axiom IRI, the pattern that generated it, and the batch identifier under which it was submitted.</w:t>
      </w:r>
    </w:p>
    <w:p>
      <w:pPr>
        <w:shd w:fill="F4F4F4" w:val="clear"/>
        <w:spacing w:after="160" w:before="120"/>
      </w:pPr>
      <w:r>
        <w:rPr>
          <w:rFonts w:ascii="Consolas" w:cs="Consolas" w:eastAsia="Consolas" w:hAnsi="Consolas"/>
          <w:sz w:val="20"/>
          <w:szCs w:val="20"/>
        </w:rPr>
        <w:t xml:space="preserve">Annotation: icd:generatedByPattern "infectious_disease_by_agent_icd"</w:t>
      </w:r>
      <w:r>
        <w:br/>
        <w:t xml:space="preserve"/>
      </w:r>
      <w:r>
        <w:rPr>
          <w:rFonts w:ascii="Consolas" w:cs="Consolas" w:eastAsia="Consolas" w:hAnsi="Consolas"/>
          <w:sz w:val="20"/>
          <w:szCs w:val="20"/>
        </w:rPr>
        <w:t xml:space="preserve">Annotation: prov:wasDerivedFrom &lt;MONDO:0005113&gt;</w:t>
      </w:r>
      <w:r>
        <w:br/>
        <w:t xml:space="preserve"/>
      </w:r>
      <w:r>
        <w:rPr>
          <w:rFonts w:ascii="Consolas" w:cs="Consolas" w:eastAsia="Consolas" w:hAnsi="Consolas"/>
          <w:sz w:val="20"/>
          <w:szCs w:val="20"/>
        </w:rPr>
        <w:t xml:space="preserve">foundation:'Viral pneumonia' EquivalentTo</w:t>
      </w:r>
      <w:r>
        <w:br/>
        <w:t xml:space="preserve"/>
      </w:r>
      <w:r>
        <w:rPr>
          <w:rFonts w:ascii="Consolas" w:cs="Consolas" w:eastAsia="Consolas" w:hAnsi="Consolas"/>
          <w:sz w:val="20"/>
          <w:szCs w:val="20"/>
        </w:rPr>
        <w:t xml:space="preserve">  foundation:'Pneumonia'</w:t>
      </w:r>
      <w:r>
        <w:br/>
        <w:t xml:space="preserve"/>
      </w:r>
      <w:r>
        <w:rPr>
          <w:rFonts w:ascii="Consolas" w:cs="Consolas" w:eastAsia="Consolas" w:hAnsi="Consolas"/>
          <w:sz w:val="20"/>
          <w:szCs w:val="20"/>
        </w:rPr>
        <w:t xml:space="preserve">  and (icd:infectiousAgent some xcode:'Viruses')</w:t>
      </w:r>
    </w:p>
    <w:p>
      <w:pPr>
        <w:spacing w:after="140" w:line="300"/>
        <w:jc w:val="both"/>
      </w:pPr>
      <w:r>
        <w:t xml:space="preserve">Accomplishes: the Foundation is enriched in controlled, reviewable increments rather than by a long-lived parallel fork. Every batch that lands in a Foundation release is permanent Foundation content under WHO governance, and the staging workspace shrinks to whatever candidate content is in flight. Downstream consumers see only the official Foundation; they never need to import a bridge artifact.</w:t>
      </w:r>
    </w:p>
    <w:p>
      <w:pPr>
        <w:pStyle w:val="Heading2"/>
        <w:spacing w:after="120" w:before="260"/>
      </w:pPr>
      <w:r>
        <w:t xml:space="preserve">3.12 Modular Import (MIREOT / SLME)</w:t>
      </w:r>
    </w:p>
    <w:p>
      <w:pPr>
        <w:spacing w:after="140" w:line="300"/>
        <w:jc w:val="both"/>
      </w:pPr>
      <w:r>
        <w:t xml:space="preserve">Problem: Mondo has ~57,000 classes and transitively imports reference ontologies that together approach a million axioms. Importing the full union into every Foundation build is wasteful and fragile.</w:t>
      </w:r>
    </w:p>
    <w:p>
      <w:pPr>
        <w:spacing w:after="140" w:line="300"/>
        <w:jc w:val="both"/>
      </w:pPr>
      <w:r>
        <w:t xml:space="preserve">Solution: use ROBOT extract with the MIREOT or Syntactic Locality Module Extractor (SLME) method to pull only the Mondo (and Uberon, NCBITaxon, ChEBI) signature closure referenced by the current batch of candidate enrichment content. Re-run the extraction each time a new batch is scoped. Keep the extracted slice in the staging workspace only; it is never shipped as part of a Foundation release, because once content is accepted into the Foundation it references Extension Codes and aligned properties that already live in Foundation space.</w:t>
      </w:r>
    </w:p>
    <w:p>
      <w:pPr>
        <w:spacing w:after="140" w:line="300"/>
        <w:jc w:val="both"/>
      </w:pPr>
      <w:r>
        <w:t xml:space="preserve">Accomplishes: the staging classification stays under a tractable size for ELK (well under a minute), an upstream Mondo release that changes unrelated branches does not invalidate the in-flight batch, and the batch diff submitted to the Foundation editorial process is small and human-reviewable.</w:t>
      </w:r>
    </w:p>
    <w:p>
      <w:pPr>
        <w:pStyle w:val="Heading2"/>
        <w:spacing w:after="120" w:before="260"/>
      </w:pPr>
      <w:r>
        <w:t xml:space="preserve">3.13 Submission via the WHO iCAT API</w:t>
      </w:r>
    </w:p>
    <w:p>
      <w:pPr>
        <w:spacing w:after="140" w:line="300"/>
        <w:jc w:val="both"/>
      </w:pPr>
      <w:r>
        <w:t xml:space="preserve">Problem: once a batch has been authored, classified, and QC'd in the staging workspace, it must actually reach the Foundation. A file-drop workflow (e.g., emailing an OWL diff to a maintainer) does not scale, loses provenance in transit, and blocks automation.</w:t>
      </w:r>
    </w:p>
    <w:p>
      <w:pPr>
        <w:spacing w:after="140" w:line="300"/>
        <w:jc w:val="both"/>
      </w:pPr>
      <w:r>
        <w:t xml:space="preserve">Solution: use the WHO iCAT API — the programmatic content-authoring interface that WHO already operates for editing the Foundation — as the delivery channel for every accepted batch. Each enrichment axiom, each new or updated term annotation, and each Extension Code binding in the batch is posted to iCAT as a structured change request, preserving the provenance annotations described in §3.10–§3.11 and §6 so that the resulting Foundation content carries the same source and batch identifiers that were generated in staging. The details of the iCAT endpoints, authentication, and change-request payload format are out of scope for this playbook; the point is that the pipeline ends in iCAT calls, not in a file handoff, and therefore every accepted change is auditable on both sides: the staging workspace holds the generator (DOSDP template, TSV row, SPARQL harvest, QC report), and the Foundation holds the resulting content with its provenance preserved.</w:t>
      </w:r>
    </w:p>
    <w:p>
      <w:pPr>
        <w:spacing w:after="140" w:line="300"/>
        <w:jc w:val="both"/>
      </w:pPr>
      <w:r>
        <w:t xml:space="preserve">Accomplishes: enrichment flows from pattern-driven generation in staging all the way into the Foundation through a single automated channel, with no manual re-keying and no loss of provenance. The submission is repeatable (a rejected batch can be re-posted after revision), observable (every change request has a Foundation-side identifier that can be cross-referenced against the batch manifest), and reversible (a problematic change can be rolled back via the same API).</w:t>
      </w:r>
    </w:p>
    <w:p>
      <w:pPr>
        <w:pStyle w:val="Heading2"/>
        <w:spacing w:after="120" w:before="260"/>
      </w:pPr>
      <w:r>
        <w:t xml:space="preserve">3.14 QC and Pattern-Consistency Validation</w:t>
      </w:r>
    </w:p>
    <w:p>
      <w:pPr>
        <w:spacing w:after="140" w:line="300"/>
        <w:jc w:val="both"/>
      </w:pPr>
      <w:r>
        <w:t xml:space="preserve">Problem: any automatic pattern-driven generation can introduce subtle bugs: an Extension Code bound to the wrong NCBITaxon node, a Mondo filler whose taxon constraint conflicts with Homo sapiens, a value partition with missing disjointness, a Logical Definition that accidentally makes two sibling Foundation entities equivalent.</w:t>
      </w:r>
    </w:p>
    <w:p>
      <w:pPr>
        <w:spacing w:after="140" w:line="300"/>
        <w:jc w:val="both"/>
      </w:pPr>
      <w:r>
        <w:t xml:space="preserve">Solution: run a standardized QC suite on every build. The suite includes: (a) ELK classification with an unsatisfiable-class report, (b) ROBOT report with a severity-tiered rule catalog (missing definitions, dangling IRIs, disjoint-sibling violations, has_part in equivalents), (c) a custom SPARQL check that every enrichment axiom and term annotation carries the provenance fields mandated in §6, (d) an OWL 2 profile validator to guarantee the merged ontology stays within EL, and (e) a round-trip test: regenerate each Foundation Logical Definition from its source Mondo axiom and confirm they match.</w:t>
      </w:r>
    </w:p>
    <w:p>
      <w:pPr>
        <w:spacing w:after="140" w:line="300"/>
        <w:jc w:val="both"/>
      </w:pPr>
      <w:r>
        <w:t xml:space="preserve">Accomplishes: enrichment quality is guaranteed mechanically rather than reviewed sample-wise, which is the only approach that scales beyond a few hundred classes.</w:t>
      </w:r>
    </w:p>
    <w:p>
      <w:pPr>
        <w:pStyle w:val="Heading1"/>
        <w:spacing w:after="160" w:before="320"/>
      </w:pPr>
      <w:r>
        <w:t xml:space="preserve">4. Worked End-to-End Example: Pneumonia by Infectious Agent</w:t>
      </w:r>
    </w:p>
    <w:p>
      <w:pPr>
        <w:spacing w:after="140" w:line="300"/>
        <w:jc w:val="both"/>
      </w:pPr>
      <w:r>
        <w:t xml:space="preserve">The Content Model's own flagship example is Pneumonia due to Chlamydophila pneumoniae. Here we show how the patterns above compose to derive that entity automatically from Mondo content.</w:t>
      </w:r>
    </w:p>
    <w:p>
      <w:pPr>
        <w:pStyle w:val="Heading3"/>
        <w:spacing w:after="100" w:before="200"/>
      </w:pPr>
      <w:r>
        <w:t xml:space="preserve">Step 1 — Pattern selection</w:t>
      </w:r>
    </w:p>
    <w:p>
      <w:pPr>
        <w:spacing w:after="140" w:line="300"/>
        <w:jc w:val="both"/>
      </w:pPr>
      <w:r>
        <w:t xml:space="preserve">The bacterial-pneumonia-by-agent cluster is a pattern cluster in Mondo. Its DOSDP template defines classes of the form "pneumonia caused by X" where X ranges over NCBITaxon bacterial agents. The corresponding foundation-plus template (§3.7) uses icd:infectiousAgent as the differentiator.</w:t>
      </w:r>
    </w:p>
    <w:p>
      <w:pPr>
        <w:pStyle w:val="Heading3"/>
        <w:spacing w:after="100" w:before="200"/>
      </w:pPr>
      <w:r>
        <w:t xml:space="preserve">Step 2 — TSV row</w:t>
      </w:r>
    </w:p>
    <w:p>
      <w:pPr>
        <w:spacing w:after="140" w:line="300"/>
        <w:jc w:val="both"/>
      </w:pPr>
      <w:r>
        <w:t xml:space="preserve">A curator or an automated SSSOM mapping supplies a single row:</w:t>
      </w:r>
    </w:p>
    <w:p>
      <w:pPr>
        <w:shd w:fill="F4F4F4" w:val="clear"/>
        <w:spacing w:after="160" w:before="120"/>
      </w:pPr>
      <w:r>
        <w:rPr>
          <w:rFonts w:ascii="Consolas" w:cs="Consolas" w:eastAsia="Consolas" w:hAnsi="Consolas"/>
          <w:sz w:val="20"/>
          <w:szCs w:val="20"/>
        </w:rPr>
        <w:t xml:space="preserve">defined_class | genus                           | agent</w:t>
      </w:r>
      <w:r>
        <w:br/>
        <w:t xml:space="preserve"/>
      </w:r>
      <w:r>
        <w:rPr>
          <w:rFonts w:ascii="Consolas" w:cs="Consolas" w:eastAsia="Consolas" w:hAnsi="Consolas"/>
          <w:sz w:val="20"/>
          <w:szCs w:val="20"/>
        </w:rPr>
        <w:t xml:space="preserve">F_pneumo_cp   | foundation:'Bacterial pneumonia' | xcode:'Chlamydia pneumoniae'</w:t>
      </w:r>
    </w:p>
    <w:p>
      <w:pPr>
        <w:pStyle w:val="Heading3"/>
        <w:spacing w:after="100" w:before="200"/>
      </w:pPr>
      <w:r>
        <w:t xml:space="preserve">Step 3 — Emitted Foundation Logical Definition</w:t>
      </w:r>
    </w:p>
    <w:p>
      <w:pPr>
        <w:shd w:fill="F4F4F4" w:val="clear"/>
        <w:spacing w:after="160" w:before="120"/>
      </w:pPr>
      <w:r>
        <w:rPr>
          <w:rFonts w:ascii="Consolas" w:cs="Consolas" w:eastAsia="Consolas" w:hAnsi="Consolas"/>
          <w:sz w:val="20"/>
          <w:szCs w:val="20"/>
        </w:rPr>
        <w:t xml:space="preserve">foundation:'Pneumonia due to Chlamydophila pneumoniae'</w:t>
      </w:r>
      <w:r>
        <w:br/>
        <w:t xml:space="preserve"/>
      </w:r>
      <w:r>
        <w:rPr>
          <w:rFonts w:ascii="Consolas" w:cs="Consolas" w:eastAsia="Consolas" w:hAnsi="Consolas"/>
          <w:sz w:val="20"/>
          <w:szCs w:val="20"/>
        </w:rPr>
        <w:t xml:space="preserve">  EquivalentTo</w:t>
      </w:r>
      <w:r>
        <w:br/>
        <w:t xml:space="preserve"/>
      </w:r>
      <w:r>
        <w:rPr>
          <w:rFonts w:ascii="Consolas" w:cs="Consolas" w:eastAsia="Consolas" w:hAnsi="Consolas"/>
          <w:sz w:val="20"/>
          <w:szCs w:val="20"/>
        </w:rPr>
        <w:t xml:space="preserve">    foundation:'Bacterial pneumonia'</w:t>
      </w:r>
      <w:r>
        <w:br/>
        <w:t xml:space="preserve"/>
      </w:r>
      <w:r>
        <w:rPr>
          <w:rFonts w:ascii="Consolas" w:cs="Consolas" w:eastAsia="Consolas" w:hAnsi="Consolas"/>
          <w:sz w:val="20"/>
          <w:szCs w:val="20"/>
        </w:rPr>
        <w:t xml:space="preserve">    and (icd:infectiousAgent some xcode:'Chlamydia pneumoniae')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Annotation: icd:generatedByPattern "infectious_disease_by_agent_icd"</w:t>
      </w:r>
      <w:r>
        <w:br/>
        <w:t xml:space="preserve"/>
      </w:r>
      <w:r>
        <w:rPr>
          <w:rFonts w:ascii="Consolas" w:cs="Consolas" w:eastAsia="Consolas" w:hAnsi="Consolas"/>
          <w:sz w:val="20"/>
          <w:szCs w:val="20"/>
        </w:rPr>
        <w:t xml:space="preserve">Annotation: prov:wasDerivedFrom &lt;MONDO:0006085&gt;</w:t>
      </w:r>
    </w:p>
    <w:p>
      <w:pPr>
        <w:spacing w:after="140" w:line="300"/>
        <w:jc w:val="both"/>
      </w:pPr>
      <w:r>
        <w:t xml:space="preserve">This axiom is precisely the Content Model example from §3.8, generated automatically and annotated with provenance. Because icd:infectiousAgent is aligned to ro:has_material_basis_in (§3.1) and xcode:'Chlamydia pneumoniae' is equivalent to NCBITaxon:83558 (§3.5), the axiom is simultaneously a valid Mondo logical definition and a valid Content-Model Logical Definition.</w:t>
      </w:r>
    </w:p>
    <w:p>
      <w:pPr>
        <w:pStyle w:val="Heading3"/>
        <w:spacing w:after="100" w:before="200"/>
      </w:pPr>
      <w:r>
        <w:t xml:space="preserve">Step 4 — Reasoning</w:t>
      </w:r>
    </w:p>
    <w:p>
      <w:pPr>
        <w:spacing w:after="140" w:line="300"/>
        <w:jc w:val="both"/>
      </w:pPr>
      <w:r>
        <w:t xml:space="preserve">ELK classifies the enriched Foundation and materializes, among many other entailments, that foundation:'Pneumonia due to Chlamydophila pneumoniae' is a subclass of every Foundation entity whose logical definition it subsumes — for instance, any "chlamydial infection" class defined as "infectious disease and infectious agent some Chlamydia". None of these parent links had to be asserted by hand.</w:t>
      </w:r>
    </w:p>
    <w:p>
      <w:pPr>
        <w:pStyle w:val="Heading3"/>
        <w:spacing w:after="100" w:before="200"/>
      </w:pPr>
      <w:r>
        <w:t xml:space="preserve">Step 5 — Linearization projection</w:t>
      </w:r>
    </w:p>
    <w:p>
      <w:pPr>
        <w:spacing w:after="140" w:line="300"/>
        <w:jc w:val="both"/>
      </w:pPr>
      <w:r>
        <w:t xml:space="preserve">When ICD-11 MMS is projected from the Foundation, the projection rule places Pneumonia due to Chlamydophila pneumoniae under its primary parent (Bacterial pneumonia) and assigns the pre-existing MMS stem code CA40.00. The post-coordinated variant CA40.00&amp;XN3CV (for example) remains constructible from the same Logical Definition, and the ICD browser can confirm via logical equivalence that the stem code and the post-coordinated expression denote the same Foundation entity.</w:t>
      </w:r>
    </w:p>
    <w:p>
      <w:pPr>
        <w:pStyle w:val="Heading1"/>
        <w:spacing w:after="160" w:before="320"/>
      </w:pPr>
      <w:r>
        <w:t xml:space="preserve">5. Governance, Batches, and Roles</w:t>
      </w:r>
    </w:p>
    <w:p>
      <w:pPr>
        <w:spacing w:after="140" w:line="300"/>
        <w:jc w:val="both"/>
      </w:pPr>
      <w:r>
        <w:t xml:space="preserve">The defining governance principle of this project is that it is not building a separately-maintained ontology. It is preparing enrichment content for integration into the WHO-FIC Foundation itself, in controlled batches, through the Foundation's existing editorial process. The staging workspace (§3.11) is the working area; the delivery vehicle is a batch submission through the WHO iCAT API (§3.13); the permanent home of every accepted axiom is the Foundation.</w:t>
      </w:r>
    </w:p>
    <w:p>
      <w:pPr>
        <w:pStyle w:val="Heading2"/>
        <w:spacing w:after="120" w:before="260"/>
      </w:pPr>
      <w:r>
        <w:t xml:space="preserve">5.1 What is a batch?</w:t>
      </w:r>
    </w:p>
    <w:p>
      <w:pPr>
        <w:spacing w:after="140" w:line="300"/>
        <w:jc w:val="both"/>
      </w:pPr>
      <w:r>
        <w:t xml:space="preserve">A batch is a coherent, bounded set of candidate enrichment content scoped to one or a small number of related patterns. Batches come in several flavors: an axiom-only batch enriches existing Foundation classes with Logical Definitions (§3.2) or Necessary Conditions (§3.3); a class-import batch mints new Foundation classes via the Equivalence-Anchored Subtree Import pattern (§3.4); a synonym batch runs the §3.10 term harvest; and a mixed batch packages several related patterns when their editorial review is naturally linked (e.g., a §3.4 subtree import plus its accompanying §3.5 Extension Code bindings). Batches are deliberately narrow so that editorial review is tractable, regression risk is contained, and any one batch can be rolled back without affecting others.</w:t>
      </w:r>
    </w:p>
    <w:p>
      <w:pPr>
        <w:spacing w:after="140" w:line="300"/>
        <w:jc w:val="both"/>
      </w:pPr>
      <w:r>
        <w:t xml:space="preserve">Each batch carries: (i) the set of new or modified Foundation axioms and class declarations, expressed as a ROBOT-diff against the current Foundation release; (ii) the DOSDP template(s), TSV seed data, and (for §3.4 batches) the anchor-discovery and descendant-extraction logs used to generate them; (iii) the Extension Code bindings or new Extension Code stubs the batch relies on; (iv) the QC report (ELK satisfiability, ROBOT report, profile validator, round-trip test, and — for §3.4 batches — the IRI-minting manifest that maps provisional to permanent IRIs); and (v) a human-readable change log explaining scope, provenance back to Mondo, and expected impact on linearization projection.</w:t>
      </w:r>
    </w:p>
    <w:p>
      <w:pPr>
        <w:pStyle w:val="Heading2"/>
        <w:spacing w:after="120" w:before="260"/>
      </w:pPr>
      <w:r>
        <w:t xml:space="preserve">5.2 Roles</w:t>
      </w:r>
    </w:p>
    <w:p>
      <w:pPr>
        <w:pStyle w:val="ListParagraph"/>
        <w:numPr>
          <w:ilvl w:val="0"/>
          <w:numId w:val="2"/>
        </w:numPr>
        <w:spacing w:after="80"/>
        <w:jc w:val="left"/>
      </w:pPr>
      <w:r>
        <w:rPr>
          <w:b/>
          <w:bCs/>
        </w:rPr>
        <w:t xml:space="preserve">Pattern authors: </w:t>
      </w:r>
      <w:r>
        <w:t xml:space="preserve">write and maintain the DOSDP templates and the axis alignment table in the staging workspace. Typically one or two ontology engineers on the enrichment team.</w:t>
      </w:r>
    </w:p>
    <w:p>
      <w:pPr>
        <w:pStyle w:val="ListParagraph"/>
        <w:numPr>
          <w:ilvl w:val="0"/>
          <w:numId w:val="2"/>
        </w:numPr>
        <w:spacing w:after="80"/>
        <w:jc w:val="left"/>
      </w:pPr>
      <w:r>
        <w:rPr>
          <w:b/>
          <w:bCs/>
        </w:rPr>
        <w:t xml:space="preserve">Mapping curators: </w:t>
      </w:r>
      <w:r>
        <w:t xml:space="preserve">supply the TSV rows linking Foundation entities to Mondo classes and filler codes. Domain experts, not OWL engineers.</w:t>
      </w:r>
    </w:p>
    <w:p>
      <w:pPr>
        <w:pStyle w:val="ListParagraph"/>
        <w:numPr>
          <w:ilvl w:val="0"/>
          <w:numId w:val="2"/>
        </w:numPr>
        <w:spacing w:after="80"/>
        <w:jc w:val="left"/>
      </w:pPr>
      <w:r>
        <w:rPr>
          <w:b/>
          <w:bCs/>
        </w:rPr>
        <w:t xml:space="preserve">Batch coordinator: </w:t>
      </w:r>
      <w:r>
        <w:t xml:space="preserve">assembles a batch, runs the build pipeline (DOSDP → ROBOT → ELK → QC), packages the batch manifest, and submits it to the WHO-FIC editorial board.</w:t>
      </w:r>
    </w:p>
    <w:p>
      <w:pPr>
        <w:pStyle w:val="ListParagraph"/>
        <w:numPr>
          <w:ilvl w:val="0"/>
          <w:numId w:val="2"/>
        </w:numPr>
        <w:spacing w:after="80"/>
        <w:jc w:val="left"/>
      </w:pPr>
      <w:r>
        <w:rPr>
          <w:b/>
          <w:bCs/>
        </w:rPr>
        <w:t xml:space="preserve">WHO-FIC editorial board: </w:t>
      </w:r>
      <w:r>
        <w:t xml:space="preserve">reviews the batch under the same process any other Foundation change request uses, requests modifications where needed, and accepts the batch for insertion into the Foundation.</w:t>
      </w:r>
    </w:p>
    <w:p>
      <w:pPr>
        <w:pStyle w:val="ListParagraph"/>
        <w:numPr>
          <w:ilvl w:val="0"/>
          <w:numId w:val="2"/>
        </w:numPr>
        <w:spacing w:after="80"/>
        <w:jc w:val="left"/>
      </w:pPr>
      <w:r>
        <w:rPr>
          <w:b/>
          <w:bCs/>
        </w:rPr>
        <w:t xml:space="preserve">Integration engineer: </w:t>
      </w:r>
      <w:r>
        <w:t xml:space="preserve">after acceptance, posts the batch content to the Foundation via the WHO iCAT API (§3.13), verifies insertion, retires the corresponding content from the staging workspace, and rebases the workspace against the new Foundation release.</w:t>
      </w:r>
    </w:p>
    <w:p>
      <w:pPr>
        <w:pStyle w:val="Heading2"/>
        <w:spacing w:after="120" w:before="260"/>
      </w:pPr>
      <w:r>
        <w:t xml:space="preserve">5.3 Batch lifecycle</w:t>
      </w:r>
    </w:p>
    <w:p>
      <w:pPr>
        <w:spacing w:after="140" w:line="300"/>
        <w:jc w:val="both"/>
      </w:pPr>
      <w:r>
        <w:t xml:space="preserve">A batch moves through the following states: (1) scoped — the pattern and target cluster are chosen, the MIREOT slice of Mondo is extracted; (2) authored — TSV rows, axiom generation, and synonym harvesting run in staging; (3) validated — QC passes in staging; (4) submitted — a batch manifest and change log are delivered to the editorial board; (5) under review — editorial feedback is incorporated iteratively in staging; (6) accepted — the batch is approved for insertion; (7) integrated — the accepted content is posted to the Foundation via the iCAT API (§3.13), the batch content is removed from the staging workspace, and the workspace is rebased against the new Foundation release. Only states (1)–(3) are under the enrichment team's unilateral control; states (4)–(7) proceed at WHO-FIC's cadence.</w:t>
      </w:r>
    </w:p>
    <w:p>
      <w:pPr>
        <w:pStyle w:val="Heading2"/>
        <w:spacing w:after="120" w:before="260"/>
      </w:pPr>
      <w:r>
        <w:t xml:space="preserve">5.4 Phased scope</w:t>
      </w:r>
    </w:p>
    <w:p>
      <w:pPr>
        <w:spacing w:after="140" w:line="300"/>
        <w:jc w:val="both"/>
      </w:pPr>
      <w:r>
        <w:t xml:space="preserve">A phased scope plan is recommended: start with a single Mondo pattern cluster (e.g., infectious diseases by agent), take it end-to-end through the full batch lifecycle, measure the impact on Foundation entity count and on MMS projection, then expand to additional clusters (organ-specific variants, chromosomal anomalies, rare diseases). Each phase adds one or two DOSDP templates and their corresponding Extension Code bindings. Phasing in this sense is not about the staging workspace accumulating content forever, but about the cadence at which batches are delivered into the Foundation.</w:t>
      </w:r>
    </w:p>
    <w:p>
      <w:pPr>
        <w:pStyle w:val="Heading2"/>
        <w:spacing w:after="120" w:before="260"/>
      </w:pPr>
      <w:r>
        <w:t xml:space="preserve">5.5 Strength of claims</w:t>
      </w:r>
    </w:p>
    <w:p>
      <w:pPr>
        <w:spacing w:after="140" w:line="300"/>
        <w:jc w:val="both"/>
      </w:pPr>
      <w:r>
        <w:t xml:space="preserve">Equally important is to decide which axioms a batch proposes as Logical Definitions and which as Necessary Conditions. A conservative policy is to propose Logical Definitions only where Mondo has both curated equivalents and taxon-compatible fillers, and to propose Necessary Conditions everywhere else. This keeps every batch defensible under editorial review and avoids asking the Foundation to claim sufficiency where Mondo itself does not. Axioms rejected as Logical Definitions can often be re-proposed in a subsequent batch as Necessary Conditions without re-running the full pipeline.</w:t>
      </w:r>
    </w:p>
    <w:p>
      <w:pPr>
        <w:pStyle w:val="Heading1"/>
        <w:spacing w:after="160" w:before="320"/>
      </w:pPr>
      <w:r>
        <w:t xml:space="preserve">6. Provenance Annotations by Enrichment Type</w:t>
      </w:r>
    </w:p>
    <w:p>
      <w:pPr>
        <w:spacing w:after="140" w:line="300"/>
        <w:jc w:val="both"/>
      </w:pPr>
      <w:r>
        <w:t xml:space="preserve">Every enrichment artifact must carry enough provenance for an editorial reviewer, a downstream consumer, or a future maintainer to answer two fundamentally different kinds of question. The first kind is about source: where did this content come from — which Mondo class, which upstream database, under which license? The second kind is about process: which pattern generated it, in which batch, on which date, by whom, and with what review outcome? These two kinds of provenance have different consumers, different lifespans, and different storage locations, and conflating them is an anti-pattern that clutters the Foundation with pipeline bookkeeping that no Foundation consumer needs.</w:t>
      </w:r>
    </w:p>
    <w:p>
      <w:pPr>
        <w:pStyle w:val="Heading2"/>
        <w:spacing w:after="120" w:before="260"/>
      </w:pPr>
      <w:r>
        <w:t xml:space="preserve">6.1 Two-tier provenance architecture</w:t>
      </w:r>
    </w:p>
    <w:p>
      <w:pPr>
        <w:spacing w:after="140" w:line="300"/>
        <w:jc w:val="both"/>
      </w:pPr>
      <w:r>
        <w:t xml:space="preserve">Source provenance annotations travel with the enrichment content into the Foundation itself. They are attached directly to Foundation axioms (via OWL Annotation-on-Axiom) and to Foundation annotation assertions such as synonyms (via OWL Annotation-on-Annotation). Once a batch is accepted and posted via iCAT, the source provenance annotations become permanent Foundation content, visible to every downstream consumer, and answering the question "where did this come from?" without requiring access to the enrichment team's infrastructure. Source provenance is the Foundation's long-term institutional memory of which content was derived from external sources.</w:t>
      </w:r>
    </w:p>
    <w:p>
      <w:pPr>
        <w:spacing w:after="140" w:line="300"/>
        <w:jc w:val="both"/>
      </w:pPr>
      <w:r>
        <w:t xml:space="preserve">Process provenance annotations, by contrast, are stored in the external batch manifest — a versioned companion record maintained by the enrichment team alongside the staging workspace — not on the Foundation entities. The batch manifest is indexed by batch identifier and records the pipeline details: which DOSDP template, which pattern version, which TSV inputs, which QC reports, who coordinated the batch, when it was generated, and what review decisions were made. A unique icd:batchId annotation on each Foundation axiom links the Foundation content to its batch manifest entry, so that process provenance is always reachable, but the Foundation itself is not burdened with pipeline mechanics. The batch manifest is published alongside the staging workspace and is subject to its own versioning and retention policy; it is not posted to iCAT.</w:t>
      </w:r>
    </w:p>
    <w:p>
      <w:pPr>
        <w:pStyle w:val="Heading2"/>
        <w:spacing w:after="120" w:before="260"/>
      </w:pPr>
      <w:r>
        <w:t xml:space="preserve">6.2 Source provenance — annotations on the Foundation</w:t>
      </w:r>
    </w:p>
    <w:p>
      <w:pPr>
        <w:spacing w:after="140" w:line="300"/>
        <w:jc w:val="both"/>
      </w:pPr>
      <w:r>
        <w:t xml:space="preserve">The following annotations are attached to every enriched Foundation axiom or term and persist in the Foundation after iCAT submission. They use a deliberately small vocabulary: the W3C PROV ontology, Dublin Core terms, and the OBO standard oboInOwl:hasDbXref. All are annotation properties that do not affect OWL 2 EL profile membership.</w:t>
      </w:r>
    </w:p>
    <w:p>
      <w:pPr>
        <w:pStyle w:val="ListParagraph"/>
        <w:numPr>
          <w:ilvl w:val="0"/>
          <w:numId w:val="2"/>
        </w:numPr>
        <w:spacing w:after="80"/>
        <w:jc w:val="left"/>
      </w:pPr>
      <w:r>
        <w:rPr>
          <w:b/>
          <w:bCs/>
        </w:rPr>
        <w:t xml:space="preserve">prov:wasDerivedFrom </w:t>
      </w:r>
      <w:r>
        <w:t xml:space="preserve">— the IRI of the Mondo class, axiom, or synonym that the enrichment was derived from. Multiple values are allowed when the enrichment fuses several Mondo sources.</w:t>
      </w:r>
    </w:p>
    <w:p>
      <w:pPr>
        <w:pStyle w:val="ListParagraph"/>
        <w:numPr>
          <w:ilvl w:val="0"/>
          <w:numId w:val="2"/>
        </w:numPr>
        <w:spacing w:after="80"/>
        <w:jc w:val="left"/>
      </w:pPr>
      <w:r>
        <w:rPr>
          <w:b/>
          <w:bCs/>
        </w:rPr>
        <w:t xml:space="preserve">oboInOwl:hasDbXref </w:t>
      </w:r>
      <w:r>
        <w:t xml:space="preserve">— the upstream source cross-references that Mondo itself cites on the source axiom or synonym (OMIM, NCIt, MeSH, SNOMED, etc.). Preserved in full so that a Foundation consumer can trace provenance all the way to primary evidence without needing access to Mondo.</w:t>
      </w:r>
    </w:p>
    <w:p>
      <w:pPr>
        <w:pStyle w:val="ListParagraph"/>
        <w:numPr>
          <w:ilvl w:val="0"/>
          <w:numId w:val="2"/>
        </w:numPr>
        <w:spacing w:after="80"/>
        <w:jc w:val="left"/>
      </w:pPr>
      <w:r>
        <w:rPr>
          <w:b/>
          <w:bCs/>
        </w:rPr>
        <w:t xml:space="preserve">dct:license </w:t>
      </w:r>
      <w:r>
        <w:t xml:space="preserve">— an IRI identifying the license under which the immediate source is distributed (e.g., CC0, CC-BY 4.0, CC-BY-SA, or a proprietary license IRI for SNOMED CT, OMIM, ICD-10, MeSH, etc.). For content derived transitively through Mondo, the license recorded is the license of the original upstream source, not Mondo's own CC-BY-4.0 wrapper, because downstream consumers must be able to check redistribution compatibility against the originating rights holder.</w:t>
      </w:r>
    </w:p>
    <w:p>
      <w:pPr>
        <w:pStyle w:val="ListParagraph"/>
        <w:numPr>
          <w:ilvl w:val="0"/>
          <w:numId w:val="2"/>
        </w:numPr>
        <w:spacing w:after="80"/>
        <w:jc w:val="left"/>
      </w:pPr>
      <w:r>
        <w:rPr>
          <w:b/>
          <w:bCs/>
        </w:rPr>
        <w:t xml:space="preserve">dct:rightsHolder </w:t>
      </w:r>
      <w:r>
        <w:t xml:space="preserve">— the name or IRI of the organization that holds the copyright on the source content (e.g., "Mondo Consortium", "SNOMED International", "Johns Hopkins University / OMIM"). Required whenever dct:license is not a fully permissive license (CC0 or public domain).</w:t>
      </w:r>
    </w:p>
    <w:p>
      <w:pPr>
        <w:pStyle w:val="ListParagraph"/>
        <w:numPr>
          <w:ilvl w:val="0"/>
          <w:numId w:val="2"/>
        </w:numPr>
        <w:spacing w:after="80"/>
        <w:jc w:val="left"/>
      </w:pPr>
      <w:r>
        <w:rPr>
          <w:b/>
          <w:bCs/>
        </w:rPr>
        <w:t xml:space="preserve">dct:source </w:t>
      </w:r>
      <w:r>
        <w:t xml:space="preserve">— a stable URL or CURIE for the upstream source record, when available, so that a reviewer or a license auditor can follow the chain back to primary evidence without re-running the pipeline.</w:t>
      </w:r>
    </w:p>
    <w:p>
      <w:pPr>
        <w:pStyle w:val="ListParagraph"/>
        <w:numPr>
          <w:ilvl w:val="0"/>
          <w:numId w:val="2"/>
        </w:numPr>
        <w:spacing w:after="80"/>
        <w:jc w:val="left"/>
      </w:pPr>
      <w:r>
        <w:rPr>
          <w:b/>
          <w:bCs/>
        </w:rPr>
        <w:t xml:space="preserve">icd:batchId </w:t>
      </w:r>
      <w:r>
        <w:t xml:space="preserve">— the identifier of the batch under which the artifact was submitted (e.g., "2026-Q2-infectious-01"). This is the one process-facing field that also lives on the Foundation, because it is the join key that links any Foundation axiom back to its full process provenance in the external batch manifest. It enables batch-level roll-back and audit without requiring any other process detail on the Foundation axiom itself.</w:t>
      </w:r>
    </w:p>
    <w:p>
      <w:pPr>
        <w:pStyle w:val="Heading2"/>
        <w:spacing w:after="120" w:before="260"/>
      </w:pPr>
      <w:r>
        <w:t xml:space="preserve">6.3 Process provenance — the external batch manifest</w:t>
      </w:r>
    </w:p>
    <w:p>
      <w:pPr>
        <w:spacing w:after="140" w:line="300"/>
        <w:jc w:val="both"/>
      </w:pPr>
      <w:r>
        <w:t xml:space="preserve">The following fields are recorded in the batch manifest, indexed by icd:batchId, and are not posted to the Foundation. They describe how the enrichment was produced, not where it came from.</w:t>
      </w:r>
    </w:p>
    <w:p>
      <w:pPr>
        <w:pStyle w:val="ListParagraph"/>
        <w:numPr>
          <w:ilvl w:val="0"/>
          <w:numId w:val="2"/>
        </w:numPr>
        <w:spacing w:after="80"/>
        <w:jc w:val="left"/>
      </w:pPr>
      <w:r>
        <w:rPr>
          <w:b/>
          <w:bCs/>
        </w:rPr>
        <w:t xml:space="preserve">icd:generatedByPattern </w:t>
      </w:r>
      <w:r>
        <w:t xml:space="preserve">— the short name of the pattern that emitted each artifact (e.g., "infectious_disease_by_agent_icd", "synonym_enrichment_from_mondo", "equivalence_anchored_subtree_import"). Stored per-artifact in the manifest, cross-referenced to the artifact's Foundation IRI.</w:t>
      </w:r>
    </w:p>
    <w:p>
      <w:pPr>
        <w:pStyle w:val="ListParagraph"/>
        <w:numPr>
          <w:ilvl w:val="0"/>
          <w:numId w:val="2"/>
        </w:numPr>
        <w:spacing w:after="80"/>
        <w:jc w:val="left"/>
      </w:pPr>
      <w:r>
        <w:rPr>
          <w:b/>
          <w:bCs/>
        </w:rPr>
        <w:t xml:space="preserve">icd:patternVersion </w:t>
      </w:r>
      <w:r>
        <w:t xml:space="preserve">— the version string of the template or pattern, so the artifact can be regenerated deterministically from the same inputs.</w:t>
      </w:r>
    </w:p>
    <w:p>
      <w:pPr>
        <w:pStyle w:val="ListParagraph"/>
        <w:numPr>
          <w:ilvl w:val="0"/>
          <w:numId w:val="2"/>
        </w:numPr>
        <w:spacing w:after="80"/>
        <w:jc w:val="left"/>
      </w:pPr>
      <w:r>
        <w:rPr>
          <w:b/>
          <w:bCs/>
        </w:rPr>
        <w:t xml:space="preserve">prov:generatedAtTime </w:t>
      </w:r>
      <w:r>
        <w:t xml:space="preserve">— ISO-8601 timestamp at which the artifact was generated in the staging workspace.</w:t>
      </w:r>
    </w:p>
    <w:p>
      <w:pPr>
        <w:pStyle w:val="ListParagraph"/>
        <w:numPr>
          <w:ilvl w:val="0"/>
          <w:numId w:val="2"/>
        </w:numPr>
        <w:spacing w:after="80"/>
        <w:jc w:val="left"/>
      </w:pPr>
      <w:r>
        <w:rPr>
          <w:b/>
          <w:bCs/>
        </w:rPr>
        <w:t xml:space="preserve">prov:wasAttributedTo </w:t>
      </w:r>
      <w:r>
        <w:t xml:space="preserve">— the ORCID or the batch coordinator's identifier, establishing human accountability for the batch.</w:t>
      </w:r>
    </w:p>
    <w:p>
      <w:pPr>
        <w:pStyle w:val="ListParagraph"/>
        <w:numPr>
          <w:ilvl w:val="0"/>
          <w:numId w:val="2"/>
        </w:numPr>
        <w:spacing w:after="80"/>
        <w:jc w:val="left"/>
      </w:pPr>
      <w:r>
        <w:rPr>
          <w:b/>
          <w:bCs/>
        </w:rPr>
        <w:t xml:space="preserve">icd:reviewDecision </w:t>
      </w:r>
      <w:r>
        <w:t xml:space="preserve">— a controlled value from {proposed, accepted, revised, withdrawn} tracking the editorial lifecycle of the artifact. Updated as the batch moves through the §5.3 lifecycle states.</w:t>
      </w:r>
    </w:p>
    <w:p>
      <w:pPr>
        <w:pStyle w:val="ListParagraph"/>
        <w:numPr>
          <w:ilvl w:val="0"/>
          <w:numId w:val="2"/>
        </w:numPr>
        <w:spacing w:after="80"/>
        <w:jc w:val="left"/>
      </w:pPr>
      <w:r>
        <w:rPr>
          <w:b/>
          <w:bCs/>
        </w:rPr>
        <w:t xml:space="preserve">icd:mappingJustification </w:t>
      </w:r>
      <w:r>
        <w:t xml:space="preserve">— an SSSOM-style justification for the mapping or alignment (e.g., semapv:ManualMappingCuration, semapv:LexicalSimilarityThreshold), or a free-text rationale for conservative claims (§5.5).</w:t>
      </w:r>
    </w:p>
    <w:p>
      <w:pPr>
        <w:pStyle w:val="ListParagraph"/>
        <w:numPr>
          <w:ilvl w:val="0"/>
          <w:numId w:val="2"/>
        </w:numPr>
        <w:spacing w:after="80"/>
        <w:jc w:val="left"/>
      </w:pPr>
      <w:r>
        <w:rPr>
          <w:b/>
          <w:bCs/>
        </w:rPr>
        <w:t xml:space="preserve">DOSDP template files and TSV inputs </w:t>
      </w:r>
      <w:r>
        <w:t xml:space="preserve">— the actual template and seed data that generated the artifacts, stored as files in the manifest archive.</w:t>
      </w:r>
    </w:p>
    <w:p>
      <w:pPr>
        <w:pStyle w:val="ListParagraph"/>
        <w:numPr>
          <w:ilvl w:val="0"/>
          <w:numId w:val="2"/>
        </w:numPr>
        <w:spacing w:after="80"/>
        <w:jc w:val="left"/>
      </w:pPr>
      <w:r>
        <w:rPr>
          <w:b/>
          <w:bCs/>
        </w:rPr>
        <w:t xml:space="preserve">QC report </w:t>
      </w:r>
      <w:r>
        <w:t xml:space="preserve">— the full QC output (ELK classification log, ROBOT report, profile validator, round-trip test).</w:t>
      </w:r>
    </w:p>
    <w:p>
      <w:pPr>
        <w:pStyle w:val="ListParagraph"/>
        <w:numPr>
          <w:ilvl w:val="0"/>
          <w:numId w:val="2"/>
        </w:numPr>
        <w:spacing w:after="80"/>
        <w:jc w:val="left"/>
      </w:pPr>
      <w:r>
        <w:rPr>
          <w:b/>
          <w:bCs/>
        </w:rPr>
        <w:t xml:space="preserve">icd:batchManifestHash </w:t>
      </w:r>
      <w:r>
        <w:t xml:space="preserve">— the cryptographic hash of the manifest itself, so that the manifest's integrity can be verified independently. This hash is also recorded on each Foundation axiom (alongside icd:batchId) as a compact integrity check.</w:t>
      </w:r>
    </w:p>
    <w:p>
      <w:pPr>
        <w:spacing w:after="140" w:line="300"/>
        <w:jc w:val="both"/>
      </w:pPr>
      <w:r>
        <w:t xml:space="preserve">The batch manifest is a versioned, archival record. It must be retained for at least as long as the Foundation content it generated remains in the Foundation, because it is the sole record of process provenance. It is published alongside the staging workspace — not in the Foundation — and is subject to its own retention and access-control policy.</w:t>
      </w:r>
    </w:p>
    <w:p>
      <w:pPr>
        <w:spacing w:after="140" w:line="300"/>
        <w:jc w:val="both"/>
      </w:pPr>
      <w:r>
        <w:t xml:space="preserve">The licensing fields on the Foundation side (dct:license, dct:rightsHolder, dct:source) are critical because Mondo is a license-aggregating ontology. Its own content is released under CC-BY-4.0, but many of the synonyms, xrefs, and definitions it aggregates originate from sources under more restrictive terms — SNOMED CT (SNOMED International Affiliate license), OMIM (no-redistribution terms for bulk data), ICD-10 (WHO terms), MeSH (public domain, U.S. NLM), NCIt (public domain), Orphanet (CC-BY-ND-4.0), DOID (CC0). A batch that harvests Mondo content into the Foundation and does not carry the per-item licensing forward is indistinguishable, to a downstream auditor, from a blanket re-license of everything as CC-BY. The staging QC suite therefore rejects any artifact missing a dct:license value, and the batch manifest includes a license-compatibility summary that identifies any source whose license is incompatible with the Foundation's intended redistribution terms. Items flagged as incompatible are either dropped from the batch, re-sourced from a compatibly-licensed alternative, or escalated to WHO legal review before submission.</w:t>
      </w:r>
    </w:p>
    <w:p>
      <w:pPr>
        <w:pStyle w:val="Heading2"/>
        <w:spacing w:after="120" w:before="260"/>
      </w:pPr>
      <w:r>
        <w:t xml:space="preserve">6.4 Axis-to-relation alignment (§3.1)</w:t>
      </w:r>
    </w:p>
    <w:p>
      <w:pPr>
        <w:spacing w:after="140" w:line="300"/>
        <w:jc w:val="both"/>
      </w:pPr>
      <w:r>
        <w:t xml:space="preserve">These are property-level axioms (SubPropertyOf or EquivalentObjectProperties) that wire an ICD postcoordination axis to an RO relation. On the Foundation (source provenance): prov:wasDerivedFrom set to the RO property IRI (not a Mondo class), dct:license and dct:rightsHolder for the RO source, and icd:batchId. In the batch manifest (process provenance): icd:generatedByPattern = "axis_alignment_v1", icd:mappingJustification recording whether the alignment is a textbook match, a curator judgment, or an SSSOM-imported mapping, plus rdfs:comment with a human-readable rationale for the alignment direction (equivalent vs. subproperty).</w:t>
      </w:r>
    </w:p>
    <w:p>
      <w:pPr>
        <w:pStyle w:val="Heading2"/>
        <w:spacing w:after="120" w:before="260"/>
      </w:pPr>
      <w:r>
        <w:t xml:space="preserve">6.5 Extension Code value-set binding (§3.5)</w:t>
      </w:r>
    </w:p>
    <w:p>
      <w:pPr>
        <w:spacing w:after="140" w:line="300"/>
        <w:jc w:val="both"/>
      </w:pPr>
      <w:r>
        <w:t xml:space="preserve">These are class-level equivalence axioms binding an Extension Code to a reference-ontology class (NCBITaxon, UBERON, CHEBI, PATO). On the Foundation: prov:wasDerivedFrom pointing to the reference-ontology class IRI, oboInOwl:hasDbXref carrying the same IRI as a CURIE for legacy consumers, dct:license and dct:rightsHolder for the reference-ontology source, and icd:batchId. In the batch manifest: icd:generatedByPattern, icd:mappingJustification with an SSSOM-style value (e.g., semapv:ManualMappingCuration, semapv:LexicalSimilarityThreshold), and rdfs:seeAlso pointing to any governing mapping document.</w:t>
      </w:r>
    </w:p>
    <w:p>
      <w:pPr>
        <w:pStyle w:val="Heading2"/>
        <w:spacing w:after="120" w:before="260"/>
      </w:pPr>
      <w:r>
        <w:t xml:space="preserve">6.6 Logical Definition import (§3.2)</w:t>
      </w:r>
    </w:p>
    <w:p>
      <w:pPr>
        <w:spacing w:after="140" w:line="300"/>
        <w:jc w:val="both"/>
      </w:pPr>
      <w:r>
        <w:t xml:space="preserve">These are class equivalence axioms of genus-differentia form, placed on Foundation entities. On the Foundation: prov:wasDerivedFrom pointing to the Mondo logical definition (the reified OWL axiom IRI when available, otherwise the Mondo class IRI), oboInOwl:hasDbXref for every upstream source that Mondo itself cites on the source axiom, dct:license and dct:rightsHolder, and icd:batchId. In the batch manifest: icd:generatedByPattern naming the DOSDP template, icd:patternVersion, icd:reviewDecision with a controlled value from {proposed, accepted, revised, withdrawn} to track review progress, and prov:generatedAtTime.</w:t>
      </w:r>
    </w:p>
    <w:p>
      <w:pPr>
        <w:pStyle w:val="Heading2"/>
        <w:spacing w:after="120" w:before="260"/>
      </w:pPr>
      <w:r>
        <w:t xml:space="preserve">6.7 Equivalence-anchored subtree import (§3.4)</w:t>
      </w:r>
    </w:p>
    <w:p>
      <w:pPr>
        <w:spacing w:after="140" w:line="300"/>
        <w:jc w:val="both"/>
      </w:pPr>
      <w:r>
        <w:t xml:space="preserve">This is the highest-impact enrichment type, because it mints new Foundation classes rather than enriching existing ones. The provenance requirements are therefore the strictest in the playbook, and the split between what lives on the Foundation and what stays in the batch manifest is especially important — new classes carry many per-class process details that Foundation consumers do not need but that the enrichment team must retain for reproducibility and rollback.</w:t>
      </w:r>
    </w:p>
    <w:p>
      <w:pPr>
        <w:spacing w:after="140" w:line="300"/>
        <w:jc w:val="both"/>
      </w:pPr>
      <w:r>
        <w:t xml:space="preserve">On the Foundation (source provenance, attached to the newly minted class):</w:t>
      </w:r>
    </w:p>
    <w:p>
      <w:pPr>
        <w:pStyle w:val="ListParagraph"/>
        <w:numPr>
          <w:ilvl w:val="0"/>
          <w:numId w:val="2"/>
        </w:numPr>
        <w:spacing w:after="80"/>
        <w:jc w:val="left"/>
      </w:pPr>
      <w:r>
        <w:rPr>
          <w:b/>
          <w:bCs/>
        </w:rPr>
        <w:t xml:space="preserve">prov:wasDerivedFrom </w:t>
      </w:r>
      <w:r>
        <w:t xml:space="preserve">— the IRI of the Mondo class from which this Foundation class was derived.</w:t>
      </w:r>
    </w:p>
    <w:p>
      <w:pPr>
        <w:pStyle w:val="ListParagraph"/>
        <w:numPr>
          <w:ilvl w:val="0"/>
          <w:numId w:val="2"/>
        </w:numPr>
        <w:spacing w:after="80"/>
        <w:jc w:val="left"/>
      </w:pPr>
      <w:r>
        <w:rPr>
          <w:b/>
          <w:bCs/>
        </w:rPr>
        <w:t xml:space="preserve">oboInOwl:hasDbXref </w:t>
      </w:r>
      <w:r>
        <w:t xml:space="preserve">— upstream xrefs inherited from the Mondo class (OMIM, NCIt, etc.).</w:t>
      </w:r>
    </w:p>
    <w:p>
      <w:pPr>
        <w:pStyle w:val="ListParagraph"/>
        <w:numPr>
          <w:ilvl w:val="0"/>
          <w:numId w:val="2"/>
        </w:numPr>
        <w:spacing w:after="80"/>
        <w:jc w:val="left"/>
      </w:pPr>
      <w:r>
        <w:rPr>
          <w:b/>
          <w:bCs/>
        </w:rPr>
        <w:t xml:space="preserve">dct:license, dct:rightsHolder, dct:source </w:t>
      </w:r>
      <w:r>
        <w:t xml:space="preserve">— licensing of the originating Mondo content and its upstream sources.</w:t>
      </w:r>
    </w:p>
    <w:p>
      <w:pPr>
        <w:pStyle w:val="ListParagraph"/>
        <w:numPr>
          <w:ilvl w:val="0"/>
          <w:numId w:val="2"/>
        </w:numPr>
        <w:spacing w:after="80"/>
        <w:jc w:val="left"/>
      </w:pPr>
      <w:r>
        <w:rPr>
          <w:b/>
          <w:bCs/>
        </w:rPr>
        <w:t xml:space="preserve">icd:batchId </w:t>
      </w:r>
      <w:r>
        <w:t xml:space="preserve">— the batch under which this class was submitted, linking to the full manifest.</w:t>
      </w:r>
    </w:p>
    <w:p>
      <w:pPr>
        <w:pStyle w:val="ListParagraph"/>
        <w:numPr>
          <w:ilvl w:val="0"/>
          <w:numId w:val="2"/>
        </w:numPr>
        <w:spacing w:after="80"/>
        <w:jc w:val="left"/>
      </w:pPr>
      <w:r>
        <w:rPr>
          <w:b/>
          <w:bCs/>
        </w:rPr>
        <w:t xml:space="preserve">icd:batchManifestHash </w:t>
      </w:r>
      <w:r>
        <w:t xml:space="preserve">— integrity hash of the batch manifest, for compact verification.</w:t>
      </w:r>
    </w:p>
    <w:p>
      <w:pPr>
        <w:spacing w:after="140" w:line="300"/>
        <w:jc w:val="both"/>
      </w:pPr>
      <w:r>
        <w:t xml:space="preserve">In the batch manifest (process provenance, indexed by icd:batchId and by the class IRI):</w:t>
      </w:r>
    </w:p>
    <w:p>
      <w:pPr>
        <w:pStyle w:val="ListParagraph"/>
        <w:numPr>
          <w:ilvl w:val="0"/>
          <w:numId w:val="2"/>
        </w:numPr>
        <w:spacing w:after="80"/>
        <w:jc w:val="left"/>
      </w:pPr>
      <w:r>
        <w:rPr>
          <w:b/>
          <w:bCs/>
        </w:rPr>
        <w:t xml:space="preserve">icd:generatedByPattern </w:t>
      </w:r>
      <w:r>
        <w:t xml:space="preserve">= "equivalence_anchored_subtree_import".</w:t>
      </w:r>
    </w:p>
    <w:p>
      <w:pPr>
        <w:pStyle w:val="ListParagraph"/>
        <w:numPr>
          <w:ilvl w:val="0"/>
          <w:numId w:val="2"/>
        </w:numPr>
        <w:spacing w:after="80"/>
        <w:jc w:val="left"/>
      </w:pPr>
      <w:r>
        <w:rPr>
          <w:b/>
          <w:bCs/>
        </w:rPr>
        <w:t xml:space="preserve">icd:patternVersion </w:t>
      </w:r>
      <w:r>
        <w:t xml:space="preserve">— version of the subtree-import template.</w:t>
      </w:r>
    </w:p>
    <w:p>
      <w:pPr>
        <w:pStyle w:val="ListParagraph"/>
        <w:numPr>
          <w:ilvl w:val="0"/>
          <w:numId w:val="2"/>
        </w:numPr>
        <w:spacing w:after="80"/>
        <w:jc w:val="left"/>
      </w:pPr>
      <w:r>
        <w:rPr>
          <w:b/>
          <w:bCs/>
        </w:rPr>
        <w:t xml:space="preserve">prov:generatedAtTime, prov:wasAttributedTo </w:t>
      </w:r>
      <w:r>
        <w:t xml:space="preserve">— when and by whom.</w:t>
      </w:r>
    </w:p>
    <w:p>
      <w:pPr>
        <w:pStyle w:val="ListParagraph"/>
        <w:numPr>
          <w:ilvl w:val="0"/>
          <w:numId w:val="2"/>
        </w:numPr>
        <w:spacing w:after="80"/>
        <w:jc w:val="left"/>
      </w:pPr>
      <w:r>
        <w:rPr>
          <w:b/>
          <w:bCs/>
        </w:rPr>
        <w:t xml:space="preserve">icd:anchorFoundationClass </w:t>
      </w:r>
      <w:r>
        <w:t xml:space="preserve">— the IRI of the Foundation class F that served as the equivalence anchor. Multiple values if multi-parent placement was used.</w:t>
      </w:r>
    </w:p>
    <w:p>
      <w:pPr>
        <w:pStyle w:val="ListParagraph"/>
        <w:numPr>
          <w:ilvl w:val="0"/>
          <w:numId w:val="2"/>
        </w:numPr>
        <w:spacing w:after="80"/>
        <w:jc w:val="left"/>
      </w:pPr>
      <w:r>
        <w:rPr>
          <w:b/>
          <w:bCs/>
        </w:rPr>
        <w:t xml:space="preserve">icd:anchorMondoClass </w:t>
      </w:r>
      <w:r>
        <w:t xml:space="preserve">— the IRI of the Mondo class M equivalent to each anchor, paired one-to-one with icd:anchorFoundationClass.</w:t>
      </w:r>
    </w:p>
    <w:p>
      <w:pPr>
        <w:pStyle w:val="ListParagraph"/>
        <w:numPr>
          <w:ilvl w:val="0"/>
          <w:numId w:val="2"/>
        </w:numPr>
        <w:spacing w:after="80"/>
        <w:jc w:val="left"/>
      </w:pPr>
      <w:r>
        <w:rPr>
          <w:b/>
          <w:bCs/>
        </w:rPr>
        <w:t xml:space="preserve">icd:anchorJustification </w:t>
      </w:r>
      <w:r>
        <w:t xml:space="preserve">— controlled value: curated_logical_definition, sssom_exact, manual_curation, or imported_xref. Audited in the manifest's anchor-quality summary.</w:t>
      </w:r>
    </w:p>
    <w:p>
      <w:pPr>
        <w:pStyle w:val="ListParagraph"/>
        <w:numPr>
          <w:ilvl w:val="0"/>
          <w:numId w:val="2"/>
        </w:numPr>
        <w:spacing w:after="80"/>
        <w:jc w:val="left"/>
      </w:pPr>
      <w:r>
        <w:rPr>
          <w:b/>
          <w:bCs/>
        </w:rPr>
        <w:t xml:space="preserve">icd:provisionalIri </w:t>
      </w:r>
      <w:r>
        <w:t xml:space="preserve">— the staging-workspace provisional IRI (icd-stage:…) before iCAT minted its permanent IRI. Preserved so staging logs and rollback operations can locate the candidate.</w:t>
      </w:r>
    </w:p>
    <w:p>
      <w:pPr>
        <w:pStyle w:val="ListParagraph"/>
        <w:numPr>
          <w:ilvl w:val="0"/>
          <w:numId w:val="2"/>
        </w:numPr>
        <w:spacing w:after="80"/>
        <w:jc w:val="left"/>
      </w:pPr>
      <w:r>
        <w:rPr>
          <w:b/>
          <w:bCs/>
        </w:rPr>
        <w:t xml:space="preserve">icd:parentWalkPath </w:t>
      </w:r>
      <w:r>
        <w:t xml:space="preserve">— the list of Mondo IRIs recording the upward walk to the nearest equivalence-anchored ancestor. Empty when every direct parent was itself anchored.</w:t>
      </w:r>
    </w:p>
    <w:p>
      <w:pPr>
        <w:pStyle w:val="ListParagraph"/>
        <w:numPr>
          <w:ilvl w:val="0"/>
          <w:numId w:val="2"/>
        </w:numPr>
        <w:spacing w:after="80"/>
        <w:jc w:val="left"/>
      </w:pPr>
      <w:r>
        <w:rPr>
          <w:b/>
          <w:bCs/>
        </w:rPr>
        <w:t xml:space="preserve">icd:taxonConstraintChecked </w:t>
      </w:r>
      <w:r>
        <w:t xml:space="preserve">— boolean plus the NCBITaxon IRI against which the check was run (normally NCBITaxon:9606). Hard gate in QC (§3.14).</w:t>
      </w:r>
    </w:p>
    <w:p>
      <w:pPr>
        <w:pStyle w:val="ListParagraph"/>
        <w:numPr>
          <w:ilvl w:val="0"/>
          <w:numId w:val="2"/>
        </w:numPr>
        <w:spacing w:after="80"/>
        <w:jc w:val="left"/>
      </w:pPr>
      <w:r>
        <w:rPr>
          <w:b/>
          <w:bCs/>
        </w:rPr>
        <w:t xml:space="preserve">icd:reviewDecision </w:t>
      </w:r>
      <w:r>
        <w:t xml:space="preserve">— the editorial lifecycle status of this candidate.</w:t>
      </w:r>
    </w:p>
    <w:p>
      <w:pPr>
        <w:spacing w:after="140" w:line="300"/>
        <w:jc w:val="both"/>
      </w:pPr>
      <w:r>
        <w:t xml:space="preserve">The candidate's title, FSN, and synonym annotations each carry their own source provenance as specified in §6.8 (synonym enrichment). Its Logical Definition carries the §6.6 source fields when Mondo had a curated equivalent; otherwise its SubClassOf axiom carries the §6.7 source fields. The batch manifest must show that every source license in the imported subtree is compatible with Foundation redistribution before the batch can be submitted.</w:t>
      </w:r>
    </w:p>
    <w:p>
      <w:pPr>
        <w:pStyle w:val="Heading2"/>
        <w:spacing w:after="120" w:before="260"/>
      </w:pPr>
      <w:r>
        <w:t xml:space="preserve">6.7 Necessary-Conditions-Only import (§3.3)</w:t>
      </w:r>
    </w:p>
    <w:p>
      <w:pPr>
        <w:spacing w:after="140" w:line="300"/>
        <w:jc w:val="both"/>
      </w:pPr>
      <w:r>
        <w:t xml:space="preserve">These are plain SubClassOf axioms. On the Foundation: prov:wasDerivedFrom pointing to the Mondo class whose subclass axiom was the source, oboInOwl:hasDbXref, dct:license, dct:rightsHolder, and icd:batchId, all attached via OWL Annotation-on-Axiom. In the batch manifest: icd:generatedByPattern, icd:patternVersion, prov:generatedAtTime, and — critically — icd:mappingJustification, which must explicitly record why the Mondo content was imported as a Necessary Condition rather than a Logical Definition (e.g., "Mondo lacks curated equivalence", "filler has incompatible taxon constraint", "editorial policy defers sufficiency"). This justification lives in the manifest rather than on the Foundation because it describes a pipeline decision, not the source of the content; but it remains accessible via icd:batchId and keeps a paper trail for the conservative-claims policy in §5.5.</w:t>
      </w:r>
    </w:p>
    <w:p>
      <w:pPr>
        <w:pStyle w:val="Heading2"/>
        <w:spacing w:after="120" w:before="260"/>
      </w:pPr>
      <w:r>
        <w:t xml:space="preserve">6.8 Synonym enrichment (§3.10)</w:t>
      </w:r>
    </w:p>
    <w:p>
      <w:pPr>
        <w:spacing w:after="140" w:line="300"/>
        <w:jc w:val="both"/>
      </w:pPr>
      <w:r>
        <w:t xml:space="preserve">Synonyms are annotation assertions (icd:synonym, icd:narrowerTerm, or candidate FSN) on Foundation entities. The two-tier split is especially useful here because synonyms carry a lot of per-term metadata that can be separated cleanly into source and process categories.</w:t>
      </w:r>
    </w:p>
    <w:p>
      <w:pPr>
        <w:spacing w:after="140" w:line="300"/>
        <w:jc w:val="both"/>
      </w:pPr>
      <w:r>
        <w:t xml:space="preserve">On the Foundation (source provenance, via OWL Annotation-on-Annotation):</w:t>
      </w:r>
    </w:p>
    <w:p>
      <w:pPr>
        <w:pStyle w:val="ListParagraph"/>
        <w:numPr>
          <w:ilvl w:val="0"/>
          <w:numId w:val="2"/>
        </w:numPr>
        <w:spacing w:after="80"/>
        <w:jc w:val="left"/>
      </w:pPr>
      <w:r>
        <w:rPr>
          <w:b/>
          <w:bCs/>
        </w:rPr>
        <w:t xml:space="preserve">prov:wasDerivedFrom </w:t>
      </w:r>
      <w:r>
        <w:t xml:space="preserve">— the Mondo class IRI from which the synonym was harvested.</w:t>
      </w:r>
    </w:p>
    <w:p>
      <w:pPr>
        <w:pStyle w:val="ListParagraph"/>
        <w:numPr>
          <w:ilvl w:val="0"/>
          <w:numId w:val="2"/>
        </w:numPr>
        <w:spacing w:after="80"/>
        <w:jc w:val="left"/>
      </w:pPr>
      <w:r>
        <w:rPr>
          <w:b/>
          <w:bCs/>
        </w:rPr>
        <w:t xml:space="preserve">oboInOwl:hasDbXref </w:t>
      </w:r>
      <w:r>
        <w:t xml:space="preserve">— every xref Mondo recorded on the source synonym (OMIM, NCIt, MeSH, SNOMED, etc.), preserved in full. Multi-source synonyms carry multiple xref annotations.</w:t>
      </w:r>
    </w:p>
    <w:p>
      <w:pPr>
        <w:pStyle w:val="ListParagraph"/>
        <w:numPr>
          <w:ilvl w:val="0"/>
          <w:numId w:val="2"/>
        </w:numPr>
        <w:spacing w:after="80"/>
        <w:jc w:val="left"/>
      </w:pPr>
      <w:r>
        <w:rPr>
          <w:b/>
          <w:bCs/>
        </w:rPr>
        <w:t xml:space="preserve">icd:sourceSynonymScope </w:t>
      </w:r>
      <w:r>
        <w:t xml:space="preserve">— the Mondo scope (Exact | Narrow). This is source metadata — it describes what scope Mondo assigned to the synonym, which a Foundation consumer or curator needs in order to interpret the term.</w:t>
      </w:r>
    </w:p>
    <w:p>
      <w:pPr>
        <w:pStyle w:val="ListParagraph"/>
        <w:numPr>
          <w:ilvl w:val="0"/>
          <w:numId w:val="2"/>
        </w:numPr>
        <w:spacing w:after="80"/>
        <w:jc w:val="left"/>
      </w:pPr>
      <w:r>
        <w:rPr>
          <w:b/>
          <w:bCs/>
        </w:rPr>
        <w:t xml:space="preserve">dct:license, dct:rightsHolder, dct:source </w:t>
      </w:r>
      <w:r>
        <w:t xml:space="preserve">— per-synonym licensing, using the upstream source Mondo records — not Mondo's own license.</w:t>
      </w:r>
    </w:p>
    <w:p>
      <w:pPr>
        <w:pStyle w:val="ListParagraph"/>
        <w:numPr>
          <w:ilvl w:val="0"/>
          <w:numId w:val="2"/>
        </w:numPr>
        <w:spacing w:after="80"/>
        <w:jc w:val="left"/>
      </w:pPr>
      <w:r>
        <w:rPr>
          <w:b/>
          <w:bCs/>
        </w:rPr>
        <w:t xml:space="preserve">icd:batchId </w:t>
      </w:r>
      <w:r>
        <w:t xml:space="preserve">— link to the batch manifest.</w:t>
      </w:r>
    </w:p>
    <w:p>
      <w:pPr>
        <w:spacing w:after="140" w:line="300"/>
        <w:jc w:val="both"/>
      </w:pPr>
      <w:r>
        <w:t xml:space="preserve">In the batch manifest (process provenance):</w:t>
      </w:r>
    </w:p>
    <w:p>
      <w:pPr>
        <w:pStyle w:val="ListParagraph"/>
        <w:numPr>
          <w:ilvl w:val="0"/>
          <w:numId w:val="2"/>
        </w:numPr>
        <w:spacing w:after="80"/>
        <w:jc w:val="left"/>
      </w:pPr>
      <w:r>
        <w:rPr>
          <w:b/>
          <w:bCs/>
        </w:rPr>
        <w:t xml:space="preserve">icd:generatedByPattern </w:t>
      </w:r>
      <w:r>
        <w:t xml:space="preserve">= "synonym_enrichment_from_mondo".</w:t>
      </w:r>
    </w:p>
    <w:p>
      <w:pPr>
        <w:pStyle w:val="ListParagraph"/>
        <w:numPr>
          <w:ilvl w:val="0"/>
          <w:numId w:val="2"/>
        </w:numPr>
        <w:spacing w:after="80"/>
        <w:jc w:val="left"/>
      </w:pPr>
      <w:r>
        <w:rPr>
          <w:b/>
          <w:bCs/>
        </w:rPr>
        <w:t xml:space="preserve">icd:termLanguage </w:t>
      </w:r>
      <w:r>
        <w:t xml:space="preserve">— BCP-47 language tag inferred by the harvester.</w:t>
      </w:r>
    </w:p>
    <w:p>
      <w:pPr>
        <w:pStyle w:val="ListParagraph"/>
        <w:numPr>
          <w:ilvl w:val="0"/>
          <w:numId w:val="2"/>
        </w:numPr>
        <w:spacing w:after="80"/>
        <w:jc w:val="left"/>
      </w:pPr>
      <w:r>
        <w:rPr>
          <w:b/>
          <w:bCs/>
        </w:rPr>
        <w:t xml:space="preserve">icd:stoplistVersion </w:t>
      </w:r>
      <w:r>
        <w:t xml:space="preserve">— the version of the editorial stoplist the candidate was screened against, so that a rejected term can be revisited when the stoplist changes.</w:t>
      </w:r>
    </w:p>
    <w:p>
      <w:pPr>
        <w:pStyle w:val="ListParagraph"/>
        <w:numPr>
          <w:ilvl w:val="0"/>
          <w:numId w:val="2"/>
        </w:numPr>
        <w:spacing w:after="80"/>
        <w:jc w:val="left"/>
      </w:pPr>
      <w:r>
        <w:rPr>
          <w:b/>
          <w:bCs/>
        </w:rPr>
        <w:t xml:space="preserve">icd:reviewDecision </w:t>
      </w:r>
      <w:r>
        <w:t xml:space="preserve">— editorial lifecycle status of this synonym.</w:t>
      </w:r>
    </w:p>
    <w:p>
      <w:pPr>
        <w:spacing w:after="140" w:line="300"/>
        <w:jc w:val="both"/>
      </w:pPr>
      <w:r>
        <w:t xml:space="preserve">Related synonyms that are held for manual review (§3.10) are stored in the batch manifest's review queue, not on the Foundation, but they carry the same provenance fields so the curator decision can be traced.</w:t>
      </w:r>
    </w:p>
    <w:p>
      <w:pPr>
        <w:spacing w:after="140" w:line="300"/>
        <w:jc w:val="both"/>
      </w:pPr>
      <w:r>
        <w:t xml:space="preserve">Licensing deserves special attention for synonym enrichment because it is the enrichment type most exposed to source-license heterogeneity. A single Foundation entity can end up carrying several new synonyms, each with a different license. The harvester writes each one independently with per-synonym dct:license on the Foundation. Synonyms drawn from sources whose license forbids redistribution as part of a derivative work (most notably, strict interpretations of the SNOMED CT Affiliate license) are excluded at harvest time; the batch manifest records the exclusion with a reason code so that a later policy change can re-admit them.</w:t>
      </w:r>
    </w:p>
    <w:p>
      <w:pPr>
        <w:pStyle w:val="Heading2"/>
        <w:spacing w:after="120" w:before="260"/>
      </w:pPr>
      <w:r>
        <w:t xml:space="preserve">6.9 Extension Code stubs (generated in §3.5 / §3.8)</w:t>
      </w:r>
    </w:p>
    <w:p>
      <w:pPr>
        <w:spacing w:after="140" w:line="300"/>
        <w:jc w:val="both"/>
      </w:pPr>
      <w:r>
        <w:t xml:space="preserve">When the enrichment pipeline needs to create a new Extension Code for a Mondo filler that has no existing Foundation counterpart, the stub class itself must be provenance-annotated. On the Foundation: prov:wasDerivedFrom pointing to the reference-ontology class the stub binds to, dct:license, dct:rightsHolder, dct:source, and icd:batchId. In the batch manifest: icd:generatedByPattern = "extension_code_stub_from_mondo_filler", icd:patternVersion, prov:generatedAtTime, and prov:wasAttributedTo. The label and any synonyms on the stub are themselves synonym-enrichment annotations and follow §6.8.</w:t>
      </w:r>
    </w:p>
    <w:p>
      <w:pPr>
        <w:pStyle w:val="Heading2"/>
        <w:spacing w:after="120" w:before="260"/>
      </w:pPr>
      <w:r>
        <w:t xml:space="preserve">6.10 Batch-level entries in the manifest</w:t>
      </w:r>
    </w:p>
    <w:p>
      <w:pPr>
        <w:spacing w:after="140" w:line="300"/>
        <w:jc w:val="both"/>
      </w:pPr>
      <w:r>
        <w:t xml:space="preserve">In addition to the per-artifact process provenance described above, the batch manifest carries batch-level metadata that applies to every artifact in the batch collectively: the hash of the Foundation release it was built against; the hash of the Mondo release used as source; the DOSDP template files and their versions; the list of TSV inputs; the full QC report (ELK classification log, ROBOT report, profile validator output, round-trip test result); the SPARQL transcript that extracted synonyms from Mondo; the anchor-discovery log (for §3.4 batches); and a license-compatibility summary that enumerates every dct:license value appearing in the batch, the count of artifacts carrying each license, and a pass/fail verdict against the Foundation's redistribution policy. The manifest hash (icd:batchManifestHash) is recorded on each Foundation axiom alongside icd:batchId as a compact integrity check — these two fields are the only process-adjacent annotations that touch the Foundation, and together they provide a single join point back to the full process provenance record in the external manifest.</w:t>
      </w:r>
    </w:p>
    <w:p>
      <w:pPr>
        <w:pStyle w:val="Heading1"/>
        <w:spacing w:after="160" w:before="320"/>
      </w:pPr>
      <w:r>
        <w:t xml:space="preserve">7. Anti-Patterns and Risks to Guard Against</w:t>
      </w:r>
    </w:p>
    <w:p>
      <w:pPr>
        <w:pStyle w:val="ListParagraph"/>
        <w:numPr>
          <w:ilvl w:val="0"/>
          <w:numId w:val="2"/>
        </w:numPr>
        <w:spacing w:after="80"/>
        <w:jc w:val="left"/>
      </w:pPr>
      <w:r>
        <w:rPr>
          <w:b/>
          <w:bCs/>
        </w:rPr>
        <w:t xml:space="preserve">Asserting SubClassOf from Foundation entities to Mondo classes directly. </w:t>
      </w:r>
      <w:r>
        <w:t xml:space="preserve">Use EquivalentClass where both sides are disease entities (same ontological layer), and use logical alignment via axis properties rather than cross-hierarchy SubClassOf.</w:t>
      </w:r>
    </w:p>
    <w:p>
      <w:pPr>
        <w:pStyle w:val="ListParagraph"/>
        <w:numPr>
          <w:ilvl w:val="0"/>
          <w:numId w:val="2"/>
        </w:numPr>
        <w:spacing w:after="80"/>
        <w:jc w:val="left"/>
      </w:pPr>
      <w:r>
        <w:rPr>
          <w:b/>
          <w:bCs/>
        </w:rPr>
        <w:t xml:space="preserve">Ad-hoc edits directly against the Foundation source. </w:t>
      </w:r>
      <w:r>
        <w:t xml:space="preserve">Enrichment candidates must first land in the staging workspace, pass QC, and be packaged as a reviewable batch before they reach the Foundation source tree. Bypassing the batch pipeline loses provenance and defeats editorial review.</w:t>
      </w:r>
    </w:p>
    <w:p>
      <w:pPr>
        <w:pStyle w:val="ListParagraph"/>
        <w:numPr>
          <w:ilvl w:val="0"/>
          <w:numId w:val="2"/>
        </w:numPr>
        <w:spacing w:after="80"/>
        <w:jc w:val="left"/>
      </w:pPr>
      <w:r>
        <w:rPr>
          <w:b/>
          <w:bCs/>
        </w:rPr>
        <w:t xml:space="preserve">Maintaining foundation-plus as a permanent parallel release. </w:t>
      </w:r>
      <w:r>
        <w:t xml:space="preserve">The staging workspace is working scaffolding, not a shipping product. Every successful batch should drain content out of staging into the Foundation; staging that only grows over time is a sign the batch pipeline has stalled.</w:t>
      </w:r>
    </w:p>
    <w:p>
      <w:pPr>
        <w:pStyle w:val="ListParagraph"/>
        <w:numPr>
          <w:ilvl w:val="0"/>
          <w:numId w:val="2"/>
        </w:numPr>
        <w:spacing w:after="80"/>
        <w:jc w:val="left"/>
      </w:pPr>
      <w:r>
        <w:rPr>
          <w:b/>
          <w:bCs/>
        </w:rPr>
        <w:t xml:space="preserve">Mixing value-set universes. </w:t>
      </w:r>
      <w:r>
        <w:t xml:space="preserve">Never put an NCBITaxon IRI in an axis filler position without an Extension Code binding; it will confuse curators and break value-set validation.</w:t>
      </w:r>
    </w:p>
    <w:p>
      <w:pPr>
        <w:pStyle w:val="ListParagraph"/>
        <w:numPr>
          <w:ilvl w:val="0"/>
          <w:numId w:val="2"/>
        </w:numPr>
        <w:spacing w:after="80"/>
        <w:jc w:val="left"/>
      </w:pPr>
      <w:r>
        <w:rPr>
          <w:b/>
          <w:bCs/>
        </w:rPr>
        <w:t xml:space="preserve">Profile creep. </w:t>
      </w:r>
      <w:r>
        <w:t xml:space="preserve">Importing the full Mondo or Uberon DL-axiom set would push the merged ontology out of OWL 2 EL and break ELK. Use MIREOT/SLME to keep the signature closure EL-clean.</w:t>
      </w:r>
    </w:p>
    <w:p>
      <w:pPr>
        <w:pStyle w:val="ListParagraph"/>
        <w:numPr>
          <w:ilvl w:val="0"/>
          <w:numId w:val="2"/>
        </w:numPr>
        <w:spacing w:after="80"/>
        <w:jc w:val="left"/>
      </w:pPr>
      <w:r>
        <w:rPr>
          <w:b/>
          <w:bCs/>
        </w:rPr>
        <w:t xml:space="preserve">Conflating Foundation and Linearization. </w:t>
      </w:r>
      <w:r>
        <w:t xml:space="preserve">Post-coordinated MMS expressions are linearization-level syntax; the Foundation carries the semantic content. Do not attach MMS codes to Foundation entities and do not add IAO is_about wrappers around Foundation entities — is_about belongs at the linearization boundary.</w:t>
      </w:r>
    </w:p>
    <w:p>
      <w:pPr>
        <w:pStyle w:val="ListParagraph"/>
        <w:numPr>
          <w:ilvl w:val="0"/>
          <w:numId w:val="2"/>
        </w:numPr>
        <w:spacing w:after="80"/>
        <w:jc w:val="left"/>
      </w:pPr>
      <w:r>
        <w:rPr>
          <w:b/>
          <w:bCs/>
        </w:rPr>
        <w:t xml:space="preserve">Sufficient-condition overreach. </w:t>
      </w:r>
      <w:r>
        <w:t xml:space="preserve">When Mondo has only a subclass axiom, import as a Necessary Condition, not a Logical Definition. Claiming sufficiency where Mondo does not is a quality-eroding error.</w:t>
      </w:r>
    </w:p>
    <w:p>
      <w:pPr>
        <w:pStyle w:val="ListParagraph"/>
        <w:numPr>
          <w:ilvl w:val="0"/>
          <w:numId w:val="2"/>
        </w:numPr>
        <w:spacing w:after="80"/>
        <w:jc w:val="left"/>
      </w:pPr>
      <w:r>
        <w:rPr>
          <w:b/>
          <w:bCs/>
        </w:rPr>
        <w:t xml:space="preserve">Has_part in equivalents. </w:t>
      </w:r>
      <w:r>
        <w:t xml:space="preserve">Do not write equivalents of the form 'disease that has_part some X'; this over-classifies catastrophically. Use part_of on the subclass instead, matching Mondo's convention.</w:t>
      </w:r>
    </w:p>
    <w:p>
      <w:pPr>
        <w:pStyle w:val="Heading1"/>
        <w:spacing w:after="160" w:before="320"/>
      </w:pPr>
      <w:r>
        <w:t xml:space="preserve">8. Summary</w:t>
      </w:r>
    </w:p>
    <w:p>
      <w:pPr>
        <w:spacing w:after="140" w:line="300"/>
        <w:jc w:val="both"/>
      </w:pPr>
      <w:r>
        <w:t xml:space="preserve">The WHO-FIC Content Model already speaks OWL. It already has Logical Definitions, Necessary Conditions, postcoordination axes, value sets, and Extension Codes. The only thing it does not have, at the scale the project needs, is content. Mondo already has the content. The gap is that the two vocabularies are expressed in different URI spaces and with different filler universes.</w:t>
      </w:r>
    </w:p>
    <w:p>
      <w:pPr>
        <w:spacing w:after="140" w:line="300"/>
        <w:jc w:val="both"/>
      </w:pPr>
      <w:r>
        <w:t xml:space="preserve">A coherent stack of design patterns closes that gap. Axis-to-relation alignment (§3.1) makes the two vocabularies reasoner-equivalent. Logical Definition Import (§3.2) and Necessary-Conditions-Only (§3.3) transfer Mondo axiom-level content into existing Foundation entities at the strength Mondo itself claims, no more and no less. Equivalence-Anchored Subtree Import (§3.4) goes one step further and grows the Foundation's class inventory: wherever a Foundation entity is equivalent to a Mondo class, the unmapped Mondo descendants of that class become candidate new Foundation classes, materialized with full logical definitions, synonyms, and provenance. Extension-Code Value-Set Binding (§3.5) reconciles the filler universes. DOSDP templates forked into axis-aligned variants (§3.7) let curators author both ontologies from a single TSV. Value partitions (§3.8) put teeth on the qualitative axes, with a family of scales per axis rather than a single enumeration. Taxon constraints (§3.9) preserve ICD-11's human-medicine scope. A parallel, low-risk synonym-enrichment track (§3.10) harvests Mondo's curated term corpus into Foundation term slots with full scope and source provenance, improving search and mapping quality without any reasoning side effect. The staging workspace (§3.11) and modular imports (§3.12) make the enrichment authorable and reviewable without forking the Foundation. The WHO iCAT API (§3.13) is the delivery channel that turns an accepted batch into actual Foundation content — including the permanent IRIs minted for classes introduced by §3.4. And a disciplined QC suite (§3.14) makes pattern-driven generation safer than manual authoring, not less so.</w:t>
      </w:r>
    </w:p>
    <w:p>
      <w:pPr>
        <w:spacing w:after="140" w:line="300"/>
        <w:jc w:val="both"/>
      </w:pPr>
      <w:r>
        <w:t xml:space="preserve">What ties the stack together at the governance level is the batch discipline (§5) and the two-tier provenance contract (§6). The enrichment team does not ship a parallel ontology; it prepares, validates, and submits batches of content that become part of the Foundation itself through the normal editorial process, delivered via iCAT. Source provenance (where did this come from, under what license?) lives on the Foundation axioms permanently. Process provenance (which pattern, which template version, who ran the pipeline, what review decisions were made?) lives in the external batch manifest, linked by a compact icd:batchId and icd:batchManifestHash on each Foundation axiom. The Foundation carries what its consumers need; the enrichment team's infrastructure carries the rest.</w:t>
      </w:r>
    </w:p>
    <w:p>
      <w:pPr>
        <w:spacing w:after="140" w:line="300"/>
        <w:jc w:val="both"/>
      </w:pPr>
      <w:r>
        <w:t xml:space="preserve">The payoff is concrete and measurable. The Foundation acquires a rich, reasoner-validated logical layer that it could not have acquired by manual edit at any reasonable cost, and that layer lives in the Foundation proper, not in a sidecar artifact. Mondo acquires a principled integration point with the classification that most of its downstream consumers actually use in clinical settings. Curators work in spreadsheets rather than OWL editors. Each batch catches in minutes the class of errors that manual review would miss for months. And every enrichment axiom carries full provenance back to the Mondo axiom and the pattern that produced it, making each batch transparent, reviewable, and reversible — which, for a classification of the scale and consequence of ICD-11, is the only responsible way to contribute content to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foundation-plus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Enriching the WHO-FIC Foundation with Mondo Classes and Relations</dc:title>
  <dc:creator>foundation-plus</dc:creator>
  <cp:lastModifiedBy>Un-named</cp:lastModifiedBy>
  <cp:revision>1</cp:revision>
  <dcterms:created xsi:type="dcterms:W3CDTF">2026-04-30T20:11:28.790Z</dcterms:created>
  <dcterms:modified xsi:type="dcterms:W3CDTF">2026-04-30T20:11:28.790Z</dcterms:modified>
</cp:coreProperties>
</file>

<file path=docProps/custom.xml><?xml version="1.0" encoding="utf-8"?>
<Properties xmlns="http://schemas.openxmlformats.org/officeDocument/2006/custom-properties" xmlns:vt="http://schemas.openxmlformats.org/officeDocument/2006/docPropsVTypes"/>
</file>