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76C64" w14:textId="77777777" w:rsidR="00805DE2" w:rsidRDefault="00805DE2" w:rsidP="00EB3BC0">
      <w:pPr>
        <w:pStyle w:val="Heading2"/>
      </w:pPr>
      <w:r>
        <w:t xml:space="preserve">Course </w:t>
      </w:r>
      <w:r w:rsidRPr="002B6332">
        <w:t>Information</w:t>
      </w:r>
    </w:p>
    <w:p w14:paraId="0BF5F818" w14:textId="77777777" w:rsidR="00805DE2" w:rsidRDefault="00805DE2" w:rsidP="00EB3BC0">
      <w:pPr>
        <w:keepNext/>
        <w:tabs>
          <w:tab w:val="left" w:pos="2160"/>
        </w:tabs>
      </w:pPr>
    </w:p>
    <w:p w14:paraId="763B7A4C" w14:textId="2306FD43" w:rsidR="002E5024" w:rsidRDefault="002E5024" w:rsidP="00EB3BC0">
      <w:pPr>
        <w:keepNext/>
        <w:tabs>
          <w:tab w:val="left" w:pos="2160"/>
        </w:tabs>
      </w:pPr>
      <w:r>
        <w:t>Course Number:</w:t>
      </w:r>
      <w:r>
        <w:tab/>
      </w:r>
      <w:r w:rsidR="00FA5F38">
        <w:rPr>
          <w:rFonts w:cs="Calibri"/>
        </w:rPr>
        <w:t xml:space="preserve">CSCE </w:t>
      </w:r>
      <w:r w:rsidR="00D4118B">
        <w:rPr>
          <w:rFonts w:cs="Calibri"/>
        </w:rPr>
        <w:t>411</w:t>
      </w:r>
    </w:p>
    <w:p w14:paraId="62CF9DAF" w14:textId="2BFA4D81" w:rsidR="002E5024" w:rsidRDefault="002E5024" w:rsidP="002E5024">
      <w:pPr>
        <w:tabs>
          <w:tab w:val="left" w:pos="2160"/>
        </w:tabs>
      </w:pPr>
      <w:r>
        <w:t>Course Title:</w:t>
      </w:r>
      <w:r>
        <w:tab/>
      </w:r>
      <w:r w:rsidR="00D4118B">
        <w:t xml:space="preserve">Design and Analysis of </w:t>
      </w:r>
      <w:r w:rsidR="006F591B">
        <w:rPr>
          <w:rFonts w:cs="Calibri"/>
        </w:rPr>
        <w:t xml:space="preserve">Algorithms </w:t>
      </w:r>
    </w:p>
    <w:p w14:paraId="51E127F4" w14:textId="28B2BCA3" w:rsidR="002E5024" w:rsidRDefault="002E5024" w:rsidP="002E5024">
      <w:pPr>
        <w:tabs>
          <w:tab w:val="left" w:pos="2160"/>
        </w:tabs>
      </w:pPr>
      <w:r>
        <w:t>Section:</w:t>
      </w:r>
      <w:r>
        <w:tab/>
      </w:r>
      <w:r w:rsidR="00D4118B">
        <w:rPr>
          <w:rFonts w:cs="Calibri"/>
        </w:rPr>
        <w:t>50</w:t>
      </w:r>
      <w:r w:rsidR="009413AF">
        <w:rPr>
          <w:rFonts w:cs="Calibri"/>
        </w:rPr>
        <w:t>1</w:t>
      </w:r>
    </w:p>
    <w:p w14:paraId="45C68C43" w14:textId="1C7A1C99" w:rsidR="002E5024" w:rsidRDefault="002E5024" w:rsidP="002E5024">
      <w:pPr>
        <w:tabs>
          <w:tab w:val="left" w:pos="2160"/>
        </w:tabs>
      </w:pPr>
      <w:r>
        <w:t xml:space="preserve">Time: </w:t>
      </w:r>
      <w:r>
        <w:tab/>
      </w:r>
      <w:r w:rsidR="00986A9D">
        <w:rPr>
          <w:rFonts w:cs="Calibri"/>
        </w:rPr>
        <w:t xml:space="preserve">TR </w:t>
      </w:r>
      <w:r w:rsidR="009413AF">
        <w:rPr>
          <w:rFonts w:cs="Calibri"/>
        </w:rPr>
        <w:t>3</w:t>
      </w:r>
      <w:r w:rsidR="00986A9D">
        <w:rPr>
          <w:rFonts w:cs="Calibri"/>
        </w:rPr>
        <w:t>:</w:t>
      </w:r>
      <w:r w:rsidR="009413AF">
        <w:rPr>
          <w:rFonts w:cs="Calibri"/>
        </w:rPr>
        <w:t>55</w:t>
      </w:r>
      <w:r w:rsidR="00986A9D">
        <w:rPr>
          <w:rFonts w:cs="Calibri"/>
        </w:rPr>
        <w:t xml:space="preserve">pm – </w:t>
      </w:r>
      <w:r w:rsidR="009413AF">
        <w:rPr>
          <w:rFonts w:cs="Calibri"/>
        </w:rPr>
        <w:t>5</w:t>
      </w:r>
      <w:r w:rsidR="00986A9D">
        <w:rPr>
          <w:rFonts w:cs="Calibri"/>
        </w:rPr>
        <w:t>:</w:t>
      </w:r>
      <w:r w:rsidR="009413AF">
        <w:rPr>
          <w:rFonts w:cs="Calibri"/>
        </w:rPr>
        <w:t>10</w:t>
      </w:r>
      <w:r w:rsidR="00986A9D">
        <w:rPr>
          <w:rFonts w:cs="Calibri"/>
        </w:rPr>
        <w:t>pm</w:t>
      </w:r>
    </w:p>
    <w:p w14:paraId="6CFFD143" w14:textId="7C003573" w:rsidR="002E5024" w:rsidRPr="00502C4B" w:rsidRDefault="002E5024" w:rsidP="00502C4B">
      <w:pPr>
        <w:rPr>
          <w:rFonts w:ascii="Times New Roman" w:eastAsia="Times New Roman" w:hAnsi="Times New Roman" w:cs="Times New Roman"/>
          <w:sz w:val="24"/>
          <w:szCs w:val="24"/>
        </w:rPr>
      </w:pPr>
      <w:r>
        <w:t>Location:</w:t>
      </w:r>
      <w:r w:rsidR="00502C4B">
        <w:t xml:space="preserve"> </w:t>
      </w:r>
      <w:r w:rsidR="00502C4B">
        <w:tab/>
      </w:r>
      <w:r w:rsidR="00502C4B">
        <w:tab/>
      </w:r>
      <w:r w:rsidR="009413AF">
        <w:t>EABB</w:t>
      </w:r>
      <w:r w:rsidR="00D4118B">
        <w:t xml:space="preserve"> </w:t>
      </w:r>
      <w:r w:rsidR="009413AF">
        <w:t>106</w:t>
      </w:r>
    </w:p>
    <w:p w14:paraId="2D0BD8E6" w14:textId="01B3F5FF" w:rsidR="00281D66" w:rsidRDefault="00281D66" w:rsidP="002E5024">
      <w:pPr>
        <w:tabs>
          <w:tab w:val="left" w:pos="2160"/>
        </w:tabs>
      </w:pPr>
      <w:r>
        <w:t>Credit Hours:</w:t>
      </w:r>
      <w:r>
        <w:tab/>
      </w:r>
      <w:r w:rsidR="00FA5F38">
        <w:rPr>
          <w:rFonts w:cs="Calibri"/>
        </w:rPr>
        <w:t>3</w:t>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67743F8" w:rsidR="00281D66" w:rsidRPr="00BF4E51" w:rsidRDefault="002E5024" w:rsidP="002E5024">
      <w:pPr>
        <w:tabs>
          <w:tab w:val="left" w:pos="2160"/>
        </w:tabs>
      </w:pPr>
      <w:r>
        <w:t>Instructor:</w:t>
      </w:r>
      <w:r>
        <w:tab/>
      </w:r>
      <w:r w:rsidR="00852ABB">
        <w:t>Samson Zhou</w:t>
      </w:r>
    </w:p>
    <w:p w14:paraId="4FED9B91" w14:textId="0E87387D" w:rsidR="002E5024" w:rsidRDefault="002E5024" w:rsidP="002E5024">
      <w:pPr>
        <w:tabs>
          <w:tab w:val="left" w:pos="2160"/>
        </w:tabs>
      </w:pPr>
      <w:r w:rsidRPr="00BF4E51">
        <w:t>E-Mail:</w:t>
      </w:r>
      <w:r w:rsidRPr="00BF4E51">
        <w:tab/>
      </w:r>
      <w:r w:rsidR="00852ABB">
        <w:t>samsonzhou</w:t>
      </w:r>
      <w:r w:rsidR="009A3DD6">
        <w:t>@tamu.edu</w:t>
      </w:r>
      <w:r w:rsidR="003449D7">
        <w:t xml:space="preserve"> </w:t>
      </w:r>
    </w:p>
    <w:p w14:paraId="3D55F984" w14:textId="012D9E1B" w:rsidR="00D844C9" w:rsidRPr="00BF4E51" w:rsidRDefault="00D844C9" w:rsidP="002E5024">
      <w:pPr>
        <w:tabs>
          <w:tab w:val="left" w:pos="2160"/>
        </w:tabs>
      </w:pPr>
      <w:r>
        <w:t>Office</w:t>
      </w:r>
      <w:proofErr w:type="gramStart"/>
      <w:r>
        <w:t xml:space="preserve">: </w:t>
      </w:r>
      <w:r>
        <w:tab/>
        <w:t>PETR</w:t>
      </w:r>
      <w:proofErr w:type="gramEnd"/>
      <w:r>
        <w:t xml:space="preserve"> </w:t>
      </w:r>
      <w:r w:rsidR="00852ABB">
        <w:t>424</w:t>
      </w:r>
    </w:p>
    <w:p w14:paraId="6975F160" w14:textId="13B00CC5" w:rsidR="002E5024" w:rsidRDefault="002E5024" w:rsidP="002E5024">
      <w:pPr>
        <w:tabs>
          <w:tab w:val="left" w:pos="2160"/>
        </w:tabs>
        <w:rPr>
          <w:rFonts w:cs="Calibri"/>
        </w:rPr>
      </w:pPr>
      <w:r w:rsidRPr="00BF4E51">
        <w:t>Office Hours:</w:t>
      </w:r>
      <w:r w:rsidRPr="00BF4E51">
        <w:tab/>
      </w:r>
      <w:r w:rsidR="009413AF" w:rsidRPr="009413AF">
        <w:t>Tuesdays, 2:30-3:30 pm, or by appointment</w:t>
      </w:r>
    </w:p>
    <w:p w14:paraId="6A8752BA" w14:textId="647DA31A" w:rsidR="00C71C52" w:rsidRDefault="00C71C52" w:rsidP="002E5024">
      <w:pPr>
        <w:tabs>
          <w:tab w:val="left" w:pos="2160"/>
        </w:tabs>
        <w:rPr>
          <w:rFonts w:cs="Calibri"/>
        </w:rPr>
      </w:pPr>
    </w:p>
    <w:p w14:paraId="76CD3C86" w14:textId="66CFA5EF" w:rsidR="00C71C52" w:rsidRPr="00C71C52" w:rsidRDefault="00F64A10" w:rsidP="00C71C52">
      <w:pPr>
        <w:spacing w:line="300" w:lineRule="atLeast"/>
        <w:rPr>
          <w:rFonts w:eastAsia="Times New Roman" w:cstheme="minorHAnsi"/>
          <w:color w:val="000000" w:themeColor="text1"/>
          <w:sz w:val="21"/>
          <w:szCs w:val="21"/>
        </w:rPr>
      </w:pPr>
      <w:r>
        <w:rPr>
          <w:rFonts w:cstheme="minorHAnsi"/>
          <w:color w:val="000000" w:themeColor="text1"/>
        </w:rPr>
        <w:t>TA</w:t>
      </w:r>
      <w:r w:rsidR="004A0BF4">
        <w:rPr>
          <w:rFonts w:cstheme="minorHAnsi"/>
          <w:color w:val="000000" w:themeColor="text1"/>
        </w:rPr>
        <w:t xml:space="preserve">: </w:t>
      </w:r>
      <w:r w:rsidR="004E0036">
        <w:rPr>
          <w:rFonts w:cstheme="minorHAnsi"/>
          <w:color w:val="000000" w:themeColor="text1"/>
        </w:rPr>
        <w:t>TBA</w:t>
      </w:r>
    </w:p>
    <w:p w14:paraId="404E89C9" w14:textId="5892DBC7" w:rsidR="008025BF" w:rsidRDefault="008025BF" w:rsidP="008025BF">
      <w:pPr>
        <w:tabs>
          <w:tab w:val="left" w:pos="2160"/>
        </w:tabs>
        <w:rPr>
          <w:rFonts w:cs="Calibri"/>
        </w:rPr>
      </w:pPr>
      <w:r>
        <w:t xml:space="preserve">TA </w:t>
      </w:r>
      <w:r w:rsidRPr="00BF4E51">
        <w:t>Office Hours:</w:t>
      </w:r>
      <w:r w:rsidR="004E0036">
        <w:t xml:space="preserve"> </w:t>
      </w:r>
      <w:r>
        <w:rPr>
          <w:rFonts w:cs="Calibri"/>
        </w:rPr>
        <w:t>TB</w:t>
      </w:r>
      <w:r w:rsidR="004E0036">
        <w:rPr>
          <w:rFonts w:cs="Calibri"/>
        </w:rPr>
        <w:t>A</w:t>
      </w:r>
    </w:p>
    <w:p w14:paraId="42E70E1D" w14:textId="7B76C589" w:rsidR="00C71C52" w:rsidRPr="00CE5325" w:rsidRDefault="00C71C52" w:rsidP="002E5024">
      <w:pPr>
        <w:tabs>
          <w:tab w:val="left" w:pos="2160"/>
        </w:tabs>
      </w:pPr>
    </w:p>
    <w:p w14:paraId="6CB9D8B3" w14:textId="77777777" w:rsidR="002E5024" w:rsidRDefault="002E5024" w:rsidP="002E5024"/>
    <w:p w14:paraId="30BB294A" w14:textId="77777777" w:rsidR="00DB6F93" w:rsidRDefault="002E5024" w:rsidP="00805DE2">
      <w:pPr>
        <w:pStyle w:val="Heading3"/>
      </w:pPr>
      <w:r>
        <w:t>Course Description</w:t>
      </w:r>
    </w:p>
    <w:p w14:paraId="1A9B0517" w14:textId="004A9410" w:rsidR="00783AE6" w:rsidRDefault="00783AE6" w:rsidP="00281D66">
      <w:pPr>
        <w:keepNext/>
      </w:pPr>
    </w:p>
    <w:p w14:paraId="64D8AE21" w14:textId="69ACC5AE" w:rsidR="00A6281C" w:rsidRPr="00D4118B" w:rsidRDefault="00D844C9" w:rsidP="00D844C9">
      <w:pPr>
        <w:keepNext/>
        <w:rPr>
          <w:rFonts w:ascii="Calibri" w:eastAsia="Times New Roman" w:hAnsi="Calibri" w:cs="Calibri"/>
        </w:rPr>
      </w:pPr>
      <w:r>
        <w:t xml:space="preserve">This course presents standard techniques for designing algorithms to solve computational problems, proving their correctness, </w:t>
      </w:r>
      <w:r w:rsidR="00F520D7">
        <w:t xml:space="preserve">and </w:t>
      </w:r>
      <w:r>
        <w:t>analyzing their space and runtime requirements. NP-completeness and hardness reductions will also be covered.</w:t>
      </w:r>
    </w:p>
    <w:p w14:paraId="2454ACD0" w14:textId="77777777" w:rsidR="00880276" w:rsidRDefault="00880276" w:rsidP="00281D66">
      <w:pPr>
        <w:keepNext/>
      </w:pPr>
    </w:p>
    <w:p w14:paraId="136738C0" w14:textId="45918711" w:rsidR="00281D66" w:rsidRDefault="00281D66" w:rsidP="00D4118B">
      <w:pPr>
        <w:pStyle w:val="Heading3"/>
      </w:pPr>
      <w:r>
        <w:t>Course Prerequisites</w:t>
      </w:r>
    </w:p>
    <w:p w14:paraId="61CFF5AB" w14:textId="5AA9F7BA" w:rsidR="00420E18" w:rsidRDefault="00D4118B" w:rsidP="00D4118B">
      <w:pPr>
        <w:pStyle w:val="NormalWeb"/>
      </w:pPr>
      <w:r>
        <w:rPr>
          <w:rFonts w:ascii="Calibri" w:hAnsi="Calibri" w:cs="Calibri"/>
          <w:sz w:val="22"/>
          <w:szCs w:val="22"/>
        </w:rPr>
        <w:t xml:space="preserve">CSCE 221 and CSCE 222 </w:t>
      </w:r>
    </w:p>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9843457" w14:textId="10DF622A" w:rsidR="006A513F" w:rsidRDefault="00FA5F38" w:rsidP="006A513F">
      <w:pPr>
        <w:pStyle w:val="ListBullet"/>
        <w:rPr>
          <w:rFonts w:cs="Calibri"/>
        </w:rPr>
      </w:pPr>
      <w:r w:rsidRPr="00FA5F38">
        <w:t>Students will l</w:t>
      </w:r>
      <w:r w:rsidR="00D4118B">
        <w:t>earn about fundamental methods for designing and analyzing algorithms for computational problems.</w:t>
      </w:r>
    </w:p>
    <w:p w14:paraId="6997B793" w14:textId="5F4915E9" w:rsidR="00FA5F38" w:rsidRPr="00DD6EBB" w:rsidRDefault="00FA5F38" w:rsidP="00FC447F">
      <w:pPr>
        <w:pStyle w:val="ListBullet"/>
        <w:rPr>
          <w:rFonts w:cs="Calibri"/>
        </w:rPr>
      </w:pPr>
      <w:r w:rsidRPr="00FA5F38">
        <w:t xml:space="preserve">Students will </w:t>
      </w:r>
      <w:r w:rsidR="00D4118B">
        <w:t>be able to prove correctness and analyze the space and runtime requirements of an algorithm</w:t>
      </w:r>
    </w:p>
    <w:p w14:paraId="3B7537E5" w14:textId="52130914" w:rsidR="00B34879" w:rsidRPr="00334E93" w:rsidRDefault="00DD6EBB" w:rsidP="00D4118B">
      <w:pPr>
        <w:pStyle w:val="ListBullet"/>
        <w:rPr>
          <w:rFonts w:cs="Calibri"/>
        </w:rPr>
      </w:pPr>
      <w:r>
        <w:t xml:space="preserve">Students will </w:t>
      </w:r>
      <w:r w:rsidR="00D4118B">
        <w:t>be able to prove a problem is NP-complete using appropriate reductions</w:t>
      </w:r>
    </w:p>
    <w:p w14:paraId="5296F605" w14:textId="77777777" w:rsidR="00FC447F" w:rsidRDefault="00FC447F" w:rsidP="00281D66"/>
    <w:p w14:paraId="14B4746F" w14:textId="12622FFE" w:rsidR="00281D66" w:rsidRDefault="00281D66" w:rsidP="00162870">
      <w:pPr>
        <w:pStyle w:val="Heading3"/>
      </w:pPr>
      <w:r>
        <w:t>Textbook and/or Resource Materials</w:t>
      </w:r>
    </w:p>
    <w:p w14:paraId="602F9553" w14:textId="48E5B045" w:rsidR="00D4118B" w:rsidRPr="00D4118B" w:rsidRDefault="00D4118B" w:rsidP="00D4118B">
      <w:pPr>
        <w:pStyle w:val="NormalWeb"/>
        <w:rPr>
          <w:color w:val="000000" w:themeColor="text1"/>
        </w:rPr>
      </w:pPr>
      <w:r>
        <w:rPr>
          <w:rFonts w:ascii="Calibri" w:hAnsi="Calibri" w:cs="Calibri"/>
          <w:b/>
          <w:bCs/>
          <w:sz w:val="22"/>
          <w:szCs w:val="22"/>
        </w:rPr>
        <w:t>Required textbook</w:t>
      </w:r>
      <w:r>
        <w:rPr>
          <w:rFonts w:ascii="Calibri" w:hAnsi="Calibri" w:cs="Calibri"/>
          <w:sz w:val="22"/>
          <w:szCs w:val="22"/>
        </w:rPr>
        <w:t xml:space="preserve">: </w:t>
      </w:r>
      <w:proofErr w:type="spellStart"/>
      <w:r>
        <w:rPr>
          <w:rFonts w:ascii="Calibri" w:hAnsi="Calibri" w:cs="Calibri"/>
          <w:sz w:val="22"/>
          <w:szCs w:val="22"/>
        </w:rPr>
        <w:t>Cormen</w:t>
      </w:r>
      <w:proofErr w:type="spellEnd"/>
      <w:r>
        <w:rPr>
          <w:rFonts w:ascii="Calibri" w:hAnsi="Calibri" w:cs="Calibri"/>
          <w:sz w:val="22"/>
          <w:szCs w:val="22"/>
        </w:rPr>
        <w:t xml:space="preserve">, </w:t>
      </w:r>
      <w:proofErr w:type="spellStart"/>
      <w:r>
        <w:rPr>
          <w:rFonts w:ascii="Calibri" w:hAnsi="Calibri" w:cs="Calibri"/>
          <w:sz w:val="22"/>
          <w:szCs w:val="22"/>
        </w:rPr>
        <w:t>Leiserson</w:t>
      </w:r>
      <w:proofErr w:type="spellEnd"/>
      <w:r>
        <w:rPr>
          <w:rFonts w:ascii="Calibri" w:hAnsi="Calibri" w:cs="Calibri"/>
          <w:sz w:val="22"/>
          <w:szCs w:val="22"/>
        </w:rPr>
        <w:t xml:space="preserve">, Rivest, Stein: </w:t>
      </w:r>
      <w:r>
        <w:rPr>
          <w:rFonts w:ascii="Calibri" w:hAnsi="Calibri" w:cs="Calibri"/>
          <w:i/>
          <w:iCs/>
          <w:sz w:val="22"/>
          <w:szCs w:val="22"/>
        </w:rPr>
        <w:t>Introduction to Algorithms</w:t>
      </w:r>
      <w:r>
        <w:rPr>
          <w:rFonts w:ascii="Calibri" w:hAnsi="Calibri" w:cs="Calibri"/>
          <w:sz w:val="22"/>
          <w:szCs w:val="22"/>
        </w:rPr>
        <w:t>, 3rd edition, The MIT Press, 2009.</w:t>
      </w:r>
      <w:r>
        <w:rPr>
          <w:rFonts w:ascii="Calibri" w:hAnsi="Calibri" w:cs="Calibri"/>
          <w:sz w:val="22"/>
          <w:szCs w:val="22"/>
        </w:rPr>
        <w:br/>
      </w:r>
      <w:r>
        <w:rPr>
          <w:rFonts w:ascii="Calibri" w:hAnsi="Calibri" w:cs="Calibri"/>
          <w:b/>
          <w:bCs/>
          <w:sz w:val="22"/>
          <w:szCs w:val="22"/>
        </w:rPr>
        <w:t xml:space="preserve">Resources: </w:t>
      </w:r>
      <w:r>
        <w:rPr>
          <w:rFonts w:ascii="Calibri" w:hAnsi="Calibri" w:cs="Calibri"/>
          <w:color w:val="000000" w:themeColor="text1"/>
          <w:sz w:val="22"/>
          <w:szCs w:val="22"/>
        </w:rPr>
        <w:t xml:space="preserve">Check Canvas </w:t>
      </w:r>
      <w:r w:rsidR="00D82CB1">
        <w:rPr>
          <w:rFonts w:ascii="Calibri" w:hAnsi="Calibri" w:cs="Calibri"/>
          <w:color w:val="000000" w:themeColor="text1"/>
          <w:sz w:val="22"/>
          <w:szCs w:val="22"/>
        </w:rPr>
        <w:t xml:space="preserve">multiple times </w:t>
      </w:r>
      <w:r w:rsidR="009565CE">
        <w:rPr>
          <w:rFonts w:ascii="Calibri" w:hAnsi="Calibri" w:cs="Calibri"/>
          <w:color w:val="000000" w:themeColor="text1"/>
          <w:sz w:val="22"/>
          <w:szCs w:val="22"/>
        </w:rPr>
        <w:t xml:space="preserve">each week for updates. </w:t>
      </w:r>
    </w:p>
    <w:p w14:paraId="3C6C966E" w14:textId="40248AC0" w:rsidR="00281D66" w:rsidRDefault="00281D66" w:rsidP="00281D66"/>
    <w:p w14:paraId="54EBACAF" w14:textId="77777777" w:rsidR="00362154" w:rsidRDefault="00362154" w:rsidP="00281D66"/>
    <w:p w14:paraId="2CD3CC62" w14:textId="77777777" w:rsidR="00281D66" w:rsidRDefault="00281D66" w:rsidP="00B23E26">
      <w:pPr>
        <w:pStyle w:val="Heading3"/>
      </w:pPr>
      <w:r>
        <w:t>Grading Policy</w:t>
      </w:r>
    </w:p>
    <w:p w14:paraId="54549DF2" w14:textId="7A5AC29F" w:rsidR="00281D66" w:rsidRDefault="00281D66" w:rsidP="00B23E26">
      <w:pPr>
        <w:keepNext/>
      </w:pPr>
    </w:p>
    <w:p w14:paraId="130FD27B" w14:textId="6E73C9EE" w:rsidR="009121A2" w:rsidRDefault="009461FF" w:rsidP="00FA5F38">
      <w:pPr>
        <w:pStyle w:val="ListParagraph"/>
        <w:numPr>
          <w:ilvl w:val="0"/>
          <w:numId w:val="2"/>
        </w:numPr>
        <w:rPr>
          <w:i/>
        </w:rPr>
      </w:pPr>
      <w:r>
        <w:rPr>
          <w:i/>
        </w:rPr>
        <w:t>Participation</w:t>
      </w:r>
      <w:r>
        <w:rPr>
          <w:i/>
        </w:rPr>
        <w:tab/>
      </w:r>
      <w:r>
        <w:rPr>
          <w:i/>
        </w:rPr>
        <w:tab/>
      </w:r>
      <w:r w:rsidR="009565CE">
        <w:rPr>
          <w:i/>
        </w:rPr>
        <w:tab/>
      </w:r>
      <w:r w:rsidR="009121A2">
        <w:rPr>
          <w:i/>
        </w:rPr>
        <w:tab/>
      </w:r>
      <w:r w:rsidR="00CB0F8F">
        <w:rPr>
          <w:i/>
        </w:rPr>
        <w:t xml:space="preserve"> </w:t>
      </w:r>
      <w:r w:rsidR="004A0BF4">
        <w:rPr>
          <w:i/>
        </w:rPr>
        <w:t>3</w:t>
      </w:r>
      <w:r w:rsidR="009121A2">
        <w:rPr>
          <w:i/>
        </w:rPr>
        <w:t>%</w:t>
      </w:r>
    </w:p>
    <w:p w14:paraId="4E328605" w14:textId="65EABD86" w:rsidR="00FA5F38" w:rsidRDefault="00C52D2E" w:rsidP="00FA5F38">
      <w:pPr>
        <w:pStyle w:val="ListParagraph"/>
        <w:numPr>
          <w:ilvl w:val="0"/>
          <w:numId w:val="2"/>
        </w:numPr>
        <w:rPr>
          <w:i/>
        </w:rPr>
      </w:pPr>
      <w:r w:rsidRPr="00DB2660">
        <w:rPr>
          <w:i/>
        </w:rPr>
        <w:t>Homework</w:t>
      </w:r>
      <w:r w:rsidR="003F24CA" w:rsidRPr="00DB2660">
        <w:rPr>
          <w:i/>
        </w:rPr>
        <w:t xml:space="preserve"> </w:t>
      </w:r>
      <w:r w:rsidR="004F61EC">
        <w:rPr>
          <w:i/>
        </w:rPr>
        <w:t>a</w:t>
      </w:r>
      <w:r w:rsidR="00D35653">
        <w:rPr>
          <w:i/>
        </w:rPr>
        <w:t>ssignments</w:t>
      </w:r>
      <w:r w:rsidR="00DB2660">
        <w:rPr>
          <w:i/>
        </w:rPr>
        <w:tab/>
      </w:r>
      <w:r w:rsidR="00DB2660">
        <w:rPr>
          <w:i/>
        </w:rPr>
        <w:tab/>
      </w:r>
      <w:r w:rsidR="00DB2660">
        <w:rPr>
          <w:i/>
        </w:rPr>
        <w:tab/>
      </w:r>
      <w:r w:rsidR="00F6378E">
        <w:rPr>
          <w:i/>
        </w:rPr>
        <w:t>30</w:t>
      </w:r>
      <w:r w:rsidR="003F24CA" w:rsidRPr="00DB2660">
        <w:rPr>
          <w:i/>
        </w:rPr>
        <w:t xml:space="preserve">% </w:t>
      </w:r>
    </w:p>
    <w:p w14:paraId="35661BD1" w14:textId="30D7E8C1" w:rsidR="00F62481" w:rsidRPr="00DB2660" w:rsidRDefault="009565CE" w:rsidP="00FA5F38">
      <w:pPr>
        <w:pStyle w:val="ListParagraph"/>
        <w:numPr>
          <w:ilvl w:val="0"/>
          <w:numId w:val="2"/>
        </w:numPr>
        <w:rPr>
          <w:i/>
        </w:rPr>
      </w:pPr>
      <w:r>
        <w:rPr>
          <w:i/>
        </w:rPr>
        <w:t>Midterm 1</w:t>
      </w:r>
      <w:r>
        <w:rPr>
          <w:i/>
        </w:rPr>
        <w:tab/>
      </w:r>
      <w:r>
        <w:rPr>
          <w:i/>
        </w:rPr>
        <w:tab/>
      </w:r>
      <w:r w:rsidR="00DB2660">
        <w:rPr>
          <w:i/>
        </w:rPr>
        <w:tab/>
      </w:r>
      <w:r w:rsidR="00DB2660">
        <w:rPr>
          <w:i/>
        </w:rPr>
        <w:tab/>
      </w:r>
      <w:r w:rsidR="003F24CA" w:rsidRPr="00DB2660">
        <w:rPr>
          <w:i/>
        </w:rPr>
        <w:t>2</w:t>
      </w:r>
      <w:r w:rsidR="00F6378E">
        <w:rPr>
          <w:i/>
        </w:rPr>
        <w:t>1</w:t>
      </w:r>
      <w:r w:rsidR="003F24CA" w:rsidRPr="00DB2660">
        <w:rPr>
          <w:i/>
        </w:rPr>
        <w:t xml:space="preserve">% </w:t>
      </w:r>
    </w:p>
    <w:p w14:paraId="7677B4A3" w14:textId="038325AA" w:rsidR="009565CE" w:rsidRPr="00DB2660" w:rsidRDefault="009565CE" w:rsidP="009565CE">
      <w:pPr>
        <w:pStyle w:val="ListParagraph"/>
        <w:numPr>
          <w:ilvl w:val="0"/>
          <w:numId w:val="2"/>
        </w:numPr>
        <w:rPr>
          <w:i/>
        </w:rPr>
      </w:pPr>
      <w:r>
        <w:rPr>
          <w:i/>
        </w:rPr>
        <w:t>Midterm 2</w:t>
      </w:r>
      <w:r>
        <w:rPr>
          <w:i/>
        </w:rPr>
        <w:tab/>
      </w:r>
      <w:r>
        <w:rPr>
          <w:i/>
        </w:rPr>
        <w:tab/>
      </w:r>
      <w:r>
        <w:rPr>
          <w:i/>
        </w:rPr>
        <w:tab/>
      </w:r>
      <w:r>
        <w:rPr>
          <w:i/>
        </w:rPr>
        <w:tab/>
      </w:r>
      <w:r w:rsidRPr="00DB2660">
        <w:rPr>
          <w:i/>
        </w:rPr>
        <w:t>2</w:t>
      </w:r>
      <w:r w:rsidR="00F6378E">
        <w:rPr>
          <w:i/>
        </w:rPr>
        <w:t>1</w:t>
      </w:r>
      <w:r w:rsidRPr="00DB2660">
        <w:rPr>
          <w:i/>
        </w:rPr>
        <w:t xml:space="preserve">% </w:t>
      </w:r>
    </w:p>
    <w:p w14:paraId="421C73EC" w14:textId="1A6195BD" w:rsidR="00FA5F38" w:rsidRDefault="00DB2660" w:rsidP="00FA5F38">
      <w:pPr>
        <w:pStyle w:val="ListParagraph"/>
        <w:numPr>
          <w:ilvl w:val="0"/>
          <w:numId w:val="2"/>
        </w:numPr>
        <w:rPr>
          <w:i/>
        </w:rPr>
      </w:pPr>
      <w:r>
        <w:rPr>
          <w:i/>
        </w:rPr>
        <w:t>Final</w:t>
      </w:r>
      <w:r w:rsidR="009565CE">
        <w:rPr>
          <w:i/>
        </w:rPr>
        <w:t xml:space="preserve"> exam</w:t>
      </w:r>
      <w:r w:rsidR="003F24CA">
        <w:rPr>
          <w:i/>
        </w:rPr>
        <w:t xml:space="preserve"> </w:t>
      </w:r>
      <w:r>
        <w:rPr>
          <w:i/>
        </w:rPr>
        <w:tab/>
      </w:r>
      <w:r>
        <w:rPr>
          <w:i/>
        </w:rPr>
        <w:tab/>
      </w:r>
      <w:r>
        <w:rPr>
          <w:i/>
        </w:rPr>
        <w:tab/>
      </w:r>
      <w:r>
        <w:rPr>
          <w:i/>
        </w:rPr>
        <w:tab/>
      </w:r>
      <w:r w:rsidR="009565CE">
        <w:rPr>
          <w:i/>
        </w:rPr>
        <w:t>2</w:t>
      </w:r>
      <w:r w:rsidR="004A0BF4">
        <w:rPr>
          <w:i/>
        </w:rPr>
        <w:t>5</w:t>
      </w:r>
      <w:r>
        <w:rPr>
          <w:i/>
        </w:rPr>
        <w:t>%</w:t>
      </w:r>
    </w:p>
    <w:p w14:paraId="5B925096" w14:textId="77777777" w:rsidR="009565CE" w:rsidRDefault="009565CE" w:rsidP="009565CE">
      <w:pPr>
        <w:rPr>
          <w:i/>
        </w:rPr>
      </w:pPr>
    </w:p>
    <w:p w14:paraId="4E2E4F4F" w14:textId="4232A518" w:rsidR="00236899" w:rsidRDefault="00236899" w:rsidP="009565CE">
      <w:pPr>
        <w:rPr>
          <w:i/>
        </w:rPr>
      </w:pPr>
      <w:r w:rsidRPr="009565CE">
        <w:rPr>
          <w:i/>
        </w:rPr>
        <w:t>The grading scale will be: A ≥ 9</w:t>
      </w:r>
      <w:r w:rsidR="00F64A10">
        <w:rPr>
          <w:i/>
        </w:rPr>
        <w:t>0</w:t>
      </w:r>
      <w:r w:rsidRPr="009565CE">
        <w:rPr>
          <w:i/>
        </w:rPr>
        <w:t>% &gt; B ≥ 8</w:t>
      </w:r>
      <w:r w:rsidR="00F64A10">
        <w:rPr>
          <w:i/>
        </w:rPr>
        <w:t>0</w:t>
      </w:r>
      <w:r w:rsidRPr="009565CE">
        <w:rPr>
          <w:i/>
        </w:rPr>
        <w:t>% &gt; C ≥ 7</w:t>
      </w:r>
      <w:r w:rsidR="00F64A10">
        <w:rPr>
          <w:i/>
        </w:rPr>
        <w:t>0</w:t>
      </w:r>
      <w:r w:rsidRPr="009565CE">
        <w:rPr>
          <w:i/>
        </w:rPr>
        <w:t>% &gt; D ≥ 6</w:t>
      </w:r>
      <w:r w:rsidR="00F64A10">
        <w:rPr>
          <w:i/>
        </w:rPr>
        <w:t>0</w:t>
      </w:r>
      <w:r w:rsidRPr="009565CE">
        <w:rPr>
          <w:i/>
        </w:rPr>
        <w:t>% &gt; F.</w:t>
      </w:r>
    </w:p>
    <w:p w14:paraId="2BF4685B" w14:textId="77777777" w:rsidR="004A0BF4" w:rsidRPr="009565CE" w:rsidRDefault="004A0BF4" w:rsidP="009565CE">
      <w:pPr>
        <w:rPr>
          <w:i/>
        </w:rPr>
      </w:pPr>
    </w:p>
    <w:p w14:paraId="78898AE0" w14:textId="3D4470FE" w:rsidR="009565CE" w:rsidRPr="009565CE" w:rsidRDefault="009565CE" w:rsidP="009565CE">
      <w:pPr>
        <w:rPr>
          <w:iCs/>
        </w:rPr>
      </w:pPr>
      <w:r>
        <w:rPr>
          <w:iCs/>
        </w:rPr>
        <w:t>If the course average is slow, a slight upward curve may be applied.</w:t>
      </w:r>
      <w:r w:rsidR="004A0BF4">
        <w:rPr>
          <w:iCs/>
        </w:rPr>
        <w:t xml:space="preserve"> </w:t>
      </w:r>
      <w:r w:rsidR="004A0BF4">
        <w:t>A downward curve will not be applied (e.g., if a student has an 80% or above, this guarantees a grade of B or better).</w:t>
      </w:r>
    </w:p>
    <w:p w14:paraId="1DC97D4E" w14:textId="55D8E2EA" w:rsidR="009565CE" w:rsidRDefault="009565CE" w:rsidP="009565CE"/>
    <w:p w14:paraId="7C861314" w14:textId="211AB3BB" w:rsidR="009565CE" w:rsidRDefault="009565CE" w:rsidP="009565CE">
      <w:r>
        <w:t>Your lowest homework assignment will be dropped</w:t>
      </w:r>
      <w:r w:rsidR="00132E30">
        <w:t xml:space="preserve">. It is possible for different homework sets to be worth different numbers of points (e.g., a homework graded out of 100 points would contribute twice as much to your grade as </w:t>
      </w:r>
      <w:proofErr w:type="gramStart"/>
      <w:r w:rsidR="00132E30">
        <w:t>a homework</w:t>
      </w:r>
      <w:proofErr w:type="gramEnd"/>
      <w:r w:rsidR="00132E30">
        <w:t xml:space="preserve"> out of 50 points). The homework that will be dropped at the end of the semester is the homework which, when dropped, leads to the highest possible homework grade among </w:t>
      </w:r>
      <w:proofErr w:type="gramStart"/>
      <w:r w:rsidR="00132E30">
        <w:t>remaining</w:t>
      </w:r>
      <w:proofErr w:type="gramEnd"/>
      <w:r w:rsidR="00132E30">
        <w:t xml:space="preserve"> homework sets.</w:t>
      </w:r>
    </w:p>
    <w:p w14:paraId="341DC9D5" w14:textId="75D4C831" w:rsidR="003C6A43" w:rsidRDefault="003C6A43" w:rsidP="009565CE"/>
    <w:p w14:paraId="3EA29722" w14:textId="7DFCBB30" w:rsidR="00AB7D9E" w:rsidRDefault="00C70F3B" w:rsidP="00147797">
      <w:pPr>
        <w:pStyle w:val="Heading3"/>
      </w:pPr>
      <w:r>
        <w:t>Attendance and p</w:t>
      </w:r>
      <w:r w:rsidR="003C6A43">
        <w:t>articipation</w:t>
      </w:r>
    </w:p>
    <w:p w14:paraId="6599E5DE" w14:textId="4A82F46F" w:rsidR="00147797" w:rsidRPr="00147797"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Attendance will be taken only indirectly via in-class polls. The participation grade can be met by in-class participation (e.g., answering questions, presenting answers to in-class activities, answering polling questions</w:t>
      </w:r>
      <w:r w:rsidR="002A6763">
        <w:rPr>
          <w:rFonts w:asciiTheme="minorHAnsi" w:hAnsiTheme="minorHAnsi" w:cstheme="minorHAnsi"/>
          <w:sz w:val="22"/>
          <w:szCs w:val="22"/>
        </w:rPr>
        <w:t xml:space="preserve"> while in class</w:t>
      </w:r>
      <w:r w:rsidRPr="00147797">
        <w:rPr>
          <w:rFonts w:asciiTheme="minorHAnsi" w:hAnsiTheme="minorHAnsi" w:cstheme="minorHAnsi"/>
          <w:sz w:val="22"/>
          <w:szCs w:val="22"/>
        </w:rPr>
        <w:t xml:space="preserve">), and out-of-class engagement (e.g., coming to office hours, submitting intro video, completing the syllabus quiz). </w:t>
      </w:r>
      <w:r w:rsidR="009217C3">
        <w:rPr>
          <w:rFonts w:asciiTheme="minorHAnsi" w:hAnsiTheme="minorHAnsi" w:cstheme="minorHAnsi"/>
          <w:sz w:val="22"/>
          <w:szCs w:val="22"/>
        </w:rPr>
        <w:t>Students are guaranteed to receive full credit for participation if they satisfy one of the following two options:</w:t>
      </w:r>
    </w:p>
    <w:p w14:paraId="5C1460CB" w14:textId="13F97B9E" w:rsidR="00147797" w:rsidRPr="00147797"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 xml:space="preserve">(1) </w:t>
      </w:r>
      <w:r w:rsidR="007564C8">
        <w:rPr>
          <w:rFonts w:asciiTheme="minorHAnsi" w:hAnsiTheme="minorHAnsi" w:cstheme="minorHAnsi"/>
          <w:sz w:val="22"/>
          <w:szCs w:val="22"/>
        </w:rPr>
        <w:t>Passing</w:t>
      </w:r>
      <w:r w:rsidRPr="00147797">
        <w:rPr>
          <w:rFonts w:asciiTheme="minorHAnsi" w:hAnsiTheme="minorHAnsi" w:cstheme="minorHAnsi"/>
          <w:sz w:val="22"/>
          <w:szCs w:val="22"/>
        </w:rPr>
        <w:t xml:space="preserve"> </w:t>
      </w:r>
      <w:r w:rsidR="007777C2">
        <w:rPr>
          <w:rFonts w:asciiTheme="minorHAnsi" w:hAnsiTheme="minorHAnsi" w:cstheme="minorHAnsi"/>
          <w:sz w:val="22"/>
          <w:szCs w:val="22"/>
        </w:rPr>
        <w:t>the</w:t>
      </w:r>
      <w:r w:rsidRPr="00147797">
        <w:rPr>
          <w:rFonts w:asciiTheme="minorHAnsi" w:hAnsiTheme="minorHAnsi" w:cstheme="minorHAnsi"/>
          <w:sz w:val="22"/>
          <w:szCs w:val="22"/>
        </w:rPr>
        <w:t xml:space="preserve"> syllabus quiz assignment, uploading an intro video, plus participation in in-class polls on </w:t>
      </w:r>
      <w:r w:rsidR="0029443C">
        <w:rPr>
          <w:rFonts w:asciiTheme="minorHAnsi" w:hAnsiTheme="minorHAnsi" w:cstheme="minorHAnsi"/>
          <w:sz w:val="22"/>
          <w:szCs w:val="22"/>
        </w:rPr>
        <w:t>8</w:t>
      </w:r>
      <w:r w:rsidRPr="00147797">
        <w:rPr>
          <w:rFonts w:asciiTheme="minorHAnsi" w:hAnsiTheme="minorHAnsi" w:cstheme="minorHAnsi"/>
          <w:sz w:val="22"/>
          <w:szCs w:val="22"/>
        </w:rPr>
        <w:t xml:space="preserve"> different days</w:t>
      </w:r>
    </w:p>
    <w:p w14:paraId="14D24236" w14:textId="77777777" w:rsidR="00147797" w:rsidRPr="00147797"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OR</w:t>
      </w:r>
    </w:p>
    <w:p w14:paraId="75DC4098" w14:textId="1D7A87AE" w:rsidR="003C6A43"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 xml:space="preserve">(2) </w:t>
      </w:r>
      <w:r w:rsidR="007564C8">
        <w:rPr>
          <w:rFonts w:asciiTheme="minorHAnsi" w:hAnsiTheme="minorHAnsi" w:cstheme="minorHAnsi"/>
          <w:sz w:val="22"/>
          <w:szCs w:val="22"/>
        </w:rPr>
        <w:t>Passing</w:t>
      </w:r>
      <w:r w:rsidRPr="00147797">
        <w:rPr>
          <w:rFonts w:asciiTheme="minorHAnsi" w:hAnsiTheme="minorHAnsi" w:cstheme="minorHAnsi"/>
          <w:sz w:val="22"/>
          <w:szCs w:val="22"/>
        </w:rPr>
        <w:t xml:space="preserve"> </w:t>
      </w:r>
      <w:r w:rsidR="007777C2">
        <w:rPr>
          <w:rFonts w:asciiTheme="minorHAnsi" w:hAnsiTheme="minorHAnsi" w:cstheme="minorHAnsi"/>
          <w:sz w:val="22"/>
          <w:szCs w:val="22"/>
        </w:rPr>
        <w:t>the</w:t>
      </w:r>
      <w:r w:rsidRPr="00147797">
        <w:rPr>
          <w:rFonts w:asciiTheme="minorHAnsi" w:hAnsiTheme="minorHAnsi" w:cstheme="minorHAnsi"/>
          <w:sz w:val="22"/>
          <w:szCs w:val="22"/>
        </w:rPr>
        <w:t xml:space="preserve"> syllabus quiz </w:t>
      </w:r>
      <w:proofErr w:type="gramStart"/>
      <w:r w:rsidRPr="00147797">
        <w:rPr>
          <w:rFonts w:asciiTheme="minorHAnsi" w:hAnsiTheme="minorHAnsi" w:cstheme="minorHAnsi"/>
          <w:sz w:val="22"/>
          <w:szCs w:val="22"/>
        </w:rPr>
        <w:t>assignment, and</w:t>
      </w:r>
      <w:proofErr w:type="gramEnd"/>
      <w:r w:rsidRPr="00147797">
        <w:rPr>
          <w:rFonts w:asciiTheme="minorHAnsi" w:hAnsiTheme="minorHAnsi" w:cstheme="minorHAnsi"/>
          <w:sz w:val="22"/>
          <w:szCs w:val="22"/>
        </w:rPr>
        <w:t xml:space="preserve"> participating in in-class polls on </w:t>
      </w:r>
      <w:r w:rsidR="0029443C">
        <w:rPr>
          <w:rFonts w:asciiTheme="minorHAnsi" w:hAnsiTheme="minorHAnsi" w:cstheme="minorHAnsi"/>
          <w:sz w:val="22"/>
          <w:szCs w:val="22"/>
        </w:rPr>
        <w:t>15</w:t>
      </w:r>
      <w:r w:rsidRPr="00147797">
        <w:rPr>
          <w:rFonts w:asciiTheme="minorHAnsi" w:hAnsiTheme="minorHAnsi" w:cstheme="minorHAnsi"/>
          <w:sz w:val="22"/>
          <w:szCs w:val="22"/>
        </w:rPr>
        <w:t xml:space="preserve"> different days.</w:t>
      </w:r>
    </w:p>
    <w:p w14:paraId="0679A909" w14:textId="035FB9A6" w:rsidR="002A6763" w:rsidRPr="00147797" w:rsidRDefault="002A6763" w:rsidP="00147797">
      <w:pPr>
        <w:pStyle w:val="NormalWeb"/>
        <w:rPr>
          <w:rFonts w:asciiTheme="minorHAnsi" w:hAnsiTheme="minorHAnsi" w:cstheme="minorHAnsi"/>
          <w:sz w:val="22"/>
          <w:szCs w:val="22"/>
        </w:rPr>
      </w:pPr>
      <w:proofErr w:type="gramStart"/>
      <w:r>
        <w:rPr>
          <w:rFonts w:asciiTheme="minorHAnsi" w:hAnsiTheme="minorHAnsi" w:cstheme="minorHAnsi"/>
          <w:sz w:val="22"/>
          <w:szCs w:val="22"/>
        </w:rPr>
        <w:t>In order to</w:t>
      </w:r>
      <w:proofErr w:type="gramEnd"/>
      <w:r>
        <w:rPr>
          <w:rFonts w:asciiTheme="minorHAnsi" w:hAnsiTheme="minorHAnsi" w:cstheme="minorHAnsi"/>
          <w:sz w:val="22"/>
          <w:szCs w:val="22"/>
        </w:rPr>
        <w:t xml:space="preserve"> participate in an in-class poll, a student needs to be physically present in the classroom and attending class on the day of the poll. Answering a poll while not in class, or answering a poll on behalf of another student, </w:t>
      </w:r>
      <w:proofErr w:type="gramStart"/>
      <w:r>
        <w:rPr>
          <w:rFonts w:asciiTheme="minorHAnsi" w:hAnsiTheme="minorHAnsi" w:cstheme="minorHAnsi"/>
          <w:sz w:val="22"/>
          <w:szCs w:val="22"/>
        </w:rPr>
        <w:t>are</w:t>
      </w:r>
      <w:proofErr w:type="gramEnd"/>
      <w:r>
        <w:rPr>
          <w:rFonts w:asciiTheme="minorHAnsi" w:hAnsiTheme="minorHAnsi" w:cstheme="minorHAnsi"/>
          <w:sz w:val="22"/>
          <w:szCs w:val="22"/>
        </w:rPr>
        <w:t xml:space="preserve"> strictly forbidden and will result in academic integrity violations. </w:t>
      </w:r>
    </w:p>
    <w:p w14:paraId="7C75746F" w14:textId="10333A83" w:rsidR="00805DE2" w:rsidRDefault="00805DE2" w:rsidP="00B23E26">
      <w:pPr>
        <w:pStyle w:val="Heading3"/>
      </w:pPr>
      <w:r>
        <w:t xml:space="preserve">Late Work </w:t>
      </w:r>
      <w:r w:rsidR="00B30215">
        <w:t xml:space="preserve">and Makeup Work </w:t>
      </w:r>
      <w:r>
        <w:t>Policy</w:t>
      </w:r>
    </w:p>
    <w:p w14:paraId="4100C9AC" w14:textId="77777777" w:rsidR="00805DE2" w:rsidRDefault="00805DE2" w:rsidP="00B23E26">
      <w:pPr>
        <w:keepNext/>
      </w:pPr>
    </w:p>
    <w:p w14:paraId="5A1D0D40" w14:textId="69915EEB" w:rsidR="00114F02" w:rsidRDefault="00B30215" w:rsidP="00663884">
      <w:pPr>
        <w:rPr>
          <w:iCs/>
        </w:rPr>
      </w:pPr>
      <w:r>
        <w:rPr>
          <w:b/>
          <w:bCs/>
          <w:iCs/>
        </w:rPr>
        <w:t xml:space="preserve">Homework. </w:t>
      </w:r>
      <w:r>
        <w:rPr>
          <w:iCs/>
        </w:rPr>
        <w:t>Homework assignments</w:t>
      </w:r>
      <w:r w:rsidR="00663884" w:rsidRPr="005F6A28">
        <w:rPr>
          <w:iCs/>
        </w:rPr>
        <w:t xml:space="preserve"> </w:t>
      </w:r>
      <w:r w:rsidR="00895459" w:rsidRPr="005F6A28">
        <w:rPr>
          <w:iCs/>
        </w:rPr>
        <w:t xml:space="preserve">may be submitted up to </w:t>
      </w:r>
      <w:r w:rsidR="005F6A28">
        <w:rPr>
          <w:iCs/>
        </w:rPr>
        <w:t>24 hours</w:t>
      </w:r>
      <w:r w:rsidR="00895459" w:rsidRPr="005F6A28">
        <w:rPr>
          <w:iCs/>
        </w:rPr>
        <w:t xml:space="preserve"> late with a penalty of 25%. If </w:t>
      </w:r>
      <w:r w:rsidR="00384A21" w:rsidRPr="005F6A28">
        <w:rPr>
          <w:iCs/>
        </w:rPr>
        <w:t xml:space="preserve">it is submitted within 5 hours of the deadline, it will be graded with a smaller penalty of 5% x (number of </w:t>
      </w:r>
      <w:r w:rsidR="00384A21" w:rsidRPr="005F6A28">
        <w:rPr>
          <w:iCs/>
        </w:rPr>
        <w:lastRenderedPageBreak/>
        <w:t>hours since deadline).</w:t>
      </w:r>
      <w:r w:rsidR="00663884" w:rsidRPr="005F6A28">
        <w:rPr>
          <w:iCs/>
        </w:rPr>
        <w:t xml:space="preserve"> </w:t>
      </w:r>
      <w:r w:rsidR="00895459" w:rsidRPr="005F6A28">
        <w:rPr>
          <w:iCs/>
        </w:rPr>
        <w:t>W</w:t>
      </w:r>
      <w:r w:rsidR="00663884" w:rsidRPr="005F6A28">
        <w:rPr>
          <w:iCs/>
        </w:rPr>
        <w:t>ork submitted more than 2</w:t>
      </w:r>
      <w:r w:rsidR="00384A21" w:rsidRPr="005F6A28">
        <w:rPr>
          <w:iCs/>
        </w:rPr>
        <w:t>4</w:t>
      </w:r>
      <w:r w:rsidR="00663884" w:rsidRPr="005F6A28">
        <w:rPr>
          <w:iCs/>
        </w:rPr>
        <w:t xml:space="preserve"> hours after the deadline will not be accepted</w:t>
      </w:r>
      <w:r w:rsidR="0038096F" w:rsidRPr="005F6A28">
        <w:rPr>
          <w:iCs/>
        </w:rPr>
        <w:t xml:space="preserve">. </w:t>
      </w:r>
      <w:r w:rsidR="00405A43">
        <w:rPr>
          <w:iCs/>
        </w:rPr>
        <w:t>(</w:t>
      </w:r>
      <w:r w:rsidR="0038096F" w:rsidRPr="005F6A28">
        <w:rPr>
          <w:iCs/>
        </w:rPr>
        <w:t>R</w:t>
      </w:r>
      <w:r w:rsidR="00663884" w:rsidRPr="005F6A28">
        <w:rPr>
          <w:iCs/>
        </w:rPr>
        <w:t>ecall that your lowest homework assignment will be dropped.</w:t>
      </w:r>
      <w:r w:rsidR="00405A43">
        <w:rPr>
          <w:iCs/>
        </w:rPr>
        <w:t>)</w:t>
      </w:r>
    </w:p>
    <w:p w14:paraId="12DE4432" w14:textId="73EAEA48" w:rsidR="00B30215" w:rsidRDefault="00B30215" w:rsidP="00663884">
      <w:pPr>
        <w:rPr>
          <w:iCs/>
        </w:rPr>
      </w:pPr>
    </w:p>
    <w:p w14:paraId="55F7B4E6" w14:textId="196B333C" w:rsidR="0038096F" w:rsidRDefault="00B30215" w:rsidP="00663884">
      <w:pPr>
        <w:rPr>
          <w:iCs/>
        </w:rPr>
      </w:pPr>
      <w:r>
        <w:rPr>
          <w:b/>
          <w:bCs/>
          <w:iCs/>
        </w:rPr>
        <w:t xml:space="preserve">Tests. </w:t>
      </w:r>
      <w:r w:rsidR="00A64949">
        <w:rPr>
          <w:iCs/>
        </w:rPr>
        <w:t xml:space="preserve">No make-up tests will be given. </w:t>
      </w:r>
      <w:r w:rsidR="0038096F">
        <w:rPr>
          <w:iCs/>
        </w:rPr>
        <w:t>If a student needs to be absent from class on a test day due to a</w:t>
      </w:r>
      <w:r w:rsidR="00A64949">
        <w:rPr>
          <w:iCs/>
        </w:rPr>
        <w:t xml:space="preserve">n unavoidable and </w:t>
      </w:r>
      <w:r w:rsidR="0038096F">
        <w:rPr>
          <w:iCs/>
        </w:rPr>
        <w:t>acceptable excused</w:t>
      </w:r>
      <w:r w:rsidR="00A64949">
        <w:rPr>
          <w:iCs/>
        </w:rPr>
        <w:t xml:space="preserve"> absence, that student needs to get approval from the instructor in advance. The absence must be acceptable as defined by TAMU’s policy and will require formal verification (</w:t>
      </w:r>
      <w:r w:rsidR="000B16DE">
        <w:rPr>
          <w:iCs/>
        </w:rPr>
        <w:t>e.g</w:t>
      </w:r>
      <w:r w:rsidR="00A64949">
        <w:rPr>
          <w:iCs/>
        </w:rPr>
        <w:t>., a doctor’s note). If any tests are missed, the final grade will be computed using the weighted average of remaining assignments in the course (which includes other tests, homework</w:t>
      </w:r>
      <w:r w:rsidR="001F31A7">
        <w:rPr>
          <w:iCs/>
        </w:rPr>
        <w:t xml:space="preserve"> assignments</w:t>
      </w:r>
      <w:r w:rsidR="00A64949">
        <w:rPr>
          <w:iCs/>
        </w:rPr>
        <w:t>, and quizzes).</w:t>
      </w:r>
    </w:p>
    <w:p w14:paraId="0E523203" w14:textId="77777777" w:rsidR="002A6763" w:rsidRDefault="002A6763" w:rsidP="00663884">
      <w:pPr>
        <w:rPr>
          <w:iCs/>
        </w:rPr>
      </w:pPr>
    </w:p>
    <w:p w14:paraId="20DD9B5F" w14:textId="65DB9032" w:rsidR="002A6763" w:rsidRPr="002A6763" w:rsidRDefault="002A6763" w:rsidP="00663884">
      <w:pPr>
        <w:rPr>
          <w:iCs/>
        </w:rPr>
      </w:pPr>
      <w:r w:rsidRPr="002A6763">
        <w:rPr>
          <w:b/>
          <w:bCs/>
          <w:iCs/>
        </w:rPr>
        <w:t>In-class polls.</w:t>
      </w:r>
      <w:r>
        <w:rPr>
          <w:b/>
          <w:bCs/>
          <w:iCs/>
        </w:rPr>
        <w:t xml:space="preserve"> </w:t>
      </w:r>
      <w:r>
        <w:rPr>
          <w:iCs/>
        </w:rPr>
        <w:t xml:space="preserve">Polls are designed to be given frequently enough that it is easy to get full participation credit even if a student has many excused absences throughout the semester. If a student has so many excused absences that they are not able to attend </w:t>
      </w:r>
      <w:r w:rsidR="0029443C">
        <w:rPr>
          <w:iCs/>
        </w:rPr>
        <w:t>15</w:t>
      </w:r>
      <w:r>
        <w:rPr>
          <w:iCs/>
        </w:rPr>
        <w:t xml:space="preserve"> class periods during the duration of the semester, then they have the opportunity to try to achieve full credit for their participation grade by (a) providing documentation for all absences (e.g., doctor’s notes) and (b) scheduling to take an oral content comprehension exam at the end of the semester. Students interested in trying to make up for missed polls by taking such an oral comprehension exam should reach out directly to the professor.</w:t>
      </w:r>
    </w:p>
    <w:p w14:paraId="31397522" w14:textId="044F75D1" w:rsidR="00384A21" w:rsidRDefault="00384A21" w:rsidP="00663884">
      <w:pPr>
        <w:rPr>
          <w:i/>
        </w:rPr>
      </w:pPr>
    </w:p>
    <w:p w14:paraId="1B27829F" w14:textId="351147EC" w:rsidR="00384A21" w:rsidRDefault="00384A21" w:rsidP="00384A21">
      <w:pPr>
        <w:pStyle w:val="Heading3"/>
      </w:pPr>
      <w:r>
        <w:t>Homework policy</w:t>
      </w:r>
    </w:p>
    <w:p w14:paraId="79EF5399" w14:textId="0FC8AFBF" w:rsidR="00075C6A" w:rsidRDefault="00075C6A" w:rsidP="00D702FA">
      <w:pPr>
        <w:rPr>
          <w:i/>
          <w:iCs/>
        </w:rPr>
      </w:pPr>
    </w:p>
    <w:p w14:paraId="3B1B35B5" w14:textId="77777777" w:rsidR="007945B3" w:rsidRPr="00075C6A" w:rsidRDefault="007945B3" w:rsidP="007945B3">
      <w:r w:rsidRPr="00075C6A">
        <w:t xml:space="preserve">Although it is not required, you are </w:t>
      </w:r>
      <w:r w:rsidRPr="007945B3">
        <w:rPr>
          <w:i/>
          <w:iCs/>
        </w:rPr>
        <w:t>encouraged</w:t>
      </w:r>
      <w:r w:rsidRPr="00075C6A">
        <w:t xml:space="preserve"> to work on and complete all homework assignments on your own without consulting peers or outside sources.</w:t>
      </w:r>
    </w:p>
    <w:p w14:paraId="210AEC62" w14:textId="77777777" w:rsidR="007945B3" w:rsidRPr="007945B3" w:rsidRDefault="007945B3" w:rsidP="00D702FA"/>
    <w:p w14:paraId="7336E9E5" w14:textId="39CDE249" w:rsidR="007945B3" w:rsidRDefault="00384A21" w:rsidP="00D702FA">
      <w:r w:rsidRPr="00075C6A">
        <w:t>You are allowed</w:t>
      </w:r>
      <w:r w:rsidR="00075C6A">
        <w:t xml:space="preserve">, under </w:t>
      </w:r>
      <w:r w:rsidR="006F7DF2">
        <w:t xml:space="preserve">a </w:t>
      </w:r>
      <w:r w:rsidR="00075C6A">
        <w:t xml:space="preserve">very specific </w:t>
      </w:r>
      <w:r w:rsidR="006F7DF2">
        <w:t xml:space="preserve">set of </w:t>
      </w:r>
      <w:r w:rsidR="00075C6A">
        <w:t>guidelines,</w:t>
      </w:r>
      <w:r w:rsidRPr="00075C6A">
        <w:t xml:space="preserve"> to consult outside sources and discuss homework problems with other</w:t>
      </w:r>
      <w:r w:rsidR="007945B3">
        <w:t xml:space="preserve"> students</w:t>
      </w:r>
      <w:r w:rsidRPr="00075C6A">
        <w:t xml:space="preserve">. However, </w:t>
      </w:r>
      <w:r w:rsidR="00D702FA" w:rsidRPr="00075C6A">
        <w:t xml:space="preserve">the write-up must be entirely in your own words—copying is strictly prohibited and </w:t>
      </w:r>
      <w:r w:rsidR="0085253A">
        <w:t>will</w:t>
      </w:r>
      <w:r w:rsidR="00D702FA" w:rsidRPr="00075C6A">
        <w:t xml:space="preserve"> result in academic integrity violations. Additionally, if you receive any type of help from outside resources or </w:t>
      </w:r>
      <w:r w:rsidR="007945B3">
        <w:t>discuss problems with others,</w:t>
      </w:r>
      <w:r w:rsidR="00D702FA" w:rsidRPr="00075C6A">
        <w:t xml:space="preserve"> you are required to list</w:t>
      </w:r>
      <w:r w:rsidR="007F518D">
        <w:t xml:space="preserve"> all</w:t>
      </w:r>
      <w:r w:rsidR="00D702FA" w:rsidRPr="00075C6A">
        <w:t xml:space="preserve"> resources</w:t>
      </w:r>
      <w:r w:rsidR="007F518D">
        <w:t xml:space="preserve"> and collaborators</w:t>
      </w:r>
      <w:r w:rsidR="00D702FA" w:rsidRPr="00075C6A">
        <w:t xml:space="preserve"> in your homework write-up (e.g., </w:t>
      </w:r>
      <w:r w:rsidR="007945B3">
        <w:t xml:space="preserve">existing </w:t>
      </w:r>
      <w:r w:rsidR="00D702FA" w:rsidRPr="00075C6A">
        <w:t>web</w:t>
      </w:r>
      <w:r w:rsidR="008D1A03">
        <w:t>page</w:t>
      </w:r>
      <w:r w:rsidR="009A44E4">
        <w:t>s</w:t>
      </w:r>
      <w:r w:rsidR="00D702FA" w:rsidRPr="00075C6A">
        <w:t xml:space="preserve">, </w:t>
      </w:r>
      <w:r w:rsidR="009A44E4">
        <w:t xml:space="preserve">textbooks, </w:t>
      </w:r>
      <w:r w:rsidR="00D702FA" w:rsidRPr="00075C6A">
        <w:t>discuss</w:t>
      </w:r>
      <w:r w:rsidR="009A44E4">
        <w:t>ion</w:t>
      </w:r>
      <w:r w:rsidR="00D702FA" w:rsidRPr="00075C6A">
        <w:t xml:space="preserve"> with other students in the course</w:t>
      </w:r>
      <w:r w:rsidR="009A44E4">
        <w:t xml:space="preserve"> or </w:t>
      </w:r>
      <w:r w:rsidR="00D702FA" w:rsidRPr="00075C6A">
        <w:t>students outside the course</w:t>
      </w:r>
      <w:r w:rsidR="009A44E4">
        <w:t xml:space="preserve">, </w:t>
      </w:r>
      <w:r w:rsidR="00D702FA" w:rsidRPr="00075C6A">
        <w:t xml:space="preserve">etc.). </w:t>
      </w:r>
      <w:r w:rsidR="007945B3">
        <w:t>Discussing problems</w:t>
      </w:r>
      <w:r w:rsidR="00D702FA" w:rsidRPr="00075C6A">
        <w:t xml:space="preserve"> includes both receiving help or giving help</w:t>
      </w:r>
      <w:r w:rsidR="00364FF3" w:rsidRPr="00075C6A">
        <w:t xml:space="preserve"> o</w:t>
      </w:r>
      <w:r w:rsidR="009A44E4">
        <w:t>f</w:t>
      </w:r>
      <w:r w:rsidR="00364FF3" w:rsidRPr="00075C6A">
        <w:t xml:space="preserve"> any kind.</w:t>
      </w:r>
      <w:r w:rsidR="009727DD" w:rsidRPr="00075C6A">
        <w:t xml:space="preserve"> </w:t>
      </w:r>
      <w:r w:rsidR="007945B3">
        <w:t xml:space="preserve">Posting homework questions </w:t>
      </w:r>
      <w:r w:rsidR="00DB740E">
        <w:t xml:space="preserve">or soliciting help in </w:t>
      </w:r>
      <w:r w:rsidR="007945B3">
        <w:t xml:space="preserve">online </w:t>
      </w:r>
      <w:r w:rsidR="00DB740E">
        <w:t xml:space="preserve">sites or forums </w:t>
      </w:r>
      <w:r w:rsidR="007945B3">
        <w:t>is strictly prohibite</w:t>
      </w:r>
      <w:r w:rsidR="00F642B3">
        <w:t>d.</w:t>
      </w:r>
      <w:r w:rsidR="009A44E4">
        <w:t xml:space="preserve"> </w:t>
      </w:r>
      <w:r w:rsidR="00F642B3">
        <w:t>E.g., while</w:t>
      </w:r>
      <w:r w:rsidR="009A44E4">
        <w:t xml:space="preserve"> reading an existing post about a similar problem is okay</w:t>
      </w:r>
      <w:r w:rsidR="00F642B3">
        <w:t xml:space="preserve">, </w:t>
      </w:r>
      <w:r w:rsidR="009A44E4">
        <w:t>creating a new post asking for the answer to your question is not okay.</w:t>
      </w:r>
    </w:p>
    <w:p w14:paraId="68F70D79" w14:textId="68CCCB33" w:rsidR="00422FD3" w:rsidRDefault="00422FD3" w:rsidP="00D702FA"/>
    <w:p w14:paraId="139C411E" w14:textId="6D9C3224" w:rsidR="00422FD3" w:rsidRDefault="00422FD3" w:rsidP="00D702FA">
      <w:r>
        <w:t xml:space="preserve">Most homework assignments will be submitted via </w:t>
      </w:r>
      <w:proofErr w:type="spellStart"/>
      <w:r>
        <w:t>Gradescope</w:t>
      </w:r>
      <w:proofErr w:type="spellEnd"/>
      <w:r>
        <w:t xml:space="preserve"> as a pdf. There will be a link to access </w:t>
      </w:r>
      <w:proofErr w:type="spellStart"/>
      <w:r>
        <w:t>Gradescope</w:t>
      </w:r>
      <w:proofErr w:type="spellEnd"/>
      <w:r>
        <w:t xml:space="preserve"> via the Canvas course webpage. For assignments submitted in </w:t>
      </w:r>
      <w:proofErr w:type="spellStart"/>
      <w:r>
        <w:t>Gradescope</w:t>
      </w:r>
      <w:proofErr w:type="spellEnd"/>
      <w:r>
        <w:t xml:space="preserve">, it is very important to assign specific problem answers to pages on </w:t>
      </w:r>
      <w:proofErr w:type="spellStart"/>
      <w:r>
        <w:t>Gradescope</w:t>
      </w:r>
      <w:proofErr w:type="spellEnd"/>
      <w:r>
        <w:t xml:space="preserve">. </w:t>
      </w:r>
      <w:r w:rsidRPr="00401B4A">
        <w:rPr>
          <w:i/>
          <w:iCs/>
        </w:rPr>
        <w:t>If pages are not properly assigned, the</w:t>
      </w:r>
      <w:r w:rsidR="004E3F6D">
        <w:rPr>
          <w:i/>
          <w:iCs/>
        </w:rPr>
        <w:t xml:space="preserve"> graders may not see the solution and</w:t>
      </w:r>
      <w:r w:rsidRPr="00401B4A">
        <w:rPr>
          <w:i/>
          <w:iCs/>
        </w:rPr>
        <w:t xml:space="preserve"> </w:t>
      </w:r>
      <w:proofErr w:type="gramStart"/>
      <w:r w:rsidRPr="00401B4A">
        <w:rPr>
          <w:i/>
          <w:iCs/>
        </w:rPr>
        <w:t>student</w:t>
      </w:r>
      <w:proofErr w:type="gramEnd"/>
      <w:r w:rsidRPr="00401B4A">
        <w:rPr>
          <w:i/>
          <w:iCs/>
        </w:rPr>
        <w:t xml:space="preserve"> </w:t>
      </w:r>
      <w:r w:rsidR="0029443C">
        <w:rPr>
          <w:i/>
          <w:iCs/>
        </w:rPr>
        <w:t>will not</w:t>
      </w:r>
      <w:r w:rsidRPr="00401B4A">
        <w:rPr>
          <w:i/>
          <w:iCs/>
        </w:rPr>
        <w:t xml:space="preserve"> receive credit for the problem.</w:t>
      </w:r>
    </w:p>
    <w:p w14:paraId="1FA4A6EB" w14:textId="77777777" w:rsidR="00114F02" w:rsidRDefault="00114F02" w:rsidP="009727DD"/>
    <w:p w14:paraId="57D8DE5C" w14:textId="7D1F6DC9" w:rsidR="00805DE2" w:rsidRPr="00805DE2" w:rsidRDefault="00805DE2" w:rsidP="009C1B0D">
      <w:pPr>
        <w:pStyle w:val="Heading3"/>
      </w:pPr>
      <w:r>
        <w:t>Course Schedule</w:t>
      </w:r>
    </w:p>
    <w:tbl>
      <w:tblPr>
        <w:tblW w:w="9900" w:type="dxa"/>
        <w:tblLayout w:type="fixed"/>
        <w:tblLook w:val="0000" w:firstRow="0" w:lastRow="0" w:firstColumn="0" w:lastColumn="0" w:noHBand="0" w:noVBand="0"/>
      </w:tblPr>
      <w:tblGrid>
        <w:gridCol w:w="1368"/>
        <w:gridCol w:w="2142"/>
        <w:gridCol w:w="6390"/>
      </w:tblGrid>
      <w:tr w:rsidR="00FA5F38" w:rsidRPr="00FA5F38" w14:paraId="399A3AB9" w14:textId="77777777" w:rsidTr="00D23BC0">
        <w:tc>
          <w:tcPr>
            <w:tcW w:w="9900" w:type="dxa"/>
            <w:gridSpan w:val="3"/>
          </w:tcPr>
          <w:p w14:paraId="5D2E727A" w14:textId="77777777" w:rsidR="00971F2E" w:rsidRDefault="00971F2E" w:rsidP="00FA5F38">
            <w:pPr>
              <w:rPr>
                <w:iCs/>
              </w:rPr>
            </w:pPr>
          </w:p>
          <w:p w14:paraId="487F5326" w14:textId="77777777" w:rsidR="00971F2E" w:rsidRDefault="009565CE" w:rsidP="00FA5F38">
            <w:pPr>
              <w:rPr>
                <w:iCs/>
              </w:rPr>
            </w:pPr>
            <w:r>
              <w:rPr>
                <w:iCs/>
              </w:rPr>
              <w:t xml:space="preserve">This schedule is tentative and </w:t>
            </w:r>
            <w:r w:rsidR="00971F2E">
              <w:rPr>
                <w:iCs/>
              </w:rPr>
              <w:t xml:space="preserve">may </w:t>
            </w:r>
            <w:r>
              <w:rPr>
                <w:iCs/>
              </w:rPr>
              <w:t>change slightly during the semester</w:t>
            </w:r>
            <w:r w:rsidR="00971F2E">
              <w:rPr>
                <w:iCs/>
              </w:rPr>
              <w:t xml:space="preserve">. There are roughly three units: </w:t>
            </w:r>
          </w:p>
          <w:p w14:paraId="08703063" w14:textId="77777777" w:rsidR="00971F2E" w:rsidRDefault="00971F2E" w:rsidP="00FA5F38">
            <w:pPr>
              <w:rPr>
                <w:iCs/>
              </w:rPr>
            </w:pPr>
          </w:p>
          <w:p w14:paraId="3813B9FA" w14:textId="68116E4D" w:rsidR="00FA5F38" w:rsidRPr="00971F2E" w:rsidRDefault="00971F2E" w:rsidP="00971F2E">
            <w:pPr>
              <w:pStyle w:val="ListParagraph"/>
              <w:numPr>
                <w:ilvl w:val="0"/>
                <w:numId w:val="13"/>
              </w:numPr>
              <w:rPr>
                <w:iCs/>
              </w:rPr>
            </w:pPr>
            <w:r>
              <w:rPr>
                <w:iCs/>
              </w:rPr>
              <w:t>H</w:t>
            </w:r>
            <w:r w:rsidRPr="00971F2E">
              <w:rPr>
                <w:iCs/>
              </w:rPr>
              <w:t>igh-level paradigms for design and analysis of algorithms</w:t>
            </w:r>
          </w:p>
          <w:p w14:paraId="4F44C6D9" w14:textId="4CDEDF89" w:rsidR="00971F2E" w:rsidRDefault="00971F2E" w:rsidP="00971F2E">
            <w:pPr>
              <w:pStyle w:val="ListParagraph"/>
              <w:numPr>
                <w:ilvl w:val="0"/>
                <w:numId w:val="13"/>
              </w:numPr>
              <w:rPr>
                <w:iCs/>
              </w:rPr>
            </w:pPr>
            <w:r>
              <w:rPr>
                <w:iCs/>
              </w:rPr>
              <w:t>Graph algorithms</w:t>
            </w:r>
          </w:p>
          <w:p w14:paraId="1D326D14" w14:textId="5D53B52D" w:rsidR="00971F2E" w:rsidRPr="00971F2E" w:rsidRDefault="009413AF" w:rsidP="00971F2E">
            <w:pPr>
              <w:pStyle w:val="ListParagraph"/>
              <w:numPr>
                <w:ilvl w:val="0"/>
                <w:numId w:val="13"/>
              </w:numPr>
              <w:rPr>
                <w:iCs/>
              </w:rPr>
            </w:pPr>
            <w:r>
              <w:rPr>
                <w:iCs/>
              </w:rPr>
              <w:t>Complexity theory and optim</w:t>
            </w:r>
            <w:r w:rsidR="00C07139">
              <w:rPr>
                <w:iCs/>
              </w:rPr>
              <w:t>i</w:t>
            </w:r>
            <w:r>
              <w:rPr>
                <w:iCs/>
              </w:rPr>
              <w:t>zation</w:t>
            </w:r>
          </w:p>
          <w:p w14:paraId="5E13D333" w14:textId="3AADC963" w:rsidR="009565CE" w:rsidRPr="009565CE" w:rsidRDefault="009565CE" w:rsidP="00FA5F38">
            <w:pPr>
              <w:rPr>
                <w:iCs/>
              </w:rPr>
            </w:pPr>
          </w:p>
        </w:tc>
      </w:tr>
      <w:tr w:rsidR="00A814C1" w:rsidRPr="00FA5F38" w14:paraId="4769EEBC" w14:textId="77777777" w:rsidTr="00D1757F">
        <w:tc>
          <w:tcPr>
            <w:tcW w:w="1368" w:type="dxa"/>
          </w:tcPr>
          <w:p w14:paraId="1ECAE526" w14:textId="511B4E10" w:rsidR="00A814C1" w:rsidRPr="00FA5F38" w:rsidRDefault="00A814C1" w:rsidP="00A814C1">
            <w:pPr>
              <w:rPr>
                <w:i/>
              </w:rPr>
            </w:pPr>
            <w:r>
              <w:rPr>
                <w:rStyle w:val="Emphasis"/>
                <w:b/>
                <w:bCs/>
              </w:rPr>
              <w:lastRenderedPageBreak/>
              <w:t>Week</w:t>
            </w:r>
          </w:p>
        </w:tc>
        <w:tc>
          <w:tcPr>
            <w:tcW w:w="2142" w:type="dxa"/>
          </w:tcPr>
          <w:p w14:paraId="68C59AD9" w14:textId="3E6B9E2F" w:rsidR="00A814C1" w:rsidRPr="00FA5F38" w:rsidRDefault="00A814C1" w:rsidP="00A814C1">
            <w:pPr>
              <w:rPr>
                <w:i/>
              </w:rPr>
            </w:pPr>
            <w:r>
              <w:rPr>
                <w:rStyle w:val="Emphasis"/>
                <w:b/>
                <w:bCs/>
              </w:rPr>
              <w:t>Date</w:t>
            </w:r>
          </w:p>
        </w:tc>
        <w:tc>
          <w:tcPr>
            <w:tcW w:w="6390" w:type="dxa"/>
          </w:tcPr>
          <w:p w14:paraId="7FD271F0" w14:textId="3A1F6A72" w:rsidR="00A814C1" w:rsidRPr="00D1757F" w:rsidRDefault="00A814C1" w:rsidP="00A814C1">
            <w:pPr>
              <w:rPr>
                <w:b/>
                <w:bCs/>
                <w:i/>
              </w:rPr>
            </w:pPr>
            <w:r>
              <w:rPr>
                <w:rStyle w:val="Emphasis"/>
                <w:b/>
                <w:bCs/>
              </w:rPr>
              <w:t>Topic</w:t>
            </w:r>
          </w:p>
        </w:tc>
      </w:tr>
      <w:tr w:rsidR="00A814C1" w:rsidRPr="00FA5F38" w14:paraId="3F2B9F1B" w14:textId="77777777" w:rsidTr="00D1757F">
        <w:trPr>
          <w:trHeight w:val="288"/>
        </w:trPr>
        <w:tc>
          <w:tcPr>
            <w:tcW w:w="1368" w:type="dxa"/>
          </w:tcPr>
          <w:p w14:paraId="45F88786" w14:textId="4CA806F6" w:rsidR="00A814C1" w:rsidRPr="00FA5F38" w:rsidRDefault="00A814C1" w:rsidP="00A814C1">
            <w:pPr>
              <w:rPr>
                <w:i/>
              </w:rPr>
            </w:pPr>
            <w:r>
              <w:rPr>
                <w:rStyle w:val="Emphasis"/>
              </w:rPr>
              <w:t>1</w:t>
            </w:r>
          </w:p>
        </w:tc>
        <w:tc>
          <w:tcPr>
            <w:tcW w:w="2142" w:type="dxa"/>
          </w:tcPr>
          <w:p w14:paraId="6A7408BA" w14:textId="641C0B90" w:rsidR="00A814C1" w:rsidRPr="00FA5F38" w:rsidRDefault="009413AF" w:rsidP="00A814C1">
            <w:pPr>
              <w:rPr>
                <w:i/>
              </w:rPr>
            </w:pPr>
            <w:r w:rsidRPr="009413AF">
              <w:rPr>
                <w:rStyle w:val="Emphasis"/>
              </w:rPr>
              <w:t>Jan 13 – Jan 17</w:t>
            </w:r>
          </w:p>
        </w:tc>
        <w:tc>
          <w:tcPr>
            <w:tcW w:w="6390" w:type="dxa"/>
          </w:tcPr>
          <w:p w14:paraId="007FBABD" w14:textId="14F7412A" w:rsidR="00A814C1" w:rsidRPr="00FA5F38" w:rsidRDefault="00A814C1" w:rsidP="00A814C1">
            <w:pPr>
              <w:rPr>
                <w:i/>
              </w:rPr>
            </w:pPr>
            <w:r>
              <w:rPr>
                <w:rStyle w:val="Emphasis"/>
              </w:rPr>
              <w:t xml:space="preserve">Divide and </w:t>
            </w:r>
            <w:proofErr w:type="gramStart"/>
            <w:r w:rsidR="00134059">
              <w:rPr>
                <w:rStyle w:val="Emphasis"/>
              </w:rPr>
              <w:t>C</w:t>
            </w:r>
            <w:r>
              <w:rPr>
                <w:rStyle w:val="Emphasis"/>
              </w:rPr>
              <w:t>onquer</w:t>
            </w:r>
            <w:proofErr w:type="gramEnd"/>
          </w:p>
        </w:tc>
      </w:tr>
      <w:tr w:rsidR="00A814C1" w:rsidRPr="00FA5F38" w14:paraId="6B851EDC" w14:textId="77777777" w:rsidTr="00D1757F">
        <w:trPr>
          <w:trHeight w:val="288"/>
        </w:trPr>
        <w:tc>
          <w:tcPr>
            <w:tcW w:w="1368" w:type="dxa"/>
          </w:tcPr>
          <w:p w14:paraId="07839C5D" w14:textId="00B69E1E" w:rsidR="00A814C1" w:rsidRPr="00FA5F38" w:rsidRDefault="00A814C1" w:rsidP="00A814C1">
            <w:pPr>
              <w:rPr>
                <w:i/>
              </w:rPr>
            </w:pPr>
            <w:r>
              <w:rPr>
                <w:rStyle w:val="Emphasis"/>
              </w:rPr>
              <w:t>2</w:t>
            </w:r>
          </w:p>
        </w:tc>
        <w:tc>
          <w:tcPr>
            <w:tcW w:w="2142" w:type="dxa"/>
          </w:tcPr>
          <w:p w14:paraId="5F125AA6" w14:textId="55DC6660" w:rsidR="00A814C1" w:rsidRPr="00FA5F38" w:rsidRDefault="009413AF" w:rsidP="00A814C1">
            <w:pPr>
              <w:rPr>
                <w:i/>
              </w:rPr>
            </w:pPr>
            <w:r w:rsidRPr="009413AF">
              <w:rPr>
                <w:rStyle w:val="Emphasis"/>
              </w:rPr>
              <w:t>Jan 20 – Jan 24</w:t>
            </w:r>
          </w:p>
        </w:tc>
        <w:tc>
          <w:tcPr>
            <w:tcW w:w="6390" w:type="dxa"/>
          </w:tcPr>
          <w:p w14:paraId="5E2C7B5A" w14:textId="6EDD4E21" w:rsidR="00A814C1" w:rsidRPr="00FA5F38" w:rsidRDefault="00A814C1" w:rsidP="00A814C1">
            <w:pPr>
              <w:rPr>
                <w:i/>
              </w:rPr>
            </w:pPr>
            <w:r>
              <w:rPr>
                <w:rStyle w:val="Emphasis"/>
              </w:rPr>
              <w:t>Dynamic Programming</w:t>
            </w:r>
          </w:p>
        </w:tc>
      </w:tr>
      <w:tr w:rsidR="00A814C1" w:rsidRPr="00FA5F38" w14:paraId="7B272D22" w14:textId="77777777" w:rsidTr="00D1757F">
        <w:trPr>
          <w:trHeight w:val="288"/>
        </w:trPr>
        <w:tc>
          <w:tcPr>
            <w:tcW w:w="1368" w:type="dxa"/>
          </w:tcPr>
          <w:p w14:paraId="6CFDBEBA" w14:textId="3767F961" w:rsidR="00A814C1" w:rsidRPr="00FA5F38" w:rsidRDefault="00A814C1" w:rsidP="00A814C1">
            <w:pPr>
              <w:rPr>
                <w:i/>
              </w:rPr>
            </w:pPr>
            <w:r>
              <w:rPr>
                <w:rStyle w:val="Emphasis"/>
              </w:rPr>
              <w:t>3</w:t>
            </w:r>
          </w:p>
        </w:tc>
        <w:tc>
          <w:tcPr>
            <w:tcW w:w="2142" w:type="dxa"/>
          </w:tcPr>
          <w:p w14:paraId="5D8AD97C" w14:textId="43B79E20" w:rsidR="00A814C1" w:rsidRPr="00FA5F38" w:rsidRDefault="009413AF" w:rsidP="00A814C1">
            <w:pPr>
              <w:rPr>
                <w:i/>
              </w:rPr>
            </w:pPr>
            <w:r w:rsidRPr="009413AF">
              <w:rPr>
                <w:rStyle w:val="Emphasis"/>
              </w:rPr>
              <w:t>Jan 27 – Jan 31</w:t>
            </w:r>
          </w:p>
        </w:tc>
        <w:tc>
          <w:tcPr>
            <w:tcW w:w="6390" w:type="dxa"/>
          </w:tcPr>
          <w:p w14:paraId="32C643E3" w14:textId="6A599343" w:rsidR="00A814C1" w:rsidRPr="00FA5F38" w:rsidRDefault="009413AF" w:rsidP="00A814C1">
            <w:pPr>
              <w:rPr>
                <w:i/>
              </w:rPr>
            </w:pPr>
            <w:r w:rsidRPr="009413AF">
              <w:rPr>
                <w:rStyle w:val="Emphasis"/>
              </w:rPr>
              <w:t>Greedy Algorithms</w:t>
            </w:r>
          </w:p>
        </w:tc>
      </w:tr>
      <w:tr w:rsidR="00A814C1" w:rsidRPr="00FA5F38" w14:paraId="2E53EC0D" w14:textId="77777777" w:rsidTr="00D1757F">
        <w:trPr>
          <w:trHeight w:val="288"/>
        </w:trPr>
        <w:tc>
          <w:tcPr>
            <w:tcW w:w="1368" w:type="dxa"/>
          </w:tcPr>
          <w:p w14:paraId="28FB711B" w14:textId="4ADCEC43" w:rsidR="00A814C1" w:rsidRPr="00FA5F38" w:rsidRDefault="00A814C1" w:rsidP="00A814C1">
            <w:pPr>
              <w:rPr>
                <w:i/>
              </w:rPr>
            </w:pPr>
            <w:r>
              <w:rPr>
                <w:rStyle w:val="Emphasis"/>
              </w:rPr>
              <w:t>4</w:t>
            </w:r>
          </w:p>
        </w:tc>
        <w:tc>
          <w:tcPr>
            <w:tcW w:w="2142" w:type="dxa"/>
          </w:tcPr>
          <w:p w14:paraId="512EE71C" w14:textId="3D4CD4BD" w:rsidR="00A814C1" w:rsidRPr="00FA5F38" w:rsidRDefault="009413AF" w:rsidP="00A814C1">
            <w:pPr>
              <w:rPr>
                <w:i/>
              </w:rPr>
            </w:pPr>
            <w:r w:rsidRPr="009413AF">
              <w:rPr>
                <w:i/>
                <w:iCs/>
              </w:rPr>
              <w:t>Feb 3 – Feb 7</w:t>
            </w:r>
          </w:p>
        </w:tc>
        <w:tc>
          <w:tcPr>
            <w:tcW w:w="6390" w:type="dxa"/>
          </w:tcPr>
          <w:p w14:paraId="0F64EFE5" w14:textId="41425AB0" w:rsidR="00A814C1" w:rsidRPr="00FA5F38" w:rsidRDefault="009413AF" w:rsidP="00A814C1">
            <w:pPr>
              <w:rPr>
                <w:i/>
              </w:rPr>
            </w:pPr>
            <w:r>
              <w:rPr>
                <w:rStyle w:val="Emphasis"/>
              </w:rPr>
              <w:t>Amortized Analysis</w:t>
            </w:r>
          </w:p>
        </w:tc>
      </w:tr>
      <w:tr w:rsidR="00A814C1" w:rsidRPr="00FA5F38" w14:paraId="0C5202AC" w14:textId="77777777" w:rsidTr="00D1757F">
        <w:trPr>
          <w:trHeight w:val="288"/>
        </w:trPr>
        <w:tc>
          <w:tcPr>
            <w:tcW w:w="1368" w:type="dxa"/>
          </w:tcPr>
          <w:p w14:paraId="6493699D" w14:textId="7059A6CD" w:rsidR="00A814C1" w:rsidRPr="00FA5F38" w:rsidRDefault="00A814C1" w:rsidP="00A814C1">
            <w:pPr>
              <w:rPr>
                <w:i/>
              </w:rPr>
            </w:pPr>
            <w:r>
              <w:rPr>
                <w:rStyle w:val="Emphasis"/>
              </w:rPr>
              <w:t>5</w:t>
            </w:r>
          </w:p>
        </w:tc>
        <w:tc>
          <w:tcPr>
            <w:tcW w:w="2142" w:type="dxa"/>
          </w:tcPr>
          <w:p w14:paraId="0647A366" w14:textId="79E61176" w:rsidR="00A814C1" w:rsidRPr="00FA5F38" w:rsidRDefault="009413AF" w:rsidP="00A814C1">
            <w:pPr>
              <w:rPr>
                <w:i/>
              </w:rPr>
            </w:pPr>
            <w:r w:rsidRPr="009413AF">
              <w:rPr>
                <w:i/>
                <w:iCs/>
              </w:rPr>
              <w:t>Feb 10 – Feb 14</w:t>
            </w:r>
          </w:p>
        </w:tc>
        <w:tc>
          <w:tcPr>
            <w:tcW w:w="6390" w:type="dxa"/>
          </w:tcPr>
          <w:p w14:paraId="05544119" w14:textId="65D79BB7" w:rsidR="00A814C1" w:rsidRPr="00FA5F38" w:rsidRDefault="009413AF" w:rsidP="00A814C1">
            <w:pPr>
              <w:rPr>
                <w:i/>
              </w:rPr>
            </w:pPr>
            <w:r w:rsidRPr="009413AF">
              <w:rPr>
                <w:i/>
                <w:iCs/>
              </w:rPr>
              <w:t xml:space="preserve">Review &amp; </w:t>
            </w:r>
            <w:r w:rsidRPr="009413AF">
              <w:rPr>
                <w:b/>
                <w:bCs/>
                <w:i/>
                <w:iCs/>
              </w:rPr>
              <w:t>Test 1</w:t>
            </w:r>
          </w:p>
        </w:tc>
      </w:tr>
      <w:tr w:rsidR="00A814C1" w:rsidRPr="00FA5F38" w14:paraId="60E4D7FA" w14:textId="77777777" w:rsidTr="00D1757F">
        <w:trPr>
          <w:trHeight w:val="288"/>
        </w:trPr>
        <w:tc>
          <w:tcPr>
            <w:tcW w:w="1368" w:type="dxa"/>
          </w:tcPr>
          <w:p w14:paraId="413D48DE" w14:textId="259DC9F8" w:rsidR="00A814C1" w:rsidRPr="00FA5F38" w:rsidRDefault="00A814C1" w:rsidP="00A814C1">
            <w:pPr>
              <w:rPr>
                <w:i/>
              </w:rPr>
            </w:pPr>
            <w:r>
              <w:rPr>
                <w:rStyle w:val="Emphasis"/>
              </w:rPr>
              <w:t>6</w:t>
            </w:r>
          </w:p>
        </w:tc>
        <w:tc>
          <w:tcPr>
            <w:tcW w:w="2142" w:type="dxa"/>
          </w:tcPr>
          <w:p w14:paraId="672131F4" w14:textId="02DDC17F" w:rsidR="00A814C1" w:rsidRPr="00FA5F38" w:rsidRDefault="009413AF" w:rsidP="00A814C1">
            <w:pPr>
              <w:rPr>
                <w:i/>
              </w:rPr>
            </w:pPr>
            <w:r w:rsidRPr="009413AF">
              <w:rPr>
                <w:i/>
                <w:iCs/>
              </w:rPr>
              <w:t>Feb 17 – Feb 21</w:t>
            </w:r>
          </w:p>
        </w:tc>
        <w:tc>
          <w:tcPr>
            <w:tcW w:w="6390" w:type="dxa"/>
          </w:tcPr>
          <w:p w14:paraId="7F865E84" w14:textId="18E6FE92" w:rsidR="00A814C1" w:rsidRPr="00FA5F38" w:rsidRDefault="00A814C1" w:rsidP="00A814C1">
            <w:pPr>
              <w:rPr>
                <w:i/>
              </w:rPr>
            </w:pPr>
            <w:r>
              <w:rPr>
                <w:rStyle w:val="Emphasis"/>
                <w:rFonts w:eastAsiaTheme="majorEastAsia"/>
              </w:rPr>
              <w:t>Intro to</w:t>
            </w:r>
            <w:r>
              <w:rPr>
                <w:rStyle w:val="Emphasis"/>
              </w:rPr>
              <w:t xml:space="preserve"> Graph Algorithms</w:t>
            </w:r>
          </w:p>
        </w:tc>
      </w:tr>
      <w:tr w:rsidR="00A814C1" w:rsidRPr="00FA5F38" w14:paraId="49602055" w14:textId="77777777" w:rsidTr="00D1757F">
        <w:trPr>
          <w:trHeight w:val="288"/>
        </w:trPr>
        <w:tc>
          <w:tcPr>
            <w:tcW w:w="1368" w:type="dxa"/>
          </w:tcPr>
          <w:p w14:paraId="463E6C8F" w14:textId="0BED1F4A" w:rsidR="00A814C1" w:rsidRPr="00FA5F38" w:rsidRDefault="00A814C1" w:rsidP="00A814C1">
            <w:pPr>
              <w:rPr>
                <w:i/>
              </w:rPr>
            </w:pPr>
            <w:r>
              <w:rPr>
                <w:rStyle w:val="Emphasis"/>
              </w:rPr>
              <w:t>7</w:t>
            </w:r>
          </w:p>
        </w:tc>
        <w:tc>
          <w:tcPr>
            <w:tcW w:w="2142" w:type="dxa"/>
          </w:tcPr>
          <w:p w14:paraId="63D78283" w14:textId="30AE0135" w:rsidR="00A814C1" w:rsidRPr="00FA5F38" w:rsidRDefault="009413AF" w:rsidP="00A814C1">
            <w:pPr>
              <w:rPr>
                <w:i/>
              </w:rPr>
            </w:pPr>
            <w:r w:rsidRPr="009413AF">
              <w:rPr>
                <w:i/>
                <w:iCs/>
              </w:rPr>
              <w:t>Feb 24 – Feb 28</w:t>
            </w:r>
          </w:p>
        </w:tc>
        <w:tc>
          <w:tcPr>
            <w:tcW w:w="6390" w:type="dxa"/>
          </w:tcPr>
          <w:p w14:paraId="5DB6D040" w14:textId="1B591658" w:rsidR="00A814C1" w:rsidRPr="00FA5F38" w:rsidRDefault="00A814C1" w:rsidP="00A814C1">
            <w:pPr>
              <w:rPr>
                <w:i/>
              </w:rPr>
            </w:pPr>
            <w:r>
              <w:rPr>
                <w:rStyle w:val="Emphasis"/>
                <w:rFonts w:eastAsiaTheme="majorEastAsia"/>
              </w:rPr>
              <w:t xml:space="preserve">Graph </w:t>
            </w:r>
            <w:proofErr w:type="spellStart"/>
            <w:r>
              <w:rPr>
                <w:rStyle w:val="Emphasis"/>
                <w:rFonts w:eastAsiaTheme="majorEastAsia"/>
              </w:rPr>
              <w:t>Algs</w:t>
            </w:r>
            <w:proofErr w:type="spellEnd"/>
            <w:r>
              <w:rPr>
                <w:rStyle w:val="Emphasis"/>
                <w:rFonts w:eastAsiaTheme="majorEastAsia"/>
              </w:rPr>
              <w:t>: BFS, DFS</w:t>
            </w:r>
            <w:r>
              <w:rPr>
                <w:rStyle w:val="Emphasis"/>
              </w:rPr>
              <w:t xml:space="preserve"> </w:t>
            </w:r>
          </w:p>
        </w:tc>
      </w:tr>
      <w:tr w:rsidR="00A814C1" w:rsidRPr="00FA5F38" w14:paraId="4A844459" w14:textId="77777777" w:rsidTr="00D1757F">
        <w:trPr>
          <w:trHeight w:val="288"/>
        </w:trPr>
        <w:tc>
          <w:tcPr>
            <w:tcW w:w="1368" w:type="dxa"/>
          </w:tcPr>
          <w:p w14:paraId="07C54B1A" w14:textId="768F5FBE" w:rsidR="00A814C1" w:rsidRPr="00FA5F38" w:rsidRDefault="00A814C1" w:rsidP="00A814C1">
            <w:pPr>
              <w:rPr>
                <w:i/>
              </w:rPr>
            </w:pPr>
            <w:r>
              <w:rPr>
                <w:rStyle w:val="Emphasis"/>
              </w:rPr>
              <w:t>8</w:t>
            </w:r>
          </w:p>
        </w:tc>
        <w:tc>
          <w:tcPr>
            <w:tcW w:w="2142" w:type="dxa"/>
          </w:tcPr>
          <w:p w14:paraId="36DEDF57" w14:textId="56F1E25E" w:rsidR="00A814C1" w:rsidRPr="00FA5F38" w:rsidRDefault="009413AF" w:rsidP="00A814C1">
            <w:pPr>
              <w:rPr>
                <w:i/>
              </w:rPr>
            </w:pPr>
            <w:r w:rsidRPr="009413AF">
              <w:rPr>
                <w:rStyle w:val="Emphasis"/>
              </w:rPr>
              <w:t>Mar 3 – Mar 7</w:t>
            </w:r>
          </w:p>
        </w:tc>
        <w:tc>
          <w:tcPr>
            <w:tcW w:w="6390" w:type="dxa"/>
          </w:tcPr>
          <w:p w14:paraId="1F2ADD9B" w14:textId="532106A1" w:rsidR="00A814C1" w:rsidRPr="00FA5F38" w:rsidRDefault="009413AF" w:rsidP="00A814C1">
            <w:pPr>
              <w:rPr>
                <w:i/>
              </w:rPr>
            </w:pPr>
            <w:r w:rsidRPr="009413AF">
              <w:rPr>
                <w:rFonts w:eastAsiaTheme="majorEastAsia"/>
                <w:i/>
                <w:iCs/>
              </w:rPr>
              <w:t xml:space="preserve">Graph </w:t>
            </w:r>
            <w:proofErr w:type="spellStart"/>
            <w:r w:rsidRPr="009413AF">
              <w:rPr>
                <w:rFonts w:eastAsiaTheme="majorEastAsia"/>
                <w:i/>
                <w:iCs/>
              </w:rPr>
              <w:t>Algs</w:t>
            </w:r>
            <w:proofErr w:type="spellEnd"/>
            <w:r w:rsidRPr="009413AF">
              <w:rPr>
                <w:rFonts w:eastAsiaTheme="majorEastAsia"/>
                <w:i/>
                <w:iCs/>
              </w:rPr>
              <w:t>: Minimum Spanning Trees</w:t>
            </w:r>
          </w:p>
        </w:tc>
      </w:tr>
      <w:tr w:rsidR="00A814C1" w:rsidRPr="00FA5F38" w14:paraId="6DA82D95" w14:textId="77777777" w:rsidTr="00D1757F">
        <w:trPr>
          <w:trHeight w:val="288"/>
        </w:trPr>
        <w:tc>
          <w:tcPr>
            <w:tcW w:w="1368" w:type="dxa"/>
          </w:tcPr>
          <w:p w14:paraId="4F3ED748" w14:textId="71E2F1D9" w:rsidR="00A814C1" w:rsidRPr="00FA5F38" w:rsidRDefault="00A814C1" w:rsidP="00A814C1">
            <w:pPr>
              <w:rPr>
                <w:i/>
              </w:rPr>
            </w:pPr>
            <w:r>
              <w:rPr>
                <w:rStyle w:val="Emphasis"/>
              </w:rPr>
              <w:t>9</w:t>
            </w:r>
          </w:p>
        </w:tc>
        <w:tc>
          <w:tcPr>
            <w:tcW w:w="2142" w:type="dxa"/>
          </w:tcPr>
          <w:p w14:paraId="38D5D3E7" w14:textId="7340AA52" w:rsidR="00A814C1" w:rsidRPr="00FA5F38" w:rsidRDefault="009413AF" w:rsidP="00A814C1">
            <w:pPr>
              <w:rPr>
                <w:i/>
              </w:rPr>
            </w:pPr>
            <w:r w:rsidRPr="009413AF">
              <w:rPr>
                <w:i/>
                <w:iCs/>
              </w:rPr>
              <w:t>Mar 10 – Mar 14</w:t>
            </w:r>
          </w:p>
        </w:tc>
        <w:tc>
          <w:tcPr>
            <w:tcW w:w="6390" w:type="dxa"/>
          </w:tcPr>
          <w:p w14:paraId="7E2F0A39" w14:textId="4B269F74" w:rsidR="00A814C1" w:rsidRPr="002A6763" w:rsidRDefault="009413AF" w:rsidP="00A814C1">
            <w:pPr>
              <w:rPr>
                <w:b/>
                <w:bCs/>
                <w:i/>
                <w:iCs/>
              </w:rPr>
            </w:pPr>
            <w:r>
              <w:rPr>
                <w:rStyle w:val="Strong"/>
                <w:b w:val="0"/>
                <w:bCs w:val="0"/>
                <w:i/>
                <w:iCs/>
              </w:rPr>
              <w:t>Spring Break</w:t>
            </w:r>
          </w:p>
        </w:tc>
      </w:tr>
      <w:tr w:rsidR="00A814C1" w:rsidRPr="00FA5F38" w14:paraId="6440B421" w14:textId="77777777" w:rsidTr="00D1757F">
        <w:trPr>
          <w:trHeight w:val="288"/>
        </w:trPr>
        <w:tc>
          <w:tcPr>
            <w:tcW w:w="1368" w:type="dxa"/>
          </w:tcPr>
          <w:p w14:paraId="67E99726" w14:textId="38F80191" w:rsidR="00A814C1" w:rsidRPr="00FA5F38" w:rsidRDefault="00A814C1" w:rsidP="00A814C1">
            <w:pPr>
              <w:rPr>
                <w:i/>
              </w:rPr>
            </w:pPr>
            <w:r>
              <w:rPr>
                <w:rStyle w:val="Emphasis"/>
              </w:rPr>
              <w:t>10</w:t>
            </w:r>
          </w:p>
        </w:tc>
        <w:tc>
          <w:tcPr>
            <w:tcW w:w="2142" w:type="dxa"/>
          </w:tcPr>
          <w:p w14:paraId="07588DE9" w14:textId="178F9B30" w:rsidR="00A814C1" w:rsidRPr="00FA5F38" w:rsidRDefault="009413AF" w:rsidP="00A814C1">
            <w:pPr>
              <w:rPr>
                <w:i/>
              </w:rPr>
            </w:pPr>
            <w:r w:rsidRPr="009413AF">
              <w:rPr>
                <w:i/>
                <w:iCs/>
              </w:rPr>
              <w:t>Mar 17 – Mar 21</w:t>
            </w:r>
          </w:p>
        </w:tc>
        <w:tc>
          <w:tcPr>
            <w:tcW w:w="6390" w:type="dxa"/>
          </w:tcPr>
          <w:p w14:paraId="6B48D5D8" w14:textId="7891652C" w:rsidR="00A814C1" w:rsidRPr="00FA5F38" w:rsidRDefault="009413AF" w:rsidP="00A814C1">
            <w:pPr>
              <w:rPr>
                <w:i/>
              </w:rPr>
            </w:pPr>
            <w:r w:rsidRPr="009413AF">
              <w:rPr>
                <w:rFonts w:eastAsiaTheme="majorEastAsia"/>
                <w:i/>
                <w:iCs/>
              </w:rPr>
              <w:t xml:space="preserve">Graph </w:t>
            </w:r>
            <w:proofErr w:type="spellStart"/>
            <w:r w:rsidRPr="009413AF">
              <w:rPr>
                <w:rFonts w:eastAsiaTheme="majorEastAsia"/>
                <w:i/>
                <w:iCs/>
              </w:rPr>
              <w:t>Algs</w:t>
            </w:r>
            <w:proofErr w:type="spellEnd"/>
            <w:r w:rsidRPr="009413AF">
              <w:rPr>
                <w:rFonts w:eastAsiaTheme="majorEastAsia"/>
                <w:i/>
                <w:iCs/>
              </w:rPr>
              <w:t>: Shortest Paths</w:t>
            </w:r>
          </w:p>
        </w:tc>
      </w:tr>
      <w:tr w:rsidR="00A814C1" w:rsidRPr="00FA5F38" w14:paraId="7859BF7E" w14:textId="77777777" w:rsidTr="00D1757F">
        <w:trPr>
          <w:trHeight w:val="288"/>
        </w:trPr>
        <w:tc>
          <w:tcPr>
            <w:tcW w:w="1368" w:type="dxa"/>
          </w:tcPr>
          <w:p w14:paraId="214B4F26" w14:textId="6D5CDA25" w:rsidR="00A814C1" w:rsidRPr="00FA5F38" w:rsidRDefault="00A814C1" w:rsidP="00A814C1">
            <w:pPr>
              <w:rPr>
                <w:i/>
              </w:rPr>
            </w:pPr>
            <w:r>
              <w:rPr>
                <w:rStyle w:val="Emphasis"/>
              </w:rPr>
              <w:t>11</w:t>
            </w:r>
          </w:p>
        </w:tc>
        <w:tc>
          <w:tcPr>
            <w:tcW w:w="2142" w:type="dxa"/>
          </w:tcPr>
          <w:p w14:paraId="612833A1" w14:textId="5303A9AB" w:rsidR="00A814C1" w:rsidRPr="00FA5F38" w:rsidRDefault="009413AF" w:rsidP="00A814C1">
            <w:pPr>
              <w:rPr>
                <w:i/>
              </w:rPr>
            </w:pPr>
            <w:r w:rsidRPr="009413AF">
              <w:rPr>
                <w:i/>
                <w:iCs/>
              </w:rPr>
              <w:t>Mar 24 – Mar 28</w:t>
            </w:r>
          </w:p>
        </w:tc>
        <w:tc>
          <w:tcPr>
            <w:tcW w:w="6390" w:type="dxa"/>
          </w:tcPr>
          <w:p w14:paraId="5E51849F" w14:textId="46F4CA26" w:rsidR="00A814C1" w:rsidRPr="00FA5F38" w:rsidRDefault="009413AF" w:rsidP="00A814C1">
            <w:pPr>
              <w:rPr>
                <w:i/>
              </w:rPr>
            </w:pPr>
            <w:r w:rsidRPr="009413AF">
              <w:rPr>
                <w:rFonts w:eastAsiaTheme="majorEastAsia"/>
                <w:i/>
                <w:iCs/>
              </w:rPr>
              <w:t xml:space="preserve">Graph </w:t>
            </w:r>
            <w:proofErr w:type="spellStart"/>
            <w:r w:rsidRPr="009413AF">
              <w:rPr>
                <w:rFonts w:eastAsiaTheme="majorEastAsia"/>
                <w:i/>
                <w:iCs/>
              </w:rPr>
              <w:t>Algs</w:t>
            </w:r>
            <w:proofErr w:type="spellEnd"/>
            <w:r w:rsidRPr="009413AF">
              <w:rPr>
                <w:rFonts w:eastAsiaTheme="majorEastAsia"/>
                <w:i/>
                <w:iCs/>
              </w:rPr>
              <w:t>: Maximum s-t Flow</w:t>
            </w:r>
          </w:p>
        </w:tc>
      </w:tr>
      <w:tr w:rsidR="00A814C1" w:rsidRPr="00FA5F38" w14:paraId="24BC498C" w14:textId="77777777" w:rsidTr="00D1757F">
        <w:trPr>
          <w:trHeight w:val="288"/>
        </w:trPr>
        <w:tc>
          <w:tcPr>
            <w:tcW w:w="1368" w:type="dxa"/>
          </w:tcPr>
          <w:p w14:paraId="26144F05" w14:textId="58C57945" w:rsidR="00A814C1" w:rsidRPr="00FA5F38" w:rsidRDefault="00A814C1" w:rsidP="00A814C1">
            <w:pPr>
              <w:rPr>
                <w:i/>
              </w:rPr>
            </w:pPr>
            <w:r>
              <w:rPr>
                <w:rStyle w:val="Emphasis"/>
              </w:rPr>
              <w:t>12</w:t>
            </w:r>
          </w:p>
        </w:tc>
        <w:tc>
          <w:tcPr>
            <w:tcW w:w="2142" w:type="dxa"/>
          </w:tcPr>
          <w:p w14:paraId="74282B3C" w14:textId="11C5191A" w:rsidR="00A814C1" w:rsidRPr="00FA5F38" w:rsidRDefault="009413AF" w:rsidP="00A814C1">
            <w:pPr>
              <w:rPr>
                <w:i/>
              </w:rPr>
            </w:pPr>
            <w:r w:rsidRPr="009413AF">
              <w:rPr>
                <w:rStyle w:val="Emphasis"/>
              </w:rPr>
              <w:t>Mar 31 - Apr 4</w:t>
            </w:r>
          </w:p>
        </w:tc>
        <w:tc>
          <w:tcPr>
            <w:tcW w:w="6390" w:type="dxa"/>
          </w:tcPr>
          <w:p w14:paraId="440F9462" w14:textId="56CA2A91" w:rsidR="00A814C1" w:rsidRPr="00FA5F38" w:rsidRDefault="009413AF" w:rsidP="00A814C1">
            <w:pPr>
              <w:rPr>
                <w:i/>
              </w:rPr>
            </w:pPr>
            <w:r w:rsidRPr="009413AF">
              <w:rPr>
                <w:rFonts w:eastAsiaTheme="majorEastAsia"/>
                <w:i/>
                <w:iCs/>
              </w:rPr>
              <w:t xml:space="preserve">Review &amp; </w:t>
            </w:r>
            <w:r w:rsidRPr="009413AF">
              <w:rPr>
                <w:rFonts w:eastAsiaTheme="majorEastAsia"/>
                <w:b/>
                <w:bCs/>
                <w:i/>
                <w:iCs/>
              </w:rPr>
              <w:t>Test 2</w:t>
            </w:r>
          </w:p>
        </w:tc>
      </w:tr>
      <w:tr w:rsidR="00A814C1" w:rsidRPr="00FA5F38" w14:paraId="072C3FC5" w14:textId="77777777" w:rsidTr="00D1757F">
        <w:trPr>
          <w:trHeight w:val="288"/>
        </w:trPr>
        <w:tc>
          <w:tcPr>
            <w:tcW w:w="1368" w:type="dxa"/>
          </w:tcPr>
          <w:p w14:paraId="665E4072" w14:textId="1F0F3A81" w:rsidR="00A814C1" w:rsidRPr="00FA5F38" w:rsidRDefault="00A814C1" w:rsidP="00A814C1">
            <w:pPr>
              <w:rPr>
                <w:i/>
              </w:rPr>
            </w:pPr>
            <w:r>
              <w:rPr>
                <w:rStyle w:val="Emphasis"/>
              </w:rPr>
              <w:t>13</w:t>
            </w:r>
          </w:p>
        </w:tc>
        <w:tc>
          <w:tcPr>
            <w:tcW w:w="2142" w:type="dxa"/>
          </w:tcPr>
          <w:p w14:paraId="48DB4548" w14:textId="7D9A051C" w:rsidR="00A814C1" w:rsidRPr="00FA5F38" w:rsidRDefault="009413AF" w:rsidP="00A814C1">
            <w:pPr>
              <w:rPr>
                <w:i/>
              </w:rPr>
            </w:pPr>
            <w:r w:rsidRPr="009413AF">
              <w:rPr>
                <w:i/>
                <w:iCs/>
              </w:rPr>
              <w:t>Apr 7 - Apr 11</w:t>
            </w:r>
          </w:p>
        </w:tc>
        <w:tc>
          <w:tcPr>
            <w:tcW w:w="6390" w:type="dxa"/>
          </w:tcPr>
          <w:p w14:paraId="1EFDBC44" w14:textId="2B55E7F7" w:rsidR="00A814C1" w:rsidRPr="00FA5F38" w:rsidRDefault="00A814C1" w:rsidP="00A814C1">
            <w:pPr>
              <w:rPr>
                <w:i/>
              </w:rPr>
            </w:pPr>
            <w:r>
              <w:rPr>
                <w:rStyle w:val="Emphasis"/>
                <w:rFonts w:eastAsiaTheme="majorEastAsia"/>
              </w:rPr>
              <w:t>Intro to P and NP</w:t>
            </w:r>
          </w:p>
        </w:tc>
      </w:tr>
      <w:tr w:rsidR="00A814C1" w:rsidRPr="00FA5F38" w14:paraId="12392302" w14:textId="77777777" w:rsidTr="00D1757F">
        <w:trPr>
          <w:trHeight w:val="288"/>
        </w:trPr>
        <w:tc>
          <w:tcPr>
            <w:tcW w:w="1368" w:type="dxa"/>
          </w:tcPr>
          <w:p w14:paraId="47970B7C" w14:textId="2BC0F518" w:rsidR="00A814C1" w:rsidRPr="00FA5F38" w:rsidRDefault="00A814C1" w:rsidP="00A814C1">
            <w:pPr>
              <w:rPr>
                <w:i/>
              </w:rPr>
            </w:pPr>
            <w:r>
              <w:rPr>
                <w:rStyle w:val="Emphasis"/>
              </w:rPr>
              <w:t>14</w:t>
            </w:r>
          </w:p>
        </w:tc>
        <w:tc>
          <w:tcPr>
            <w:tcW w:w="2142" w:type="dxa"/>
          </w:tcPr>
          <w:p w14:paraId="08A06041" w14:textId="43FAEB7A" w:rsidR="00A814C1" w:rsidRPr="00FA5F38" w:rsidRDefault="009413AF" w:rsidP="00A814C1">
            <w:pPr>
              <w:rPr>
                <w:i/>
              </w:rPr>
            </w:pPr>
            <w:r w:rsidRPr="009413AF">
              <w:rPr>
                <w:i/>
                <w:iCs/>
              </w:rPr>
              <w:t>Apr 14 - Apr 18</w:t>
            </w:r>
          </w:p>
        </w:tc>
        <w:tc>
          <w:tcPr>
            <w:tcW w:w="6390" w:type="dxa"/>
          </w:tcPr>
          <w:p w14:paraId="0B9946AD" w14:textId="606C541F" w:rsidR="00A814C1" w:rsidRPr="00FA5F38" w:rsidRDefault="00A814C1" w:rsidP="00A814C1">
            <w:pPr>
              <w:rPr>
                <w:i/>
              </w:rPr>
            </w:pPr>
            <w:r>
              <w:rPr>
                <w:rStyle w:val="Emphasis"/>
              </w:rPr>
              <w:t>NP-</w:t>
            </w:r>
            <w:r w:rsidR="009413AF">
              <w:rPr>
                <w:rStyle w:val="Emphasis"/>
              </w:rPr>
              <w:t>C</w:t>
            </w:r>
            <w:r>
              <w:rPr>
                <w:rStyle w:val="Emphasis"/>
              </w:rPr>
              <w:t>ompleteness</w:t>
            </w:r>
          </w:p>
        </w:tc>
      </w:tr>
      <w:tr w:rsidR="00A814C1" w:rsidRPr="00FA5F38" w14:paraId="56F4974D" w14:textId="77777777" w:rsidTr="009413AF">
        <w:trPr>
          <w:trHeight w:val="369"/>
        </w:trPr>
        <w:tc>
          <w:tcPr>
            <w:tcW w:w="1368" w:type="dxa"/>
          </w:tcPr>
          <w:p w14:paraId="3500B422" w14:textId="4C212CD5" w:rsidR="00A814C1" w:rsidRPr="00FA5F38" w:rsidRDefault="00A814C1" w:rsidP="00A814C1">
            <w:pPr>
              <w:rPr>
                <w:i/>
              </w:rPr>
            </w:pPr>
            <w:r>
              <w:rPr>
                <w:rStyle w:val="Emphasis"/>
              </w:rPr>
              <w:t>15</w:t>
            </w:r>
          </w:p>
        </w:tc>
        <w:tc>
          <w:tcPr>
            <w:tcW w:w="2142" w:type="dxa"/>
          </w:tcPr>
          <w:p w14:paraId="770B3CDD" w14:textId="1455012B" w:rsidR="00A814C1" w:rsidRPr="00FA5F38" w:rsidRDefault="009413AF" w:rsidP="00A814C1">
            <w:pPr>
              <w:rPr>
                <w:i/>
              </w:rPr>
            </w:pPr>
            <w:r w:rsidRPr="009413AF">
              <w:rPr>
                <w:i/>
                <w:iCs/>
              </w:rPr>
              <w:t>Apr 21 - Apr 25</w:t>
            </w:r>
          </w:p>
        </w:tc>
        <w:tc>
          <w:tcPr>
            <w:tcW w:w="6390" w:type="dxa"/>
          </w:tcPr>
          <w:p w14:paraId="052AD330" w14:textId="0B9B0DA2" w:rsidR="00A814C1" w:rsidRPr="00FA5F38" w:rsidRDefault="00C172B4" w:rsidP="00A814C1">
            <w:pPr>
              <w:rPr>
                <w:i/>
              </w:rPr>
            </w:pPr>
            <w:r>
              <w:rPr>
                <w:i/>
                <w:iCs/>
              </w:rPr>
              <w:t>Linear Programming</w:t>
            </w:r>
          </w:p>
        </w:tc>
      </w:tr>
    </w:tbl>
    <w:p w14:paraId="40FD5F69" w14:textId="1E93F9C7" w:rsidR="00E24E72" w:rsidRDefault="00E24E72" w:rsidP="00805DE2">
      <w:pPr>
        <w:rPr>
          <w:i/>
        </w:rPr>
      </w:pPr>
    </w:p>
    <w:p w14:paraId="18B3BEB7" w14:textId="4BBEA9CC" w:rsidR="00805DE2" w:rsidRDefault="009565CE" w:rsidP="00B23E26">
      <w:pPr>
        <w:pStyle w:val="Heading3"/>
      </w:pPr>
      <w:r>
        <w:t>Exams</w:t>
      </w:r>
    </w:p>
    <w:p w14:paraId="42A83791" w14:textId="77777777" w:rsidR="00B11A32" w:rsidRDefault="00B11A32" w:rsidP="00B23E26">
      <w:pPr>
        <w:keepNext/>
      </w:pPr>
    </w:p>
    <w:p w14:paraId="0691570B" w14:textId="1CD224A1" w:rsidR="00FB385D" w:rsidRDefault="009565CE" w:rsidP="00B11A32">
      <w:pPr>
        <w:rPr>
          <w:iCs/>
        </w:rPr>
      </w:pPr>
      <w:r>
        <w:rPr>
          <w:iCs/>
        </w:rPr>
        <w:t>The midterm exams will be given in class. These are dates for the midterms</w:t>
      </w:r>
      <w:r w:rsidR="00D844C9">
        <w:rPr>
          <w:iCs/>
        </w:rPr>
        <w:t>:</w:t>
      </w:r>
    </w:p>
    <w:p w14:paraId="6D02E1F7" w14:textId="22A3B04D" w:rsidR="009565CE" w:rsidRDefault="009565CE" w:rsidP="00B11A32">
      <w:pPr>
        <w:rPr>
          <w:iCs/>
        </w:rPr>
      </w:pPr>
    </w:p>
    <w:p w14:paraId="28E4B7EC" w14:textId="77777777" w:rsidR="00371A22" w:rsidRPr="00371A22" w:rsidRDefault="00371A22" w:rsidP="00371A22">
      <w:pPr>
        <w:rPr>
          <w:iCs/>
        </w:rPr>
      </w:pPr>
      <w:r w:rsidRPr="00371A22">
        <w:rPr>
          <w:iCs/>
        </w:rPr>
        <w:t>Midterm 1: February 13 (Thursday)</w:t>
      </w:r>
    </w:p>
    <w:p w14:paraId="69709247" w14:textId="77777777" w:rsidR="00371A22" w:rsidRPr="00371A22" w:rsidRDefault="00371A22" w:rsidP="00371A22">
      <w:pPr>
        <w:rPr>
          <w:iCs/>
        </w:rPr>
      </w:pPr>
      <w:r w:rsidRPr="00371A22">
        <w:rPr>
          <w:iCs/>
        </w:rPr>
        <w:t>Midterm 2: April 3 (Thursday)</w:t>
      </w:r>
    </w:p>
    <w:p w14:paraId="1EA89AD1" w14:textId="77777777" w:rsidR="00371A22" w:rsidRPr="00371A22" w:rsidRDefault="00371A22" w:rsidP="00371A22">
      <w:pPr>
        <w:rPr>
          <w:iCs/>
        </w:rPr>
      </w:pPr>
      <w:r w:rsidRPr="00371A22">
        <w:rPr>
          <w:iCs/>
        </w:rPr>
        <w:t> </w:t>
      </w:r>
    </w:p>
    <w:p w14:paraId="4548026A" w14:textId="276EADD6" w:rsidR="00371A22" w:rsidRPr="00371A22" w:rsidRDefault="00371A22" w:rsidP="00371A22">
      <w:pPr>
        <w:rPr>
          <w:iCs/>
        </w:rPr>
      </w:pPr>
      <w:r w:rsidRPr="00371A22">
        <w:rPr>
          <w:iCs/>
        </w:rPr>
        <w:t>The final exam will be held on May 5 from 1:00 pm-3:00 pm</w:t>
      </w:r>
      <w:r>
        <w:rPr>
          <w:iCs/>
        </w:rPr>
        <w:t>.</w:t>
      </w:r>
    </w:p>
    <w:p w14:paraId="3D6B318B" w14:textId="62A90FED" w:rsidR="00B11A32" w:rsidRPr="00806B84" w:rsidRDefault="00806B84" w:rsidP="00B11A32">
      <w:pPr>
        <w:rPr>
          <w:iCs/>
        </w:rPr>
      </w:pPr>
      <w:r>
        <w:rPr>
          <w:iCs/>
        </w:rPr>
        <w:t xml:space="preserve"> </w:t>
      </w:r>
    </w:p>
    <w:p w14:paraId="5458824D" w14:textId="77777777" w:rsidR="00B11A32" w:rsidRDefault="00B11A32" w:rsidP="00B23E26">
      <w:pPr>
        <w:pStyle w:val="Heading2"/>
      </w:pPr>
      <w:r>
        <w:t>University Policies</w:t>
      </w:r>
    </w:p>
    <w:p w14:paraId="657399EB" w14:textId="77777777" w:rsidR="00B11A32" w:rsidRDefault="00B11A32" w:rsidP="00B11A32"/>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7"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8"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9"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0"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1"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 xml:space="preserve">“Texas A&amp;M University students are responsible for authenticating all work submitted to an instructor. If asked, students must be able to produce proof that the item submitted is indeed the work of that student. Students must </w:t>
      </w:r>
      <w:proofErr w:type="gramStart"/>
      <w:r w:rsidRPr="000A6FE9">
        <w:t>keep appropriate records at all times</w:t>
      </w:r>
      <w:proofErr w:type="gramEnd"/>
      <w:r w:rsidRPr="000A6FE9">
        <w:t>. The inability to authenticate one’s work, should the instructor request it, may be sufficient grounds to initiate an academic misconduct case” (</w:t>
      </w:r>
      <w:hyperlink r:id="rId12" w:history="1">
        <w:r w:rsidRPr="000A6FE9">
          <w:rPr>
            <w:rStyle w:val="Hyperlink"/>
          </w:rPr>
          <w:t>Section 20.1.2.3, Student Rule 20</w:t>
        </w:r>
      </w:hyperlink>
      <w:r w:rsidRPr="000A6FE9">
        <w:t>).</w:t>
      </w:r>
    </w:p>
    <w:p w14:paraId="152D1EC7" w14:textId="0C4EB751" w:rsidR="000A6FE9" w:rsidRDefault="000A6FE9" w:rsidP="000A6FE9"/>
    <w:p w14:paraId="64781968" w14:textId="77777777" w:rsidR="00F80D62" w:rsidRPr="00F80D62" w:rsidRDefault="00F80D62" w:rsidP="00F80D62">
      <w:r w:rsidRPr="00F80D62">
        <w:rPr>
          <w:b/>
          <w:bCs/>
        </w:rPr>
        <w:t>Restrictive:</w:t>
      </w:r>
    </w:p>
    <w:p w14:paraId="6E739062" w14:textId="77777777" w:rsidR="00F80D62" w:rsidRPr="00F80D62" w:rsidRDefault="00F80D62" w:rsidP="00F80D62">
      <w:r w:rsidRPr="00F80D62">
        <w:t>This course assumes that all work submitted by students will be generated by the students themselves. Students should not have another person/entity do the writing of any substantive portion of an assignment for them, which includes hiring a person or a company to write assignments and using artificial intelligence tools like ChatGPT.</w:t>
      </w:r>
    </w:p>
    <w:p w14:paraId="6276E521" w14:textId="77777777" w:rsidR="00F80D62" w:rsidRPr="00F80D62" w:rsidRDefault="00F80D62" w:rsidP="00F80D62">
      <w:r w:rsidRPr="00F80D62">
        <w:t xml:space="preserve">(adapted from University of Massachusetts Amherst, </w:t>
      </w:r>
      <w:hyperlink r:id="rId13" w:history="1">
        <w:r w:rsidRPr="00F80D62">
          <w:rPr>
            <w:rStyle w:val="Hyperlink"/>
          </w:rPr>
          <w:t>https://cte.tamu.edu/getmedia/1d5e4ef6-97f1-4065-987f-3c9dfecbb7bd/TAMU-CTE_GenAI-SyllabusStatementConsiderations.pdf</w:t>
        </w:r>
      </w:hyperlink>
      <w:r w:rsidRPr="00F80D62">
        <w:t>)</w:t>
      </w:r>
    </w:p>
    <w:p w14:paraId="064101A0" w14:textId="77777777" w:rsidR="00F80D62" w:rsidRPr="00F80D62" w:rsidRDefault="00F80D62" w:rsidP="00F80D62">
      <w:r w:rsidRPr="00F80D62">
        <w:t> </w:t>
      </w:r>
    </w:p>
    <w:p w14:paraId="06E81A6A" w14:textId="77777777" w:rsidR="00F80D62" w:rsidRPr="00F80D62" w:rsidRDefault="00F80D62" w:rsidP="00F80D62">
      <w:r w:rsidRPr="00F80D62">
        <w:rPr>
          <w:b/>
          <w:bCs/>
        </w:rPr>
        <w:t>Permissive:</w:t>
      </w:r>
    </w:p>
    <w:p w14:paraId="114A0C55" w14:textId="77777777" w:rsidR="00F80D62" w:rsidRPr="00F80D62" w:rsidRDefault="00F80D62" w:rsidP="00F80D62">
      <w:r w:rsidRPr="00F80D62">
        <w:t> </w:t>
      </w:r>
    </w:p>
    <w:p w14:paraId="60C7D8B7" w14:textId="77777777" w:rsidR="00F80D62" w:rsidRPr="00F80D62" w:rsidRDefault="00F80D62" w:rsidP="00F80D62">
      <w:r w:rsidRPr="00F80D62">
        <w:rPr>
          <w:i/>
          <w:iCs/>
        </w:rPr>
        <w:t xml:space="preserve">Writing: </w:t>
      </w:r>
      <w:r w:rsidRPr="00F80D62">
        <w:t>Use of AI tools, including ChatGPT, is permitted in this course for students who wish to use them. To adhere to our scholarly values, students must</w:t>
      </w:r>
    </w:p>
    <w:p w14:paraId="6DD1DB64" w14:textId="77777777" w:rsidR="00F80D62" w:rsidRPr="00F80D62" w:rsidRDefault="00F80D62" w:rsidP="00F80D62">
      <w:r w:rsidRPr="00F80D62">
        <w:t xml:space="preserve">cite any AI-generated material that informed </w:t>
      </w:r>
      <w:proofErr w:type="gramStart"/>
      <w:r w:rsidRPr="00F80D62">
        <w:t>their</w:t>
      </w:r>
      <w:proofErr w:type="gramEnd"/>
      <w:r w:rsidRPr="00F80D62">
        <w:t xml:space="preserve"> work (this includes in-text citations and/or use of quotations, and in your reference list). Using an AI tool to generate content without proper attribution qualifies as academic dishonesty. See </w:t>
      </w:r>
      <w:hyperlink r:id="rId14" w:tgtFrame="_blank" w:history="1">
        <w:r w:rsidRPr="00F80D62">
          <w:rPr>
            <w:rStyle w:val="Hyperlink"/>
          </w:rPr>
          <w:t xml:space="preserve">https://www.chicagomanualofstyle.org/qanda/data/faq/topics/Documentation/faq0422.html </w:t>
        </w:r>
      </w:hyperlink>
    </w:p>
    <w:p w14:paraId="26DA6F49" w14:textId="77777777" w:rsidR="00F80D62" w:rsidRPr="00F80D62" w:rsidRDefault="00F80D62" w:rsidP="00F80D62">
      <w:hyperlink r:id="rId15" w:tgtFrame="_blank" w:history="1">
        <w:r w:rsidRPr="00F80D62">
          <w:rPr>
            <w:rStyle w:val="Hyperlink"/>
          </w:rPr>
          <w:t>Links to an external site.</w:t>
        </w:r>
      </w:hyperlink>
      <w:r w:rsidRPr="00F80D62">
        <w:rPr>
          <w:b/>
          <w:bCs/>
        </w:rPr>
        <w:t xml:space="preserve"> </w:t>
      </w:r>
      <w:r w:rsidRPr="00F80D62">
        <w:t xml:space="preserve">for </w:t>
      </w:r>
      <w:proofErr w:type="gramStart"/>
      <w:r w:rsidRPr="00F80D62">
        <w:t>information</w:t>
      </w:r>
      <w:proofErr w:type="gramEnd"/>
      <w:r w:rsidRPr="00F80D62">
        <w:t xml:space="preserve"> how to properly cite AI tools.</w:t>
      </w:r>
    </w:p>
    <w:p w14:paraId="24EC02FC" w14:textId="77777777" w:rsidR="00F80D62" w:rsidRPr="00F80D62" w:rsidRDefault="00F80D62" w:rsidP="00F80D62">
      <w:r w:rsidRPr="00F80D62">
        <w:t xml:space="preserve">(adapted from University of Massachusetts Amherst, </w:t>
      </w:r>
      <w:hyperlink r:id="rId16" w:history="1">
        <w:r w:rsidRPr="00F80D62">
          <w:rPr>
            <w:rStyle w:val="Hyperlink"/>
          </w:rPr>
          <w:t>https://cte.tamu.edu/getmedia/1d5e4ef6-97f1-4065-987f-3c9dfecbb7bd/TAMU-CTE_GenAI-SyllabusStatementConsiderations.pdf</w:t>
        </w:r>
      </w:hyperlink>
      <w:r w:rsidRPr="00F80D62">
        <w:t>)</w:t>
      </w:r>
    </w:p>
    <w:p w14:paraId="0D3B519F" w14:textId="77777777" w:rsidR="00F80D62" w:rsidRPr="00F80D62" w:rsidRDefault="00F80D62" w:rsidP="00F80D62">
      <w:r w:rsidRPr="00F80D62">
        <w:t> </w:t>
      </w:r>
    </w:p>
    <w:p w14:paraId="37B6EC98" w14:textId="77777777" w:rsidR="00F80D62" w:rsidRPr="00F80D62" w:rsidRDefault="00F80D62" w:rsidP="00F80D62">
      <w:r w:rsidRPr="00F80D62">
        <w:rPr>
          <w:i/>
          <w:iCs/>
        </w:rPr>
        <w:t>Computer Code</w:t>
      </w:r>
      <w:r w:rsidRPr="00F80D62">
        <w:t xml:space="preserve">. In principle you may submit </w:t>
      </w:r>
      <w:proofErr w:type="gramStart"/>
      <w:r w:rsidRPr="00F80D62">
        <w:t>AI</w:t>
      </w:r>
      <w:proofErr w:type="gramEnd"/>
      <w:r w:rsidRPr="00F80D62">
        <w:t xml:space="preserve">-generated code, or code that is based on or derived from AI-generated code, </w:t>
      </w:r>
      <w:proofErr w:type="gramStart"/>
      <w:r w:rsidRPr="00F80D62">
        <w:t>as long as</w:t>
      </w:r>
      <w:proofErr w:type="gramEnd"/>
      <w:r w:rsidRPr="00F80D62">
        <w:t xml:space="preserve"> this use is properly documented in the comments: you need to include the prompt and the significant parts of the response. AI tools may help you avoid syntax errors, but there is no guarantee that the generated code is correct. It is your responsibility to identify errors in program logic through comprehensive, documented testing. Moreover, generated code, even if </w:t>
      </w:r>
      <w:r w:rsidRPr="00F80D62">
        <w:lastRenderedPageBreak/>
        <w:t xml:space="preserve">syntactically correct, may have significant scope for improvement, </w:t>
      </w:r>
      <w:proofErr w:type="gramStart"/>
      <w:r w:rsidRPr="00F80D62">
        <w:t>in particular regarding</w:t>
      </w:r>
      <w:proofErr w:type="gramEnd"/>
      <w:r w:rsidRPr="00F80D62">
        <w:t xml:space="preserve"> separation of concerns and avoiding repetitions. The submission itself must meet our standards of attribution and validation.</w:t>
      </w:r>
    </w:p>
    <w:p w14:paraId="7F9F6705" w14:textId="77777777" w:rsidR="00F80D62" w:rsidRPr="00F80D62" w:rsidRDefault="00F80D62" w:rsidP="00F80D62">
      <w:r w:rsidRPr="00F80D62">
        <w:t xml:space="preserve">(from Boris </w:t>
      </w:r>
      <w:proofErr w:type="spellStart"/>
      <w:r w:rsidRPr="00F80D62">
        <w:t>Steipe</w:t>
      </w:r>
      <w:proofErr w:type="spellEnd"/>
      <w:r w:rsidRPr="00F80D62">
        <w:t xml:space="preserve"> (2023) “Syllabus Resources”. The Sentient Syllabus Project </w:t>
      </w:r>
      <w:hyperlink r:id="rId17" w:tgtFrame="_blank" w:history="1">
        <w:r w:rsidRPr="00F80D62">
          <w:rPr>
            <w:rStyle w:val="Hyperlink"/>
          </w:rPr>
          <w:t xml:space="preserve">http://sentientsyllabus.org </w:t>
        </w:r>
      </w:hyperlink>
    </w:p>
    <w:p w14:paraId="2DF4B834" w14:textId="214028EC" w:rsidR="00F80D62" w:rsidRDefault="00F80D62" w:rsidP="00F80D62">
      <w:hyperlink r:id="rId18" w:tgtFrame="_blank" w:history="1">
        <w:r w:rsidRPr="00F80D62">
          <w:rPr>
            <w:rStyle w:val="Hyperlink"/>
          </w:rPr>
          <w:t>Links to an external site.</w:t>
        </w:r>
      </w:hyperlink>
      <w:r w:rsidRPr="00F80D62">
        <w:t>.)</w:t>
      </w:r>
    </w:p>
    <w:p w14:paraId="0ABAC695" w14:textId="77777777" w:rsidR="00F80D62" w:rsidRDefault="00F80D62" w:rsidP="000A6FE9"/>
    <w:p w14:paraId="42DB5739" w14:textId="7949B8F6" w:rsidR="00812308" w:rsidRPr="00334E93" w:rsidRDefault="00812308" w:rsidP="000A6FE9">
      <w:pPr>
        <w:rPr>
          <w:b/>
        </w:rPr>
      </w:pPr>
      <w:r w:rsidRPr="00334E93">
        <w:rPr>
          <w:b/>
        </w:rPr>
        <w:t>Texas A&amp;M at College Station</w:t>
      </w:r>
    </w:p>
    <w:p w14:paraId="7F026DDD" w14:textId="4F8C4F88" w:rsidR="000A6FE9" w:rsidRPr="00334E93" w:rsidRDefault="000A6FE9" w:rsidP="000A6FE9">
      <w:pPr>
        <w:rPr>
          <w:i/>
        </w:rPr>
      </w:pPr>
      <w:r w:rsidRPr="00334E93">
        <w:rPr>
          <w:i/>
        </w:rPr>
        <w:t xml:space="preserve">You can learn more about the Aggie Honor System Office Rules and Procedures, academic integrity, and your rights and responsibilities at </w:t>
      </w:r>
      <w:hyperlink r:id="rId19" w:history="1">
        <w:r w:rsidR="009F2157" w:rsidRPr="00334E93">
          <w:rPr>
            <w:rStyle w:val="Hyperlink"/>
            <w:i/>
          </w:rPr>
          <w:t>aggiehonor.tamu.edu</w:t>
        </w:r>
      </w:hyperlink>
      <w:r w:rsidRPr="00334E93">
        <w:rPr>
          <w:i/>
        </w:rPr>
        <w:t>.</w:t>
      </w:r>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1B229E0E" w:rsidR="000A6FE9" w:rsidRDefault="000A6FE9" w:rsidP="00B23E26">
      <w:pPr>
        <w:keepNext/>
      </w:pPr>
    </w:p>
    <w:p w14:paraId="1A1642F9" w14:textId="0615E953" w:rsidR="00840845" w:rsidRDefault="00840845" w:rsidP="00B23E26">
      <w:pPr>
        <w:keepNext/>
      </w:pPr>
      <w:r>
        <w:t xml:space="preserve">If you have a disability registered with the Disability Resources office and you require </w:t>
      </w:r>
      <w:proofErr w:type="gramStart"/>
      <w:r>
        <w:t>accommodations</w:t>
      </w:r>
      <w:proofErr w:type="gramEnd"/>
      <w:r>
        <w:t xml:space="preserve"> for the course, please reach out to Dr. Veldt as early as possible and he will be happy to set up a time to discuss proper accommodations for you in the course.</w:t>
      </w:r>
    </w:p>
    <w:p w14:paraId="626A17DF" w14:textId="77777777" w:rsidR="00840845" w:rsidRDefault="00840845" w:rsidP="00B23E26">
      <w:pPr>
        <w:keepNext/>
      </w:pPr>
    </w:p>
    <w:p w14:paraId="077F518D" w14:textId="6CA24559"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w:t>
      </w:r>
      <w:r w:rsidR="00812308">
        <w:t xml:space="preserve">the </w:t>
      </w:r>
      <w:r w:rsidRPr="000A6FE9">
        <w:t xml:space="preserve">Disability Resources </w:t>
      </w:r>
      <w:r w:rsidR="00812308">
        <w:t>office on your campus (resources listed below)</w:t>
      </w:r>
      <w:r w:rsidRPr="000A6FE9">
        <w:t xml:space="preserve"> Disabilities may include, but are not limited to </w:t>
      </w:r>
      <w:proofErr w:type="gramStart"/>
      <w:r w:rsidRPr="000A6FE9">
        <w:t>attentional</w:t>
      </w:r>
      <w:proofErr w:type="gramEnd"/>
      <w:r w:rsidRPr="000A6FE9">
        <w:t xml:space="preserve">, learning, mental health, sensory, physical, or chronic health conditions. All students are encouraged to discuss their </w:t>
      </w:r>
      <w:proofErr w:type="gramStart"/>
      <w:r w:rsidRPr="000A6FE9">
        <w:t>disability related</w:t>
      </w:r>
      <w:proofErr w:type="gramEnd"/>
      <w:r w:rsidRPr="000A6FE9">
        <w:t xml:space="preserve"> needs with Disability Resources and their instructors as soon as possible.</w:t>
      </w:r>
    </w:p>
    <w:p w14:paraId="7E5857C4" w14:textId="1E2C093E" w:rsidR="00812308" w:rsidRDefault="00812308" w:rsidP="000A6FE9">
      <w:pPr>
        <w:rPr>
          <w:b/>
          <w:i/>
        </w:rPr>
      </w:pPr>
    </w:p>
    <w:p w14:paraId="1A6B5FED" w14:textId="2C3DD67B" w:rsidR="00812308" w:rsidRPr="00334E93" w:rsidRDefault="00812308" w:rsidP="000A6FE9">
      <w:pPr>
        <w:rPr>
          <w:b/>
        </w:rPr>
      </w:pPr>
      <w:r w:rsidRPr="00334E93">
        <w:rPr>
          <w:b/>
        </w:rPr>
        <w:t>Texas A&amp;M at College Station</w:t>
      </w:r>
    </w:p>
    <w:p w14:paraId="5B59F570" w14:textId="7B686481" w:rsidR="00812308" w:rsidRPr="00334E93" w:rsidRDefault="00812308" w:rsidP="000A6FE9">
      <w:pPr>
        <w:rPr>
          <w:i/>
        </w:rPr>
      </w:pPr>
      <w:r w:rsidRPr="00334E93">
        <w:rPr>
          <w:i/>
        </w:rPr>
        <w:t xml:space="preserve">Disability Resources </w:t>
      </w:r>
      <w:proofErr w:type="gramStart"/>
      <w:r w:rsidRPr="00334E93">
        <w:rPr>
          <w:i/>
        </w:rPr>
        <w:t>is located in</w:t>
      </w:r>
      <w:proofErr w:type="gramEnd"/>
      <w:r w:rsidRPr="00334E93">
        <w:rPr>
          <w:i/>
        </w:rPr>
        <w:t xml:space="preserve"> the Student Services Building or at (979) 845-1637 or visit </w:t>
      </w:r>
      <w:hyperlink r:id="rId20" w:history="1">
        <w:r w:rsidRPr="00334E93">
          <w:rPr>
            <w:rStyle w:val="Hyperlink"/>
            <w:i/>
          </w:rPr>
          <w:t>disability.tamu.edu</w:t>
        </w:r>
      </w:hyperlink>
      <w:r w:rsidRPr="00334E93">
        <w:rPr>
          <w:i/>
        </w:rPr>
        <w:t>.</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21"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20CF927F"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 xml:space="preserve">Although Mandatory Reporters must file a report, in most </w:t>
      </w:r>
      <w:r w:rsidRPr="000420DD">
        <w:lastRenderedPageBreak/>
        <w:t xml:space="preserve">instances, </w:t>
      </w:r>
      <w:r w:rsidR="008414C1" w:rsidRPr="008414C1">
        <w:t>a person who is subjected to the alleged conduct</w:t>
      </w:r>
      <w:r w:rsidR="008414C1">
        <w:t xml:space="preserve"> </w:t>
      </w:r>
      <w:r w:rsidRPr="000420DD">
        <w:t xml:space="preserve">will be able to control how the report is handled, including </w:t>
      </w:r>
      <w:proofErr w:type="gramStart"/>
      <w:r w:rsidRPr="000420DD">
        <w:t>whether or not</w:t>
      </w:r>
      <w:proofErr w:type="gramEnd"/>
      <w:r w:rsidRPr="000420DD">
        <w:t xml:space="preserve">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09205EC1" w14:textId="169A43CE" w:rsidR="00362AB9" w:rsidRDefault="00362AB9" w:rsidP="000420DD">
      <w:pPr>
        <w:rPr>
          <w:b/>
          <w:i/>
        </w:rPr>
      </w:pPr>
    </w:p>
    <w:p w14:paraId="3727F680" w14:textId="4D204749" w:rsidR="00362AB9" w:rsidRPr="00334E93" w:rsidRDefault="00362AB9" w:rsidP="000420DD">
      <w:pPr>
        <w:rPr>
          <w:b/>
        </w:rPr>
      </w:pPr>
      <w:r w:rsidRPr="00334E93">
        <w:rPr>
          <w:b/>
        </w:rPr>
        <w:t>Texas A&amp;M at College Station</w:t>
      </w:r>
    </w:p>
    <w:p w14:paraId="16C77CE5" w14:textId="77777777" w:rsidR="00362AB9" w:rsidRPr="00334E93" w:rsidRDefault="00362AB9" w:rsidP="00362AB9">
      <w:pPr>
        <w:rPr>
          <w:i/>
        </w:rPr>
      </w:pPr>
      <w:r w:rsidRPr="00334E93">
        <w:rPr>
          <w:i/>
        </w:rPr>
        <w:t xml:space="preserve">Students wishing to discuss concerns in a confidential setting are encouraged to make an appointment with </w:t>
      </w:r>
      <w:hyperlink r:id="rId22" w:history="1">
        <w:r w:rsidRPr="00334E93">
          <w:rPr>
            <w:rStyle w:val="Hyperlink"/>
            <w:i/>
          </w:rPr>
          <w:t>Counseling and Psychological Services</w:t>
        </w:r>
      </w:hyperlink>
      <w:r w:rsidRPr="00334E93">
        <w:rPr>
          <w:i/>
        </w:rPr>
        <w:t xml:space="preserve"> (CAPS). </w:t>
      </w:r>
    </w:p>
    <w:p w14:paraId="7E0F1F5A" w14:textId="77777777" w:rsidR="00362AB9" w:rsidRPr="00334E93" w:rsidRDefault="00362AB9" w:rsidP="00362AB9">
      <w:pPr>
        <w:rPr>
          <w:i/>
        </w:rPr>
      </w:pPr>
    </w:p>
    <w:p w14:paraId="2532A872" w14:textId="77777777" w:rsidR="00362AB9" w:rsidRPr="00334E93" w:rsidRDefault="00362AB9" w:rsidP="00362AB9">
      <w:pPr>
        <w:rPr>
          <w:i/>
        </w:rPr>
      </w:pPr>
      <w:r w:rsidRPr="00334E93">
        <w:rPr>
          <w:i/>
        </w:rPr>
        <w:t xml:space="preserve">Students can learn more about filing a report, accessing supportive resources, and navigating the Title IX investigation and resolution process on the University’s </w:t>
      </w:r>
      <w:hyperlink r:id="rId23" w:history="1">
        <w:r w:rsidRPr="00334E93">
          <w:rPr>
            <w:rStyle w:val="Hyperlink"/>
            <w:i/>
          </w:rPr>
          <w:t>Title IX webpage</w:t>
        </w:r>
      </w:hyperlink>
      <w:r w:rsidRPr="00334E93">
        <w:rPr>
          <w:i/>
        </w:rPr>
        <w:t>.</w:t>
      </w:r>
    </w:p>
    <w:p w14:paraId="5BB7007B" w14:textId="77777777" w:rsidR="00362AB9" w:rsidRDefault="00362AB9" w:rsidP="000420DD">
      <w:pPr>
        <w:rPr>
          <w:b/>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58E24E6C" w14:textId="15263B99" w:rsidR="00362AB9" w:rsidRDefault="00A60155" w:rsidP="00A60155">
      <w:r w:rsidRPr="00A60155">
        <w:t xml:space="preserve">Texas A&amp;M University recognizes that mental health and wellness are critical factors that influence a student’s academic success and overall wellbeing. </w:t>
      </w:r>
      <w:r w:rsidR="00362AB9" w:rsidRPr="00362AB9">
        <w:t xml:space="preserve">Students are encouraged to engage in healthy self-care by utilizing </w:t>
      </w:r>
      <w:r w:rsidR="00362AB9">
        <w:t>available</w:t>
      </w:r>
      <w:r w:rsidR="00362AB9" w:rsidRPr="00362AB9">
        <w:t xml:space="preserve"> resources and services </w:t>
      </w:r>
      <w:r w:rsidR="00362AB9">
        <w:t>on</w:t>
      </w:r>
      <w:r w:rsidR="00371A22">
        <w:t xml:space="preserve"> </w:t>
      </w:r>
      <w:r w:rsidR="00362AB9">
        <w:t>campus</w:t>
      </w:r>
      <w:r w:rsidR="00371A22">
        <w:t>.</w:t>
      </w:r>
    </w:p>
    <w:p w14:paraId="55A9D161" w14:textId="77777777" w:rsidR="00362AB9" w:rsidRDefault="00362AB9" w:rsidP="00A60155"/>
    <w:p w14:paraId="0265A6F2" w14:textId="6BB0179D" w:rsidR="00362AB9" w:rsidRPr="00334E93" w:rsidRDefault="00362AB9" w:rsidP="00A60155">
      <w:pPr>
        <w:rPr>
          <w:b/>
        </w:rPr>
      </w:pPr>
      <w:r w:rsidRPr="00334E93">
        <w:rPr>
          <w:b/>
        </w:rPr>
        <w:t xml:space="preserve">Texas A&amp;M </w:t>
      </w:r>
      <w:r w:rsidR="00371A22">
        <w:rPr>
          <w:b/>
        </w:rPr>
        <w:t xml:space="preserve">at </w:t>
      </w:r>
      <w:r w:rsidRPr="00334E93">
        <w:rPr>
          <w:b/>
        </w:rPr>
        <w:t>College Station</w:t>
      </w:r>
    </w:p>
    <w:p w14:paraId="67B3B566" w14:textId="76C9117A" w:rsidR="0047448B" w:rsidRPr="00371A22" w:rsidRDefault="00371A22" w:rsidP="00334E93">
      <w:pPr>
        <w:rPr>
          <w:i/>
        </w:rPr>
      </w:pPr>
      <w:r w:rsidRPr="00371A22">
        <w:rPr>
          <w:i/>
          <w:iCs/>
        </w:rPr>
        <w:t xml:space="preserve">Students who need someone to talk to can contact Counseling &amp; Psychological Services (CAPS). 24-hour emergency </w:t>
      </w:r>
      <w:proofErr w:type="gramStart"/>
      <w:r w:rsidRPr="00371A22">
        <w:rPr>
          <w:i/>
          <w:iCs/>
        </w:rPr>
        <w:t>help is</w:t>
      </w:r>
      <w:proofErr w:type="gramEnd"/>
      <w:r w:rsidRPr="00371A22">
        <w:rPr>
          <w:i/>
          <w:iCs/>
        </w:rPr>
        <w:t xml:space="preserve"> also available through the National Suicide Prevention Hotline (800-273-8255) or at </w:t>
      </w:r>
      <w:hyperlink r:id="rId24" w:history="1">
        <w:r w:rsidRPr="00371A22">
          <w:rPr>
            <w:rStyle w:val="Hyperlink"/>
            <w:i/>
            <w:iCs/>
          </w:rPr>
          <w:t>suicidepreventionlifeline.org</w:t>
        </w:r>
      </w:hyperlink>
      <w:r w:rsidRPr="00371A22">
        <w:rPr>
          <w:i/>
          <w:iCs/>
        </w:rPr>
        <w:t>.</w:t>
      </w:r>
    </w:p>
    <w:sectPr w:rsidR="0047448B" w:rsidRPr="00371A22" w:rsidSect="00CF27A4">
      <w:headerReference w:type="default" r:id="rId25"/>
      <w:footerReference w:type="default" r:id="rId2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CB772" w14:textId="77777777" w:rsidR="003D20C0" w:rsidRDefault="003D20C0" w:rsidP="008927F1">
      <w:r>
        <w:separator/>
      </w:r>
    </w:p>
  </w:endnote>
  <w:endnote w:type="continuationSeparator" w:id="0">
    <w:p w14:paraId="6229BF7E" w14:textId="77777777" w:rsidR="003D20C0" w:rsidRDefault="003D20C0"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2"/>
        <w:szCs w:val="12"/>
      </w:rPr>
      <w:id w:val="-568502469"/>
      <w:docPartObj>
        <w:docPartGallery w:val="Page Numbers (Bottom of Page)"/>
        <w:docPartUnique/>
      </w:docPartObj>
    </w:sdtPr>
    <w:sdtEndPr>
      <w:rPr>
        <w:color w:val="500000"/>
        <w:sz w:val="16"/>
        <w:szCs w:val="16"/>
      </w:rPr>
    </w:sdtEndPr>
    <w:sdtContent>
      <w:sdt>
        <w:sdtPr>
          <w:rPr>
            <w:sz w:val="12"/>
            <w:szCs w:val="12"/>
          </w:rPr>
          <w:id w:val="-1705238520"/>
          <w:docPartObj>
            <w:docPartGallery w:val="Page Numbers (Top of Page)"/>
            <w:docPartUnique/>
          </w:docPartObj>
        </w:sdtPr>
        <w:sdtEndPr>
          <w:rPr>
            <w:color w:val="500000"/>
            <w:sz w:val="16"/>
            <w:szCs w:val="16"/>
          </w:rPr>
        </w:sdtEndPr>
        <w:sdtContent>
          <w:p w14:paraId="73DF5862" w14:textId="765B4F3C" w:rsidR="00CF27A4" w:rsidRPr="00CF27A4" w:rsidRDefault="00CF27A4" w:rsidP="008927F1">
            <w:pPr>
              <w:pStyle w:val="Footer"/>
              <w:jc w:val="center"/>
              <w:rPr>
                <w:sz w:val="12"/>
                <w:szCs w:val="12"/>
              </w:rPr>
            </w:pPr>
            <w:r w:rsidRPr="00CF27A4">
              <w:rPr>
                <w:noProof/>
                <w:sz w:val="12"/>
                <w:szCs w:val="12"/>
              </w:rPr>
              <mc:AlternateContent>
                <mc:Choice Requires="wps">
                  <w:drawing>
                    <wp:inline distT="0" distB="0" distL="0" distR="0" wp14:anchorId="0C960732" wp14:editId="5AE23973">
                      <wp:extent cx="5943600" cy="0"/>
                      <wp:effectExtent l="0" t="0" r="19050" b="19050"/>
                      <wp:docPr id="3" name="Straight Connector 3"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6D905A06" id="Straight Connector 3"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PfRtB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27FB9CEC" w14:textId="77777777" w:rsidR="00CF27A4" w:rsidRPr="00CF27A4" w:rsidRDefault="00CF27A4" w:rsidP="008927F1">
            <w:pPr>
              <w:pStyle w:val="Footer"/>
              <w:jc w:val="center"/>
              <w:rPr>
                <w:sz w:val="12"/>
                <w:szCs w:val="12"/>
              </w:rPr>
            </w:pPr>
          </w:p>
          <w:p w14:paraId="6FF78A02" w14:textId="1A1D1046" w:rsidR="008927F1" w:rsidRPr="00CF27A4" w:rsidRDefault="008927F1" w:rsidP="00CF27A4">
            <w:pPr>
              <w:pStyle w:val="Footer"/>
              <w:jc w:val="right"/>
              <w:rPr>
                <w:color w:val="500000"/>
                <w:sz w:val="16"/>
                <w:szCs w:val="16"/>
              </w:rPr>
            </w:pPr>
            <w:r w:rsidRPr="00CF27A4">
              <w:rPr>
                <w:color w:val="500000"/>
                <w:sz w:val="16"/>
                <w:szCs w:val="16"/>
              </w:rPr>
              <w:t xml:space="preserve">Page </w:t>
            </w:r>
            <w:r w:rsidRPr="00CF27A4">
              <w:rPr>
                <w:bCs/>
                <w:color w:val="500000"/>
                <w:sz w:val="16"/>
                <w:szCs w:val="16"/>
              </w:rPr>
              <w:fldChar w:fldCharType="begin"/>
            </w:r>
            <w:r w:rsidRPr="00CF27A4">
              <w:rPr>
                <w:bCs/>
                <w:color w:val="500000"/>
                <w:sz w:val="16"/>
                <w:szCs w:val="16"/>
              </w:rPr>
              <w:instrText xml:space="preserve"> PAGE </w:instrText>
            </w:r>
            <w:r w:rsidRPr="00CF27A4">
              <w:rPr>
                <w:bCs/>
                <w:color w:val="500000"/>
                <w:sz w:val="16"/>
                <w:szCs w:val="16"/>
              </w:rPr>
              <w:fldChar w:fldCharType="separate"/>
            </w:r>
            <w:r w:rsidR="00CF27A4">
              <w:rPr>
                <w:bCs/>
                <w:noProof/>
                <w:color w:val="500000"/>
                <w:sz w:val="16"/>
                <w:szCs w:val="16"/>
              </w:rPr>
              <w:t>6</w:t>
            </w:r>
            <w:r w:rsidRPr="00CF27A4">
              <w:rPr>
                <w:bCs/>
                <w:color w:val="500000"/>
                <w:sz w:val="16"/>
                <w:szCs w:val="16"/>
              </w:rPr>
              <w:fldChar w:fldCharType="end"/>
            </w:r>
            <w:r w:rsidRPr="00CF27A4">
              <w:rPr>
                <w:color w:val="500000"/>
                <w:sz w:val="16"/>
                <w:szCs w:val="16"/>
              </w:rPr>
              <w:t xml:space="preserve"> of </w:t>
            </w:r>
            <w:r w:rsidRPr="00CF27A4">
              <w:rPr>
                <w:bCs/>
                <w:color w:val="500000"/>
                <w:sz w:val="16"/>
                <w:szCs w:val="16"/>
              </w:rPr>
              <w:fldChar w:fldCharType="begin"/>
            </w:r>
            <w:r w:rsidRPr="00CF27A4">
              <w:rPr>
                <w:bCs/>
                <w:color w:val="500000"/>
                <w:sz w:val="16"/>
                <w:szCs w:val="16"/>
              </w:rPr>
              <w:instrText xml:space="preserve"> NUMPAGES  </w:instrText>
            </w:r>
            <w:r w:rsidRPr="00CF27A4">
              <w:rPr>
                <w:bCs/>
                <w:color w:val="500000"/>
                <w:sz w:val="16"/>
                <w:szCs w:val="16"/>
              </w:rPr>
              <w:fldChar w:fldCharType="separate"/>
            </w:r>
            <w:r w:rsidR="00CF27A4">
              <w:rPr>
                <w:bCs/>
                <w:noProof/>
                <w:color w:val="500000"/>
                <w:sz w:val="16"/>
                <w:szCs w:val="16"/>
              </w:rPr>
              <w:t>8</w:t>
            </w:r>
            <w:r w:rsidRPr="00CF27A4">
              <w:rPr>
                <w:bCs/>
                <w:color w:val="50000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E2CF3" w14:textId="77777777" w:rsidR="003D20C0" w:rsidRDefault="003D20C0" w:rsidP="008927F1">
      <w:r>
        <w:separator/>
      </w:r>
    </w:p>
  </w:footnote>
  <w:footnote w:type="continuationSeparator" w:id="0">
    <w:p w14:paraId="0EED1C6A" w14:textId="77777777" w:rsidR="003D20C0" w:rsidRDefault="003D20C0"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8ACB4" w14:textId="16959FFD" w:rsidR="00AF3B8F" w:rsidRDefault="00631B17" w:rsidP="00631B17">
    <w:pPr>
      <w:pStyle w:val="Header"/>
      <w:rPr>
        <w:rStyle w:val="Heading1Char"/>
      </w:rPr>
    </w:pPr>
    <w:r>
      <w:rPr>
        <w:noProof/>
      </w:rPr>
      <w:drawing>
        <wp:inline distT="0" distB="0" distL="0" distR="0" wp14:anchorId="36D82E47" wp14:editId="2200A091">
          <wp:extent cx="2434721" cy="529287"/>
          <wp:effectExtent l="0" t="0" r="3810" b="0"/>
          <wp:docPr id="1" name="Picture 1" descr="Texas A&amp;M University primary mark brand logo" title="Texas A&amp;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B.png"/>
                  <pic:cNvPicPr/>
                </pic:nvPicPr>
                <pic:blipFill>
                  <a:blip r:embed="rId1">
                    <a:extLst>
                      <a:ext uri="{28A0092B-C50C-407E-A947-70E740481C1C}">
                        <a14:useLocalDpi xmlns:a14="http://schemas.microsoft.com/office/drawing/2010/main" val="0"/>
                      </a:ext>
                    </a:extLst>
                  </a:blip>
                  <a:stretch>
                    <a:fillRect/>
                  </a:stretch>
                </pic:blipFill>
                <pic:spPr>
                  <a:xfrm>
                    <a:off x="0" y="0"/>
                    <a:ext cx="2434721" cy="529287"/>
                  </a:xfrm>
                  <a:prstGeom prst="rect">
                    <a:avLst/>
                  </a:prstGeom>
                </pic:spPr>
              </pic:pic>
            </a:graphicData>
          </a:graphic>
        </wp:inline>
      </w:drawing>
    </w:r>
    <w:r>
      <w:tab/>
    </w:r>
    <w:r>
      <w:tab/>
    </w:r>
    <w:r w:rsidRPr="00631B17">
      <w:rPr>
        <w:rStyle w:val="Heading1Char"/>
      </w:rPr>
      <w:t>Course Syllabus</w:t>
    </w:r>
  </w:p>
  <w:p w14:paraId="710085A4" w14:textId="026FDDAF" w:rsidR="00631B17" w:rsidRPr="00CF27A4" w:rsidRDefault="00CF27A4" w:rsidP="00631B17">
    <w:pPr>
      <w:pStyle w:val="Header"/>
      <w:rPr>
        <w:sz w:val="16"/>
        <w:szCs w:val="16"/>
      </w:rPr>
    </w:pPr>
    <w:r w:rsidRPr="00CF27A4">
      <w:rPr>
        <w:noProof/>
        <w:sz w:val="16"/>
        <w:szCs w:val="16"/>
      </w:rPr>
      <mc:AlternateContent>
        <mc:Choice Requires="wps">
          <w:drawing>
            <wp:inline distT="0" distB="0" distL="0" distR="0" wp14:anchorId="57C769C2" wp14:editId="2A6CFE70">
              <wp:extent cx="5943600" cy="0"/>
              <wp:effectExtent l="0" t="0" r="19050" b="19050"/>
              <wp:docPr id="2" name="Straight Connector 2"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4AE853A" id="Straight Connector 2"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Oj5Rm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18982CE9" w14:textId="77777777" w:rsidR="00CF27A4" w:rsidRPr="00631B17" w:rsidRDefault="00CF27A4" w:rsidP="0063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428E3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E721A9"/>
    <w:multiLevelType w:val="multilevel"/>
    <w:tmpl w:val="152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46469"/>
    <w:multiLevelType w:val="hybridMultilevel"/>
    <w:tmpl w:val="A25AFAE2"/>
    <w:lvl w:ilvl="0" w:tplc="D9CAD66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10D94"/>
    <w:multiLevelType w:val="hybridMultilevel"/>
    <w:tmpl w:val="61F447EE"/>
    <w:lvl w:ilvl="0" w:tplc="148A5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726204">
    <w:abstractNumId w:val="7"/>
  </w:num>
  <w:num w:numId="2" w16cid:durableId="942803466">
    <w:abstractNumId w:val="9"/>
  </w:num>
  <w:num w:numId="3" w16cid:durableId="176772656">
    <w:abstractNumId w:val="11"/>
  </w:num>
  <w:num w:numId="4" w16cid:durableId="594166845">
    <w:abstractNumId w:val="8"/>
  </w:num>
  <w:num w:numId="5" w16cid:durableId="1338997027">
    <w:abstractNumId w:val="2"/>
  </w:num>
  <w:num w:numId="6" w16cid:durableId="1733429335">
    <w:abstractNumId w:val="4"/>
  </w:num>
  <w:num w:numId="7" w16cid:durableId="1642072025">
    <w:abstractNumId w:val="6"/>
  </w:num>
  <w:num w:numId="8" w16cid:durableId="1186284569">
    <w:abstractNumId w:val="3"/>
  </w:num>
  <w:num w:numId="9" w16cid:durableId="1913659603">
    <w:abstractNumId w:val="5"/>
  </w:num>
  <w:num w:numId="10" w16cid:durableId="179971974">
    <w:abstractNumId w:val="1"/>
  </w:num>
  <w:num w:numId="11" w16cid:durableId="1304773182">
    <w:abstractNumId w:val="10"/>
  </w:num>
  <w:num w:numId="12" w16cid:durableId="2058821853">
    <w:abstractNumId w:val="0"/>
  </w:num>
  <w:num w:numId="13" w16cid:durableId="4178747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06F24"/>
    <w:rsid w:val="00013015"/>
    <w:rsid w:val="00016F8B"/>
    <w:rsid w:val="00017B7F"/>
    <w:rsid w:val="000310B3"/>
    <w:rsid w:val="0003142E"/>
    <w:rsid w:val="000420DD"/>
    <w:rsid w:val="00051ED2"/>
    <w:rsid w:val="00051F3B"/>
    <w:rsid w:val="000632A3"/>
    <w:rsid w:val="00063702"/>
    <w:rsid w:val="000711E8"/>
    <w:rsid w:val="00075C6A"/>
    <w:rsid w:val="000860C2"/>
    <w:rsid w:val="000A6FE9"/>
    <w:rsid w:val="000B0270"/>
    <w:rsid w:val="000B16DE"/>
    <w:rsid w:val="000C01BC"/>
    <w:rsid w:val="000C68AC"/>
    <w:rsid w:val="000D15D3"/>
    <w:rsid w:val="000D1708"/>
    <w:rsid w:val="000D2CC3"/>
    <w:rsid w:val="000D6CEC"/>
    <w:rsid w:val="000E7C33"/>
    <w:rsid w:val="00103FEC"/>
    <w:rsid w:val="0010693D"/>
    <w:rsid w:val="0011472E"/>
    <w:rsid w:val="00114F02"/>
    <w:rsid w:val="0011540E"/>
    <w:rsid w:val="0012344B"/>
    <w:rsid w:val="00127227"/>
    <w:rsid w:val="00132E30"/>
    <w:rsid w:val="00134059"/>
    <w:rsid w:val="00135A6F"/>
    <w:rsid w:val="00141096"/>
    <w:rsid w:val="001426EB"/>
    <w:rsid w:val="00142F4D"/>
    <w:rsid w:val="00146232"/>
    <w:rsid w:val="00147797"/>
    <w:rsid w:val="00151096"/>
    <w:rsid w:val="001564A7"/>
    <w:rsid w:val="00162870"/>
    <w:rsid w:val="0016648A"/>
    <w:rsid w:val="00171686"/>
    <w:rsid w:val="00172849"/>
    <w:rsid w:val="00172F0A"/>
    <w:rsid w:val="00184BEF"/>
    <w:rsid w:val="00195BE4"/>
    <w:rsid w:val="001E25EC"/>
    <w:rsid w:val="001F31A7"/>
    <w:rsid w:val="001F3AA1"/>
    <w:rsid w:val="0020103C"/>
    <w:rsid w:val="00203A67"/>
    <w:rsid w:val="00204726"/>
    <w:rsid w:val="00226E9A"/>
    <w:rsid w:val="00230730"/>
    <w:rsid w:val="00230F86"/>
    <w:rsid w:val="002345B3"/>
    <w:rsid w:val="00234DCF"/>
    <w:rsid w:val="002356FC"/>
    <w:rsid w:val="00236899"/>
    <w:rsid w:val="002516D5"/>
    <w:rsid w:val="00255055"/>
    <w:rsid w:val="002616FD"/>
    <w:rsid w:val="00262EE6"/>
    <w:rsid w:val="002727BE"/>
    <w:rsid w:val="00281D66"/>
    <w:rsid w:val="00282B74"/>
    <w:rsid w:val="00285818"/>
    <w:rsid w:val="0029443C"/>
    <w:rsid w:val="002A6763"/>
    <w:rsid w:val="002B6332"/>
    <w:rsid w:val="002C5DCE"/>
    <w:rsid w:val="002C62DB"/>
    <w:rsid w:val="002C6613"/>
    <w:rsid w:val="002D1324"/>
    <w:rsid w:val="002D2673"/>
    <w:rsid w:val="002E2C29"/>
    <w:rsid w:val="002E5024"/>
    <w:rsid w:val="002E756C"/>
    <w:rsid w:val="002F6283"/>
    <w:rsid w:val="00302A00"/>
    <w:rsid w:val="00304992"/>
    <w:rsid w:val="0031456A"/>
    <w:rsid w:val="00334E93"/>
    <w:rsid w:val="003449D7"/>
    <w:rsid w:val="00362154"/>
    <w:rsid w:val="00362AB9"/>
    <w:rsid w:val="0036483B"/>
    <w:rsid w:val="00364FF3"/>
    <w:rsid w:val="003654C6"/>
    <w:rsid w:val="00367CF6"/>
    <w:rsid w:val="00371A22"/>
    <w:rsid w:val="0038096F"/>
    <w:rsid w:val="00380FF7"/>
    <w:rsid w:val="00384A21"/>
    <w:rsid w:val="0039455A"/>
    <w:rsid w:val="003B04F2"/>
    <w:rsid w:val="003B1B16"/>
    <w:rsid w:val="003B4C6C"/>
    <w:rsid w:val="003B6B2E"/>
    <w:rsid w:val="003C1787"/>
    <w:rsid w:val="003C6A43"/>
    <w:rsid w:val="003D20C0"/>
    <w:rsid w:val="003D5EB9"/>
    <w:rsid w:val="003E71D1"/>
    <w:rsid w:val="003F24CA"/>
    <w:rsid w:val="00400847"/>
    <w:rsid w:val="00401B4A"/>
    <w:rsid w:val="00405A43"/>
    <w:rsid w:val="004109D8"/>
    <w:rsid w:val="004151A1"/>
    <w:rsid w:val="00420E18"/>
    <w:rsid w:val="00422FD3"/>
    <w:rsid w:val="00425945"/>
    <w:rsid w:val="004278A0"/>
    <w:rsid w:val="00433148"/>
    <w:rsid w:val="00437CC6"/>
    <w:rsid w:val="00445DA6"/>
    <w:rsid w:val="00461E67"/>
    <w:rsid w:val="00471652"/>
    <w:rsid w:val="0047448B"/>
    <w:rsid w:val="00476BCB"/>
    <w:rsid w:val="00477714"/>
    <w:rsid w:val="004802E6"/>
    <w:rsid w:val="0048117D"/>
    <w:rsid w:val="0048217E"/>
    <w:rsid w:val="00486256"/>
    <w:rsid w:val="00492818"/>
    <w:rsid w:val="00492FD2"/>
    <w:rsid w:val="00493A94"/>
    <w:rsid w:val="004953F1"/>
    <w:rsid w:val="004A0134"/>
    <w:rsid w:val="004A0BF4"/>
    <w:rsid w:val="004B5A48"/>
    <w:rsid w:val="004B6003"/>
    <w:rsid w:val="004B6576"/>
    <w:rsid w:val="004C562A"/>
    <w:rsid w:val="004D7FC6"/>
    <w:rsid w:val="004E0036"/>
    <w:rsid w:val="004E1F78"/>
    <w:rsid w:val="004E3F6D"/>
    <w:rsid w:val="004E6E03"/>
    <w:rsid w:val="004F3CDB"/>
    <w:rsid w:val="004F61EC"/>
    <w:rsid w:val="00502C4B"/>
    <w:rsid w:val="00517D50"/>
    <w:rsid w:val="0052292E"/>
    <w:rsid w:val="00547729"/>
    <w:rsid w:val="00554303"/>
    <w:rsid w:val="00563E24"/>
    <w:rsid w:val="00564E73"/>
    <w:rsid w:val="0057702B"/>
    <w:rsid w:val="00577949"/>
    <w:rsid w:val="005955AD"/>
    <w:rsid w:val="005A323D"/>
    <w:rsid w:val="005B4477"/>
    <w:rsid w:val="005D0E20"/>
    <w:rsid w:val="005D6EC5"/>
    <w:rsid w:val="005E3C51"/>
    <w:rsid w:val="005E7DD5"/>
    <w:rsid w:val="005F6A28"/>
    <w:rsid w:val="005F7B94"/>
    <w:rsid w:val="00606C6E"/>
    <w:rsid w:val="0061211D"/>
    <w:rsid w:val="00631B17"/>
    <w:rsid w:val="00632D41"/>
    <w:rsid w:val="00634A22"/>
    <w:rsid w:val="00641473"/>
    <w:rsid w:val="006424D2"/>
    <w:rsid w:val="00645E50"/>
    <w:rsid w:val="00652D0A"/>
    <w:rsid w:val="006622EE"/>
    <w:rsid w:val="00663822"/>
    <w:rsid w:val="00663884"/>
    <w:rsid w:val="00664002"/>
    <w:rsid w:val="00667699"/>
    <w:rsid w:val="00672821"/>
    <w:rsid w:val="00673DBE"/>
    <w:rsid w:val="006751F4"/>
    <w:rsid w:val="00684E0A"/>
    <w:rsid w:val="006853E9"/>
    <w:rsid w:val="00692BCA"/>
    <w:rsid w:val="006954F4"/>
    <w:rsid w:val="006A4CDD"/>
    <w:rsid w:val="006A513F"/>
    <w:rsid w:val="006B7D98"/>
    <w:rsid w:val="006C1572"/>
    <w:rsid w:val="006C4522"/>
    <w:rsid w:val="006D1A90"/>
    <w:rsid w:val="006E6B55"/>
    <w:rsid w:val="006F01A1"/>
    <w:rsid w:val="006F0404"/>
    <w:rsid w:val="006F2FAD"/>
    <w:rsid w:val="006F3877"/>
    <w:rsid w:val="006F591B"/>
    <w:rsid w:val="006F7DF2"/>
    <w:rsid w:val="00715F90"/>
    <w:rsid w:val="007202C9"/>
    <w:rsid w:val="007231DB"/>
    <w:rsid w:val="0073187A"/>
    <w:rsid w:val="00735414"/>
    <w:rsid w:val="007378C7"/>
    <w:rsid w:val="007432A4"/>
    <w:rsid w:val="007564C8"/>
    <w:rsid w:val="00772E09"/>
    <w:rsid w:val="007777C2"/>
    <w:rsid w:val="00781C91"/>
    <w:rsid w:val="00783AE6"/>
    <w:rsid w:val="007945B3"/>
    <w:rsid w:val="007A17EB"/>
    <w:rsid w:val="007A3CBF"/>
    <w:rsid w:val="007A7663"/>
    <w:rsid w:val="007B00AD"/>
    <w:rsid w:val="007B7FF7"/>
    <w:rsid w:val="007C5CB8"/>
    <w:rsid w:val="007C73D3"/>
    <w:rsid w:val="007D12C0"/>
    <w:rsid w:val="007D2156"/>
    <w:rsid w:val="007D5B4D"/>
    <w:rsid w:val="007E4410"/>
    <w:rsid w:val="007E6179"/>
    <w:rsid w:val="007F0297"/>
    <w:rsid w:val="007F518D"/>
    <w:rsid w:val="008025BF"/>
    <w:rsid w:val="00804B20"/>
    <w:rsid w:val="00805DE2"/>
    <w:rsid w:val="00806B84"/>
    <w:rsid w:val="008070FE"/>
    <w:rsid w:val="00812308"/>
    <w:rsid w:val="00814115"/>
    <w:rsid w:val="00814601"/>
    <w:rsid w:val="00816D77"/>
    <w:rsid w:val="00822E1A"/>
    <w:rsid w:val="0083298E"/>
    <w:rsid w:val="00835830"/>
    <w:rsid w:val="00837890"/>
    <w:rsid w:val="00840845"/>
    <w:rsid w:val="008414C1"/>
    <w:rsid w:val="00843AB4"/>
    <w:rsid w:val="00844843"/>
    <w:rsid w:val="008471C2"/>
    <w:rsid w:val="00850156"/>
    <w:rsid w:val="0085253A"/>
    <w:rsid w:val="00852ABB"/>
    <w:rsid w:val="0085304F"/>
    <w:rsid w:val="00857E61"/>
    <w:rsid w:val="008675BD"/>
    <w:rsid w:val="00880276"/>
    <w:rsid w:val="008927F1"/>
    <w:rsid w:val="00895459"/>
    <w:rsid w:val="008A01A8"/>
    <w:rsid w:val="008A198B"/>
    <w:rsid w:val="008B089F"/>
    <w:rsid w:val="008B1CBB"/>
    <w:rsid w:val="008B28BF"/>
    <w:rsid w:val="008C3B78"/>
    <w:rsid w:val="008D1A03"/>
    <w:rsid w:val="008D399D"/>
    <w:rsid w:val="008D3C41"/>
    <w:rsid w:val="008D7380"/>
    <w:rsid w:val="008D7BA8"/>
    <w:rsid w:val="008D7CE5"/>
    <w:rsid w:val="008E43E9"/>
    <w:rsid w:val="008F123D"/>
    <w:rsid w:val="008F53F7"/>
    <w:rsid w:val="008F74F6"/>
    <w:rsid w:val="00906AAC"/>
    <w:rsid w:val="009121A2"/>
    <w:rsid w:val="00916D3D"/>
    <w:rsid w:val="009217C3"/>
    <w:rsid w:val="00930F3C"/>
    <w:rsid w:val="00932EE0"/>
    <w:rsid w:val="0093602A"/>
    <w:rsid w:val="009413AF"/>
    <w:rsid w:val="009461FF"/>
    <w:rsid w:val="009565CE"/>
    <w:rsid w:val="00963DB0"/>
    <w:rsid w:val="00967E89"/>
    <w:rsid w:val="00971F2E"/>
    <w:rsid w:val="009727DD"/>
    <w:rsid w:val="009749B8"/>
    <w:rsid w:val="00980040"/>
    <w:rsid w:val="00981ECE"/>
    <w:rsid w:val="00986A9D"/>
    <w:rsid w:val="009876E6"/>
    <w:rsid w:val="00990283"/>
    <w:rsid w:val="00994836"/>
    <w:rsid w:val="00995F92"/>
    <w:rsid w:val="0099782A"/>
    <w:rsid w:val="009A3DD6"/>
    <w:rsid w:val="009A44E4"/>
    <w:rsid w:val="009A5867"/>
    <w:rsid w:val="009A7BB9"/>
    <w:rsid w:val="009C1B0D"/>
    <w:rsid w:val="009C55DF"/>
    <w:rsid w:val="009D59F7"/>
    <w:rsid w:val="009E1A4F"/>
    <w:rsid w:val="009E1BD7"/>
    <w:rsid w:val="009F06B3"/>
    <w:rsid w:val="009F2157"/>
    <w:rsid w:val="00A00533"/>
    <w:rsid w:val="00A017A3"/>
    <w:rsid w:val="00A12986"/>
    <w:rsid w:val="00A148DD"/>
    <w:rsid w:val="00A243C8"/>
    <w:rsid w:val="00A32B56"/>
    <w:rsid w:val="00A335EB"/>
    <w:rsid w:val="00A3362D"/>
    <w:rsid w:val="00A3481B"/>
    <w:rsid w:val="00A35295"/>
    <w:rsid w:val="00A4796D"/>
    <w:rsid w:val="00A55137"/>
    <w:rsid w:val="00A5781E"/>
    <w:rsid w:val="00A60155"/>
    <w:rsid w:val="00A6102D"/>
    <w:rsid w:val="00A6281C"/>
    <w:rsid w:val="00A64949"/>
    <w:rsid w:val="00A814C1"/>
    <w:rsid w:val="00A873DE"/>
    <w:rsid w:val="00A93C02"/>
    <w:rsid w:val="00AB21A8"/>
    <w:rsid w:val="00AB7D9E"/>
    <w:rsid w:val="00AC0CEB"/>
    <w:rsid w:val="00AD6050"/>
    <w:rsid w:val="00AE0633"/>
    <w:rsid w:val="00AF0F31"/>
    <w:rsid w:val="00AF3B8F"/>
    <w:rsid w:val="00AF648A"/>
    <w:rsid w:val="00AF7566"/>
    <w:rsid w:val="00B01847"/>
    <w:rsid w:val="00B031C6"/>
    <w:rsid w:val="00B035C5"/>
    <w:rsid w:val="00B11982"/>
    <w:rsid w:val="00B11A32"/>
    <w:rsid w:val="00B17F31"/>
    <w:rsid w:val="00B22BEE"/>
    <w:rsid w:val="00B236D3"/>
    <w:rsid w:val="00B23E26"/>
    <w:rsid w:val="00B2420C"/>
    <w:rsid w:val="00B255C3"/>
    <w:rsid w:val="00B30215"/>
    <w:rsid w:val="00B3324E"/>
    <w:rsid w:val="00B34879"/>
    <w:rsid w:val="00B44916"/>
    <w:rsid w:val="00B577AD"/>
    <w:rsid w:val="00B74D2E"/>
    <w:rsid w:val="00B76EFE"/>
    <w:rsid w:val="00B93FA1"/>
    <w:rsid w:val="00B95296"/>
    <w:rsid w:val="00B96230"/>
    <w:rsid w:val="00BA1264"/>
    <w:rsid w:val="00BA300F"/>
    <w:rsid w:val="00BB29EE"/>
    <w:rsid w:val="00BC479A"/>
    <w:rsid w:val="00BC4C0D"/>
    <w:rsid w:val="00BC62F9"/>
    <w:rsid w:val="00BC7B25"/>
    <w:rsid w:val="00BE2F71"/>
    <w:rsid w:val="00BE397C"/>
    <w:rsid w:val="00BE3991"/>
    <w:rsid w:val="00BE427A"/>
    <w:rsid w:val="00BF4E51"/>
    <w:rsid w:val="00C07139"/>
    <w:rsid w:val="00C10072"/>
    <w:rsid w:val="00C172B4"/>
    <w:rsid w:val="00C22A86"/>
    <w:rsid w:val="00C2485B"/>
    <w:rsid w:val="00C252C1"/>
    <w:rsid w:val="00C26F1C"/>
    <w:rsid w:val="00C27ECE"/>
    <w:rsid w:val="00C33EE9"/>
    <w:rsid w:val="00C37313"/>
    <w:rsid w:val="00C375DB"/>
    <w:rsid w:val="00C37FA7"/>
    <w:rsid w:val="00C4295A"/>
    <w:rsid w:val="00C44B59"/>
    <w:rsid w:val="00C51EBA"/>
    <w:rsid w:val="00C52D2E"/>
    <w:rsid w:val="00C54B3B"/>
    <w:rsid w:val="00C579B1"/>
    <w:rsid w:val="00C67728"/>
    <w:rsid w:val="00C70F3B"/>
    <w:rsid w:val="00C71C52"/>
    <w:rsid w:val="00C73296"/>
    <w:rsid w:val="00C77DF3"/>
    <w:rsid w:val="00C81EDE"/>
    <w:rsid w:val="00C838A2"/>
    <w:rsid w:val="00CA3A5B"/>
    <w:rsid w:val="00CB0B0F"/>
    <w:rsid w:val="00CB0F8F"/>
    <w:rsid w:val="00CB5AD5"/>
    <w:rsid w:val="00CB65A7"/>
    <w:rsid w:val="00CC28D9"/>
    <w:rsid w:val="00CC53B3"/>
    <w:rsid w:val="00CD12A6"/>
    <w:rsid w:val="00CD1930"/>
    <w:rsid w:val="00CE5325"/>
    <w:rsid w:val="00CE6BF6"/>
    <w:rsid w:val="00CF27A4"/>
    <w:rsid w:val="00CF3F1C"/>
    <w:rsid w:val="00D0038B"/>
    <w:rsid w:val="00D043A2"/>
    <w:rsid w:val="00D047AE"/>
    <w:rsid w:val="00D1051C"/>
    <w:rsid w:val="00D12FBA"/>
    <w:rsid w:val="00D15556"/>
    <w:rsid w:val="00D1757F"/>
    <w:rsid w:val="00D23BC0"/>
    <w:rsid w:val="00D35653"/>
    <w:rsid w:val="00D40BBE"/>
    <w:rsid w:val="00D4118B"/>
    <w:rsid w:val="00D45E33"/>
    <w:rsid w:val="00D46CAF"/>
    <w:rsid w:val="00D6225C"/>
    <w:rsid w:val="00D65703"/>
    <w:rsid w:val="00D670BD"/>
    <w:rsid w:val="00D702FA"/>
    <w:rsid w:val="00D80077"/>
    <w:rsid w:val="00D8089A"/>
    <w:rsid w:val="00D82CB1"/>
    <w:rsid w:val="00D844C9"/>
    <w:rsid w:val="00D92043"/>
    <w:rsid w:val="00D923AD"/>
    <w:rsid w:val="00D955AF"/>
    <w:rsid w:val="00D95A69"/>
    <w:rsid w:val="00DB05DE"/>
    <w:rsid w:val="00DB2660"/>
    <w:rsid w:val="00DB2B4B"/>
    <w:rsid w:val="00DB32AF"/>
    <w:rsid w:val="00DB6F93"/>
    <w:rsid w:val="00DB740E"/>
    <w:rsid w:val="00DB75AE"/>
    <w:rsid w:val="00DC4CC8"/>
    <w:rsid w:val="00DC5D6C"/>
    <w:rsid w:val="00DD0C83"/>
    <w:rsid w:val="00DD5C12"/>
    <w:rsid w:val="00DD6EBB"/>
    <w:rsid w:val="00DE1CA7"/>
    <w:rsid w:val="00DE63B6"/>
    <w:rsid w:val="00DF082E"/>
    <w:rsid w:val="00DF155C"/>
    <w:rsid w:val="00DF4BDA"/>
    <w:rsid w:val="00DF6D07"/>
    <w:rsid w:val="00E161DF"/>
    <w:rsid w:val="00E21567"/>
    <w:rsid w:val="00E23AAD"/>
    <w:rsid w:val="00E24E72"/>
    <w:rsid w:val="00E277DE"/>
    <w:rsid w:val="00E466CD"/>
    <w:rsid w:val="00E46E2A"/>
    <w:rsid w:val="00E4736B"/>
    <w:rsid w:val="00E47CC6"/>
    <w:rsid w:val="00E556A2"/>
    <w:rsid w:val="00E601DD"/>
    <w:rsid w:val="00E62119"/>
    <w:rsid w:val="00E650EE"/>
    <w:rsid w:val="00E7268A"/>
    <w:rsid w:val="00E846D4"/>
    <w:rsid w:val="00E9202B"/>
    <w:rsid w:val="00E93673"/>
    <w:rsid w:val="00E966D0"/>
    <w:rsid w:val="00EA0271"/>
    <w:rsid w:val="00EA3162"/>
    <w:rsid w:val="00EA377E"/>
    <w:rsid w:val="00EA449C"/>
    <w:rsid w:val="00EB3BC0"/>
    <w:rsid w:val="00EC0AEC"/>
    <w:rsid w:val="00EC270D"/>
    <w:rsid w:val="00ED13AF"/>
    <w:rsid w:val="00ED4671"/>
    <w:rsid w:val="00ED7B67"/>
    <w:rsid w:val="00EE2C44"/>
    <w:rsid w:val="00EE2F19"/>
    <w:rsid w:val="00EE4821"/>
    <w:rsid w:val="00EF0545"/>
    <w:rsid w:val="00EF1ABC"/>
    <w:rsid w:val="00EF603F"/>
    <w:rsid w:val="00F10BDE"/>
    <w:rsid w:val="00F1473F"/>
    <w:rsid w:val="00F21391"/>
    <w:rsid w:val="00F2447E"/>
    <w:rsid w:val="00F520D7"/>
    <w:rsid w:val="00F54515"/>
    <w:rsid w:val="00F547FF"/>
    <w:rsid w:val="00F5719D"/>
    <w:rsid w:val="00F62481"/>
    <w:rsid w:val="00F6378E"/>
    <w:rsid w:val="00F63874"/>
    <w:rsid w:val="00F63C1E"/>
    <w:rsid w:val="00F642B3"/>
    <w:rsid w:val="00F645E8"/>
    <w:rsid w:val="00F64A10"/>
    <w:rsid w:val="00F76C9A"/>
    <w:rsid w:val="00F80B15"/>
    <w:rsid w:val="00F80D62"/>
    <w:rsid w:val="00F863A7"/>
    <w:rsid w:val="00F97685"/>
    <w:rsid w:val="00FA569B"/>
    <w:rsid w:val="00FA5F38"/>
    <w:rsid w:val="00FB0EAC"/>
    <w:rsid w:val="00FB385D"/>
    <w:rsid w:val="00FB59EF"/>
    <w:rsid w:val="00FB7B87"/>
    <w:rsid w:val="00FC447F"/>
    <w:rsid w:val="00FD50AB"/>
    <w:rsid w:val="00FE2404"/>
    <w:rsid w:val="00FE2BE2"/>
    <w:rsid w:val="00FE75BF"/>
    <w:rsid w:val="00FF31F4"/>
    <w:rsid w:val="00FF479B"/>
    <w:rsid w:val="00FF66D3"/>
    <w:rsid w:val="00FF6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paragraph" w:styleId="ListBullet">
    <w:name w:val="List Bullet"/>
    <w:basedOn w:val="Normal"/>
    <w:uiPriority w:val="1"/>
    <w:unhideWhenUsed/>
    <w:qFormat/>
    <w:rsid w:val="00FC447F"/>
    <w:pPr>
      <w:numPr>
        <w:numId w:val="9"/>
      </w:numPr>
      <w:spacing w:after="120"/>
    </w:pPr>
    <w:rPr>
      <w:rFonts w:ascii="Calibri" w:hAnsi="Calibri"/>
      <w:lang w:eastAsia="ja-JP"/>
    </w:rPr>
  </w:style>
  <w:style w:type="character" w:styleId="FollowedHyperlink">
    <w:name w:val="FollowedHyperlink"/>
    <w:basedOn w:val="DefaultParagraphFont"/>
    <w:uiPriority w:val="99"/>
    <w:semiHidden/>
    <w:unhideWhenUsed/>
    <w:rsid w:val="00812308"/>
    <w:rPr>
      <w:color w:val="954F72" w:themeColor="followedHyperlink"/>
      <w:u w:val="single"/>
    </w:rPr>
  </w:style>
  <w:style w:type="character" w:styleId="UnresolvedMention">
    <w:name w:val="Unresolved Mention"/>
    <w:basedOn w:val="DefaultParagraphFont"/>
    <w:uiPriority w:val="99"/>
    <w:semiHidden/>
    <w:unhideWhenUsed/>
    <w:rsid w:val="004A0134"/>
    <w:rPr>
      <w:color w:val="605E5C"/>
      <w:shd w:val="clear" w:color="auto" w:fill="E1DFDD"/>
    </w:rPr>
  </w:style>
  <w:style w:type="paragraph" w:styleId="NormalWeb">
    <w:name w:val="Normal (Web)"/>
    <w:basedOn w:val="Normal"/>
    <w:uiPriority w:val="99"/>
    <w:unhideWhenUsed/>
    <w:rsid w:val="00994836"/>
    <w:pPr>
      <w:spacing w:before="100" w:beforeAutospacing="1" w:after="100" w:afterAutospacing="1"/>
    </w:pPr>
    <w:rPr>
      <w:rFonts w:ascii="Times New Roman" w:eastAsia="Times New Roman" w:hAnsi="Times New Roman" w:cs="Times New Roman"/>
      <w:sz w:val="24"/>
      <w:szCs w:val="24"/>
    </w:rPr>
  </w:style>
  <w:style w:type="character" w:customStyle="1" w:styleId="tooltip-row">
    <w:name w:val="tooltip-row"/>
    <w:basedOn w:val="DefaultParagraphFont"/>
    <w:rsid w:val="00502C4B"/>
  </w:style>
  <w:style w:type="character" w:customStyle="1" w:styleId="gi">
    <w:name w:val="gi"/>
    <w:basedOn w:val="DefaultParagraphFont"/>
    <w:rsid w:val="00C71C52"/>
  </w:style>
  <w:style w:type="character" w:styleId="Emphasis">
    <w:name w:val="Emphasis"/>
    <w:basedOn w:val="DefaultParagraphFont"/>
    <w:uiPriority w:val="20"/>
    <w:qFormat/>
    <w:rsid w:val="00A814C1"/>
    <w:rPr>
      <w:i/>
      <w:iCs/>
    </w:rPr>
  </w:style>
  <w:style w:type="character" w:styleId="Strong">
    <w:name w:val="Strong"/>
    <w:basedOn w:val="DefaultParagraphFont"/>
    <w:uiPriority w:val="22"/>
    <w:qFormat/>
    <w:rsid w:val="00A8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4014">
      <w:bodyDiv w:val="1"/>
      <w:marLeft w:val="0"/>
      <w:marRight w:val="0"/>
      <w:marTop w:val="0"/>
      <w:marBottom w:val="0"/>
      <w:divBdr>
        <w:top w:val="none" w:sz="0" w:space="0" w:color="auto"/>
        <w:left w:val="none" w:sz="0" w:space="0" w:color="auto"/>
        <w:bottom w:val="none" w:sz="0" w:space="0" w:color="auto"/>
        <w:right w:val="none" w:sz="0" w:space="0" w:color="auto"/>
      </w:divBdr>
    </w:div>
    <w:div w:id="107243327">
      <w:bodyDiv w:val="1"/>
      <w:marLeft w:val="0"/>
      <w:marRight w:val="0"/>
      <w:marTop w:val="0"/>
      <w:marBottom w:val="0"/>
      <w:divBdr>
        <w:top w:val="none" w:sz="0" w:space="0" w:color="auto"/>
        <w:left w:val="none" w:sz="0" w:space="0" w:color="auto"/>
        <w:bottom w:val="none" w:sz="0" w:space="0" w:color="auto"/>
        <w:right w:val="none" w:sz="0" w:space="0" w:color="auto"/>
      </w:divBdr>
    </w:div>
    <w:div w:id="312292767">
      <w:bodyDiv w:val="1"/>
      <w:marLeft w:val="0"/>
      <w:marRight w:val="0"/>
      <w:marTop w:val="0"/>
      <w:marBottom w:val="0"/>
      <w:divBdr>
        <w:top w:val="none" w:sz="0" w:space="0" w:color="auto"/>
        <w:left w:val="none" w:sz="0" w:space="0" w:color="auto"/>
        <w:bottom w:val="none" w:sz="0" w:space="0" w:color="auto"/>
        <w:right w:val="none" w:sz="0" w:space="0" w:color="auto"/>
      </w:divBdr>
    </w:div>
    <w:div w:id="329530468">
      <w:bodyDiv w:val="1"/>
      <w:marLeft w:val="0"/>
      <w:marRight w:val="0"/>
      <w:marTop w:val="0"/>
      <w:marBottom w:val="0"/>
      <w:divBdr>
        <w:top w:val="none" w:sz="0" w:space="0" w:color="auto"/>
        <w:left w:val="none" w:sz="0" w:space="0" w:color="auto"/>
        <w:bottom w:val="none" w:sz="0" w:space="0" w:color="auto"/>
        <w:right w:val="none" w:sz="0" w:space="0" w:color="auto"/>
      </w:divBdr>
    </w:div>
    <w:div w:id="393894841">
      <w:bodyDiv w:val="1"/>
      <w:marLeft w:val="0"/>
      <w:marRight w:val="0"/>
      <w:marTop w:val="0"/>
      <w:marBottom w:val="0"/>
      <w:divBdr>
        <w:top w:val="none" w:sz="0" w:space="0" w:color="auto"/>
        <w:left w:val="none" w:sz="0" w:space="0" w:color="auto"/>
        <w:bottom w:val="none" w:sz="0" w:space="0" w:color="auto"/>
        <w:right w:val="none" w:sz="0" w:space="0" w:color="auto"/>
      </w:divBdr>
    </w:div>
    <w:div w:id="413406234">
      <w:bodyDiv w:val="1"/>
      <w:marLeft w:val="0"/>
      <w:marRight w:val="0"/>
      <w:marTop w:val="0"/>
      <w:marBottom w:val="0"/>
      <w:divBdr>
        <w:top w:val="none" w:sz="0" w:space="0" w:color="auto"/>
        <w:left w:val="none" w:sz="0" w:space="0" w:color="auto"/>
        <w:bottom w:val="none" w:sz="0" w:space="0" w:color="auto"/>
        <w:right w:val="none" w:sz="0" w:space="0" w:color="auto"/>
      </w:divBdr>
    </w:div>
    <w:div w:id="424500979">
      <w:bodyDiv w:val="1"/>
      <w:marLeft w:val="0"/>
      <w:marRight w:val="0"/>
      <w:marTop w:val="0"/>
      <w:marBottom w:val="0"/>
      <w:divBdr>
        <w:top w:val="none" w:sz="0" w:space="0" w:color="auto"/>
        <w:left w:val="none" w:sz="0" w:space="0" w:color="auto"/>
        <w:bottom w:val="none" w:sz="0" w:space="0" w:color="auto"/>
        <w:right w:val="none" w:sz="0" w:space="0" w:color="auto"/>
      </w:divBdr>
    </w:div>
    <w:div w:id="449205468">
      <w:bodyDiv w:val="1"/>
      <w:marLeft w:val="0"/>
      <w:marRight w:val="0"/>
      <w:marTop w:val="0"/>
      <w:marBottom w:val="0"/>
      <w:divBdr>
        <w:top w:val="none" w:sz="0" w:space="0" w:color="auto"/>
        <w:left w:val="none" w:sz="0" w:space="0" w:color="auto"/>
        <w:bottom w:val="none" w:sz="0" w:space="0" w:color="auto"/>
        <w:right w:val="none" w:sz="0" w:space="0" w:color="auto"/>
      </w:divBdr>
    </w:div>
    <w:div w:id="602030745">
      <w:bodyDiv w:val="1"/>
      <w:marLeft w:val="0"/>
      <w:marRight w:val="0"/>
      <w:marTop w:val="0"/>
      <w:marBottom w:val="0"/>
      <w:divBdr>
        <w:top w:val="none" w:sz="0" w:space="0" w:color="auto"/>
        <w:left w:val="none" w:sz="0" w:space="0" w:color="auto"/>
        <w:bottom w:val="none" w:sz="0" w:space="0" w:color="auto"/>
        <w:right w:val="none" w:sz="0" w:space="0" w:color="auto"/>
      </w:divBdr>
    </w:div>
    <w:div w:id="739013173">
      <w:bodyDiv w:val="1"/>
      <w:marLeft w:val="0"/>
      <w:marRight w:val="0"/>
      <w:marTop w:val="0"/>
      <w:marBottom w:val="0"/>
      <w:divBdr>
        <w:top w:val="none" w:sz="0" w:space="0" w:color="auto"/>
        <w:left w:val="none" w:sz="0" w:space="0" w:color="auto"/>
        <w:bottom w:val="none" w:sz="0" w:space="0" w:color="auto"/>
        <w:right w:val="none" w:sz="0" w:space="0" w:color="auto"/>
      </w:divBdr>
    </w:div>
    <w:div w:id="791824195">
      <w:bodyDiv w:val="1"/>
      <w:marLeft w:val="0"/>
      <w:marRight w:val="0"/>
      <w:marTop w:val="0"/>
      <w:marBottom w:val="0"/>
      <w:divBdr>
        <w:top w:val="none" w:sz="0" w:space="0" w:color="auto"/>
        <w:left w:val="none" w:sz="0" w:space="0" w:color="auto"/>
        <w:bottom w:val="none" w:sz="0" w:space="0" w:color="auto"/>
        <w:right w:val="none" w:sz="0" w:space="0" w:color="auto"/>
      </w:divBdr>
    </w:div>
    <w:div w:id="804204503">
      <w:bodyDiv w:val="1"/>
      <w:marLeft w:val="0"/>
      <w:marRight w:val="0"/>
      <w:marTop w:val="0"/>
      <w:marBottom w:val="0"/>
      <w:divBdr>
        <w:top w:val="none" w:sz="0" w:space="0" w:color="auto"/>
        <w:left w:val="none" w:sz="0" w:space="0" w:color="auto"/>
        <w:bottom w:val="none" w:sz="0" w:space="0" w:color="auto"/>
        <w:right w:val="none" w:sz="0" w:space="0" w:color="auto"/>
      </w:divBdr>
    </w:div>
    <w:div w:id="809398112">
      <w:bodyDiv w:val="1"/>
      <w:marLeft w:val="0"/>
      <w:marRight w:val="0"/>
      <w:marTop w:val="0"/>
      <w:marBottom w:val="0"/>
      <w:divBdr>
        <w:top w:val="none" w:sz="0" w:space="0" w:color="auto"/>
        <w:left w:val="none" w:sz="0" w:space="0" w:color="auto"/>
        <w:bottom w:val="none" w:sz="0" w:space="0" w:color="auto"/>
        <w:right w:val="none" w:sz="0" w:space="0" w:color="auto"/>
      </w:divBdr>
    </w:div>
    <w:div w:id="1066958151">
      <w:bodyDiv w:val="1"/>
      <w:marLeft w:val="0"/>
      <w:marRight w:val="0"/>
      <w:marTop w:val="0"/>
      <w:marBottom w:val="0"/>
      <w:divBdr>
        <w:top w:val="none" w:sz="0" w:space="0" w:color="auto"/>
        <w:left w:val="none" w:sz="0" w:space="0" w:color="auto"/>
        <w:bottom w:val="none" w:sz="0" w:space="0" w:color="auto"/>
        <w:right w:val="none" w:sz="0" w:space="0" w:color="auto"/>
      </w:divBdr>
      <w:divsChild>
        <w:div w:id="1055086266">
          <w:marLeft w:val="0"/>
          <w:marRight w:val="0"/>
          <w:marTop w:val="0"/>
          <w:marBottom w:val="0"/>
          <w:divBdr>
            <w:top w:val="none" w:sz="0" w:space="0" w:color="auto"/>
            <w:left w:val="none" w:sz="0" w:space="0" w:color="auto"/>
            <w:bottom w:val="none" w:sz="0" w:space="0" w:color="auto"/>
            <w:right w:val="none" w:sz="0" w:space="0" w:color="auto"/>
          </w:divBdr>
          <w:divsChild>
            <w:div w:id="540171579">
              <w:marLeft w:val="0"/>
              <w:marRight w:val="0"/>
              <w:marTop w:val="0"/>
              <w:marBottom w:val="0"/>
              <w:divBdr>
                <w:top w:val="none" w:sz="0" w:space="0" w:color="auto"/>
                <w:left w:val="none" w:sz="0" w:space="0" w:color="auto"/>
                <w:bottom w:val="none" w:sz="0" w:space="0" w:color="auto"/>
                <w:right w:val="none" w:sz="0" w:space="0" w:color="auto"/>
              </w:divBdr>
              <w:divsChild>
                <w:div w:id="9179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5507">
      <w:bodyDiv w:val="1"/>
      <w:marLeft w:val="0"/>
      <w:marRight w:val="0"/>
      <w:marTop w:val="0"/>
      <w:marBottom w:val="0"/>
      <w:divBdr>
        <w:top w:val="none" w:sz="0" w:space="0" w:color="auto"/>
        <w:left w:val="none" w:sz="0" w:space="0" w:color="auto"/>
        <w:bottom w:val="none" w:sz="0" w:space="0" w:color="auto"/>
        <w:right w:val="none" w:sz="0" w:space="0" w:color="auto"/>
      </w:divBdr>
    </w:div>
    <w:div w:id="1098871176">
      <w:bodyDiv w:val="1"/>
      <w:marLeft w:val="0"/>
      <w:marRight w:val="0"/>
      <w:marTop w:val="0"/>
      <w:marBottom w:val="0"/>
      <w:divBdr>
        <w:top w:val="none" w:sz="0" w:space="0" w:color="auto"/>
        <w:left w:val="none" w:sz="0" w:space="0" w:color="auto"/>
        <w:bottom w:val="none" w:sz="0" w:space="0" w:color="auto"/>
        <w:right w:val="none" w:sz="0" w:space="0" w:color="auto"/>
      </w:divBdr>
    </w:div>
    <w:div w:id="1140076441">
      <w:bodyDiv w:val="1"/>
      <w:marLeft w:val="0"/>
      <w:marRight w:val="0"/>
      <w:marTop w:val="0"/>
      <w:marBottom w:val="0"/>
      <w:divBdr>
        <w:top w:val="none" w:sz="0" w:space="0" w:color="auto"/>
        <w:left w:val="none" w:sz="0" w:space="0" w:color="auto"/>
        <w:bottom w:val="none" w:sz="0" w:space="0" w:color="auto"/>
        <w:right w:val="none" w:sz="0" w:space="0" w:color="auto"/>
      </w:divBdr>
    </w:div>
    <w:div w:id="1203447716">
      <w:bodyDiv w:val="1"/>
      <w:marLeft w:val="0"/>
      <w:marRight w:val="0"/>
      <w:marTop w:val="0"/>
      <w:marBottom w:val="0"/>
      <w:divBdr>
        <w:top w:val="none" w:sz="0" w:space="0" w:color="auto"/>
        <w:left w:val="none" w:sz="0" w:space="0" w:color="auto"/>
        <w:bottom w:val="none" w:sz="0" w:space="0" w:color="auto"/>
        <w:right w:val="none" w:sz="0" w:space="0" w:color="auto"/>
      </w:divBdr>
      <w:divsChild>
        <w:div w:id="2010206906">
          <w:marLeft w:val="0"/>
          <w:marRight w:val="0"/>
          <w:marTop w:val="0"/>
          <w:marBottom w:val="0"/>
          <w:divBdr>
            <w:top w:val="none" w:sz="0" w:space="0" w:color="auto"/>
            <w:left w:val="none" w:sz="0" w:space="0" w:color="auto"/>
            <w:bottom w:val="none" w:sz="0" w:space="0" w:color="auto"/>
            <w:right w:val="none" w:sz="0" w:space="0" w:color="auto"/>
          </w:divBdr>
          <w:divsChild>
            <w:div w:id="1395857476">
              <w:marLeft w:val="0"/>
              <w:marRight w:val="0"/>
              <w:marTop w:val="0"/>
              <w:marBottom w:val="0"/>
              <w:divBdr>
                <w:top w:val="none" w:sz="0" w:space="0" w:color="auto"/>
                <w:left w:val="none" w:sz="0" w:space="0" w:color="auto"/>
                <w:bottom w:val="none" w:sz="0" w:space="0" w:color="auto"/>
                <w:right w:val="none" w:sz="0" w:space="0" w:color="auto"/>
              </w:divBdr>
              <w:divsChild>
                <w:div w:id="2837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1951">
      <w:bodyDiv w:val="1"/>
      <w:marLeft w:val="0"/>
      <w:marRight w:val="0"/>
      <w:marTop w:val="0"/>
      <w:marBottom w:val="0"/>
      <w:divBdr>
        <w:top w:val="none" w:sz="0" w:space="0" w:color="auto"/>
        <w:left w:val="none" w:sz="0" w:space="0" w:color="auto"/>
        <w:bottom w:val="none" w:sz="0" w:space="0" w:color="auto"/>
        <w:right w:val="none" w:sz="0" w:space="0" w:color="auto"/>
      </w:divBdr>
    </w:div>
    <w:div w:id="1298682372">
      <w:bodyDiv w:val="1"/>
      <w:marLeft w:val="0"/>
      <w:marRight w:val="0"/>
      <w:marTop w:val="0"/>
      <w:marBottom w:val="0"/>
      <w:divBdr>
        <w:top w:val="none" w:sz="0" w:space="0" w:color="auto"/>
        <w:left w:val="none" w:sz="0" w:space="0" w:color="auto"/>
        <w:bottom w:val="none" w:sz="0" w:space="0" w:color="auto"/>
        <w:right w:val="none" w:sz="0" w:space="0" w:color="auto"/>
      </w:divBdr>
    </w:div>
    <w:div w:id="1316103651">
      <w:bodyDiv w:val="1"/>
      <w:marLeft w:val="0"/>
      <w:marRight w:val="0"/>
      <w:marTop w:val="0"/>
      <w:marBottom w:val="0"/>
      <w:divBdr>
        <w:top w:val="none" w:sz="0" w:space="0" w:color="auto"/>
        <w:left w:val="none" w:sz="0" w:space="0" w:color="auto"/>
        <w:bottom w:val="none" w:sz="0" w:space="0" w:color="auto"/>
        <w:right w:val="none" w:sz="0" w:space="0" w:color="auto"/>
      </w:divBdr>
      <w:divsChild>
        <w:div w:id="982806122">
          <w:marLeft w:val="0"/>
          <w:marRight w:val="0"/>
          <w:marTop w:val="0"/>
          <w:marBottom w:val="0"/>
          <w:divBdr>
            <w:top w:val="none" w:sz="0" w:space="0" w:color="auto"/>
            <w:left w:val="none" w:sz="0" w:space="0" w:color="auto"/>
            <w:bottom w:val="none" w:sz="0" w:space="0" w:color="auto"/>
            <w:right w:val="none" w:sz="0" w:space="0" w:color="auto"/>
          </w:divBdr>
        </w:div>
      </w:divsChild>
    </w:div>
    <w:div w:id="1334917696">
      <w:bodyDiv w:val="1"/>
      <w:marLeft w:val="0"/>
      <w:marRight w:val="0"/>
      <w:marTop w:val="0"/>
      <w:marBottom w:val="0"/>
      <w:divBdr>
        <w:top w:val="none" w:sz="0" w:space="0" w:color="auto"/>
        <w:left w:val="none" w:sz="0" w:space="0" w:color="auto"/>
        <w:bottom w:val="none" w:sz="0" w:space="0" w:color="auto"/>
        <w:right w:val="none" w:sz="0" w:space="0" w:color="auto"/>
      </w:divBdr>
    </w:div>
    <w:div w:id="1341858558">
      <w:bodyDiv w:val="1"/>
      <w:marLeft w:val="0"/>
      <w:marRight w:val="0"/>
      <w:marTop w:val="0"/>
      <w:marBottom w:val="0"/>
      <w:divBdr>
        <w:top w:val="none" w:sz="0" w:space="0" w:color="auto"/>
        <w:left w:val="none" w:sz="0" w:space="0" w:color="auto"/>
        <w:bottom w:val="none" w:sz="0" w:space="0" w:color="auto"/>
        <w:right w:val="none" w:sz="0" w:space="0" w:color="auto"/>
      </w:divBdr>
    </w:div>
    <w:div w:id="1469974960">
      <w:bodyDiv w:val="1"/>
      <w:marLeft w:val="0"/>
      <w:marRight w:val="0"/>
      <w:marTop w:val="0"/>
      <w:marBottom w:val="0"/>
      <w:divBdr>
        <w:top w:val="none" w:sz="0" w:space="0" w:color="auto"/>
        <w:left w:val="none" w:sz="0" w:space="0" w:color="auto"/>
        <w:bottom w:val="none" w:sz="0" w:space="0" w:color="auto"/>
        <w:right w:val="none" w:sz="0" w:space="0" w:color="auto"/>
      </w:divBdr>
    </w:div>
    <w:div w:id="1527253270">
      <w:bodyDiv w:val="1"/>
      <w:marLeft w:val="0"/>
      <w:marRight w:val="0"/>
      <w:marTop w:val="0"/>
      <w:marBottom w:val="0"/>
      <w:divBdr>
        <w:top w:val="none" w:sz="0" w:space="0" w:color="auto"/>
        <w:left w:val="none" w:sz="0" w:space="0" w:color="auto"/>
        <w:bottom w:val="none" w:sz="0" w:space="0" w:color="auto"/>
        <w:right w:val="none" w:sz="0" w:space="0" w:color="auto"/>
      </w:divBdr>
    </w:div>
    <w:div w:id="1529177493">
      <w:bodyDiv w:val="1"/>
      <w:marLeft w:val="0"/>
      <w:marRight w:val="0"/>
      <w:marTop w:val="0"/>
      <w:marBottom w:val="0"/>
      <w:divBdr>
        <w:top w:val="none" w:sz="0" w:space="0" w:color="auto"/>
        <w:left w:val="none" w:sz="0" w:space="0" w:color="auto"/>
        <w:bottom w:val="none" w:sz="0" w:space="0" w:color="auto"/>
        <w:right w:val="none" w:sz="0" w:space="0" w:color="auto"/>
      </w:divBdr>
    </w:div>
    <w:div w:id="1539511644">
      <w:bodyDiv w:val="1"/>
      <w:marLeft w:val="0"/>
      <w:marRight w:val="0"/>
      <w:marTop w:val="0"/>
      <w:marBottom w:val="0"/>
      <w:divBdr>
        <w:top w:val="none" w:sz="0" w:space="0" w:color="auto"/>
        <w:left w:val="none" w:sz="0" w:space="0" w:color="auto"/>
        <w:bottom w:val="none" w:sz="0" w:space="0" w:color="auto"/>
        <w:right w:val="none" w:sz="0" w:space="0" w:color="auto"/>
      </w:divBdr>
    </w:div>
    <w:div w:id="1632244681">
      <w:bodyDiv w:val="1"/>
      <w:marLeft w:val="0"/>
      <w:marRight w:val="0"/>
      <w:marTop w:val="0"/>
      <w:marBottom w:val="0"/>
      <w:divBdr>
        <w:top w:val="none" w:sz="0" w:space="0" w:color="auto"/>
        <w:left w:val="none" w:sz="0" w:space="0" w:color="auto"/>
        <w:bottom w:val="none" w:sz="0" w:space="0" w:color="auto"/>
        <w:right w:val="none" w:sz="0" w:space="0" w:color="auto"/>
      </w:divBdr>
    </w:div>
    <w:div w:id="1680887866">
      <w:bodyDiv w:val="1"/>
      <w:marLeft w:val="0"/>
      <w:marRight w:val="0"/>
      <w:marTop w:val="0"/>
      <w:marBottom w:val="0"/>
      <w:divBdr>
        <w:top w:val="none" w:sz="0" w:space="0" w:color="auto"/>
        <w:left w:val="none" w:sz="0" w:space="0" w:color="auto"/>
        <w:bottom w:val="none" w:sz="0" w:space="0" w:color="auto"/>
        <w:right w:val="none" w:sz="0" w:space="0" w:color="auto"/>
      </w:divBdr>
    </w:div>
    <w:div w:id="1731032308">
      <w:bodyDiv w:val="1"/>
      <w:marLeft w:val="0"/>
      <w:marRight w:val="0"/>
      <w:marTop w:val="0"/>
      <w:marBottom w:val="0"/>
      <w:divBdr>
        <w:top w:val="none" w:sz="0" w:space="0" w:color="auto"/>
        <w:left w:val="none" w:sz="0" w:space="0" w:color="auto"/>
        <w:bottom w:val="none" w:sz="0" w:space="0" w:color="auto"/>
        <w:right w:val="none" w:sz="0" w:space="0" w:color="auto"/>
      </w:divBdr>
    </w:div>
    <w:div w:id="1792236982">
      <w:bodyDiv w:val="1"/>
      <w:marLeft w:val="0"/>
      <w:marRight w:val="0"/>
      <w:marTop w:val="0"/>
      <w:marBottom w:val="0"/>
      <w:divBdr>
        <w:top w:val="none" w:sz="0" w:space="0" w:color="auto"/>
        <w:left w:val="none" w:sz="0" w:space="0" w:color="auto"/>
        <w:bottom w:val="none" w:sz="0" w:space="0" w:color="auto"/>
        <w:right w:val="none" w:sz="0" w:space="0" w:color="auto"/>
      </w:divBdr>
    </w:div>
    <w:div w:id="1814367784">
      <w:bodyDiv w:val="1"/>
      <w:marLeft w:val="0"/>
      <w:marRight w:val="0"/>
      <w:marTop w:val="0"/>
      <w:marBottom w:val="0"/>
      <w:divBdr>
        <w:top w:val="none" w:sz="0" w:space="0" w:color="auto"/>
        <w:left w:val="none" w:sz="0" w:space="0" w:color="auto"/>
        <w:bottom w:val="none" w:sz="0" w:space="0" w:color="auto"/>
        <w:right w:val="none" w:sz="0" w:space="0" w:color="auto"/>
      </w:divBdr>
    </w:div>
    <w:div w:id="1833909199">
      <w:bodyDiv w:val="1"/>
      <w:marLeft w:val="0"/>
      <w:marRight w:val="0"/>
      <w:marTop w:val="0"/>
      <w:marBottom w:val="0"/>
      <w:divBdr>
        <w:top w:val="none" w:sz="0" w:space="0" w:color="auto"/>
        <w:left w:val="none" w:sz="0" w:space="0" w:color="auto"/>
        <w:bottom w:val="none" w:sz="0" w:space="0" w:color="auto"/>
        <w:right w:val="none" w:sz="0" w:space="0" w:color="auto"/>
      </w:divBdr>
    </w:div>
    <w:div w:id="1944260150">
      <w:bodyDiv w:val="1"/>
      <w:marLeft w:val="0"/>
      <w:marRight w:val="0"/>
      <w:marTop w:val="0"/>
      <w:marBottom w:val="0"/>
      <w:divBdr>
        <w:top w:val="none" w:sz="0" w:space="0" w:color="auto"/>
        <w:left w:val="none" w:sz="0" w:space="0" w:color="auto"/>
        <w:bottom w:val="none" w:sz="0" w:space="0" w:color="auto"/>
        <w:right w:val="none" w:sz="0" w:space="0" w:color="auto"/>
      </w:divBdr>
    </w:div>
    <w:div w:id="20803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rules.tamu.edu/rule07/" TargetMode="External"/><Relationship Id="rId13" Type="http://schemas.openxmlformats.org/officeDocument/2006/relationships/hyperlink" Target="https://cte.tamu.edu/getmedia/1d5e4ef6-97f1-4065-987f-3c9dfecbb7bd/TAMU-CTE_GenAI-SyllabusStatementConsiderations.pdf" TargetMode="External"/><Relationship Id="rId18" Type="http://schemas.openxmlformats.org/officeDocument/2006/relationships/hyperlink" Target="https://urldefense.com/v3/__http:/sentientsyllabus.org__;!!KwNVnqRv!FdZnz6g3BjIWeFcQvRzAwSr9l-Zg8bdrRdlFb-hadf-K5gegzF6WXOF_O3_uimirblzkNzt3CrghsVhVfpXqF-KTIwaH6MN3lpVSc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ules-saps.tamu.edu/PDFs/08.01.01.M1.pdf" TargetMode="External"/><Relationship Id="rId7" Type="http://schemas.openxmlformats.org/officeDocument/2006/relationships/hyperlink" Target="https://student-rules.tamu.edu/rule07/" TargetMode="External"/><Relationship Id="rId12" Type="http://schemas.openxmlformats.org/officeDocument/2006/relationships/hyperlink" Target="https://aggiehonor.tamu.edu/Rules-and-Procedures/Rules/Honor-System-Rules" TargetMode="External"/><Relationship Id="rId17" Type="http://schemas.openxmlformats.org/officeDocument/2006/relationships/hyperlink" Target="https://urldefense.com/v3/__http:/sentientsyllabus.org__;!!KwNVnqRv!FdZnz6g3BjIWeFcQvRzAwSr9l-Zg8bdrRdlFb-hadf-K5gegzF6WXOF_O3_uimirblzkNzt3CrghsVhVfpXqF-KTIwaH6MN3lpVSc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te.tamu.edu/getmedia/1d5e4ef6-97f1-4065-987f-3c9dfecbb7bd/TAMU-CTE_GenAI-SyllabusStatementConsiderations.pdf" TargetMode="External"/><Relationship Id="rId20" Type="http://schemas.openxmlformats.org/officeDocument/2006/relationships/hyperlink" Target="https://disability.ta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24/" TargetMode="External"/><Relationship Id="rId24" Type="http://schemas.openxmlformats.org/officeDocument/2006/relationships/hyperlink" Target="https://suicidepreventionlifeline.org/" TargetMode="External"/><Relationship Id="rId5" Type="http://schemas.openxmlformats.org/officeDocument/2006/relationships/footnotes" Target="footnotes.xml"/><Relationship Id="rId15" Type="http://schemas.openxmlformats.org/officeDocument/2006/relationships/hyperlink" Target="https://urldefense.com/v3/__https:/www.chicagomanualofstyle.org/qanda/data/faq/topics/Documentation/faq0422.html__;!!KwNVnqRv!FdZnz6g3BjIWeFcQvRzAwSr9l-Zg8bdrRdlFb-hadf-K5gegzF6WXOF_O3_uimirblzkNzt3CrghsVhVfpXqF-KTIwaH6MN8zRaN0Q$" TargetMode="External"/><Relationship Id="rId23" Type="http://schemas.openxmlformats.org/officeDocument/2006/relationships/hyperlink" Target="https://titleix.tamu.edu/" TargetMode="External"/><Relationship Id="rId28" Type="http://schemas.openxmlformats.org/officeDocument/2006/relationships/theme" Target="theme/theme1.xml"/><Relationship Id="rId10" Type="http://schemas.openxmlformats.org/officeDocument/2006/relationships/hyperlink" Target="https://student-rules.tamu.edu/rule07" TargetMode="External"/><Relationship Id="rId19" Type="http://schemas.openxmlformats.org/officeDocument/2006/relationships/hyperlink" Target="https://aggiehonor.tamu.edu/"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urldefense.com/v3/__https:/www.chicagomanualofstyle.org/qanda/data/faq/topics/Documentation/faq0422.html__;!!KwNVnqRv!FdZnz6g3BjIWeFcQvRzAwSr9l-Zg8bdrRdlFb-hadf-K5gegzF6WXOF_O3_uimirblzkNzt3CrghsVhVfpXqF-KTIwaH6MN8zRaN0Q$" TargetMode="External"/><Relationship Id="rId22" Type="http://schemas.openxmlformats.org/officeDocument/2006/relationships/hyperlink" Target="https://caps.tamu.edu/"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2025-01-12T04:26:00Z</dcterms:created>
  <dcterms:modified xsi:type="dcterms:W3CDTF">2025-01-14T16:42:00Z</dcterms:modified>
</cp:coreProperties>
</file>