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94B5" w14:textId="77777777" w:rsidR="0055271D" w:rsidRDefault="0055271D">
      <w:pPr>
        <w:rPr>
          <w:rFonts w:ascii="Times New Roman" w:eastAsia="Times New Roman" w:hAnsi="Times New Roman" w:cs="Times New Roman"/>
          <w:sz w:val="28"/>
          <w:szCs w:val="28"/>
        </w:rPr>
      </w:pPr>
    </w:p>
    <w:p w14:paraId="0632A749" w14:textId="77777777" w:rsidR="0055271D" w:rsidRDefault="0055271D">
      <w:pPr>
        <w:rPr>
          <w:rFonts w:ascii="Times New Roman" w:eastAsia="Times New Roman" w:hAnsi="Times New Roman" w:cs="Times New Roman"/>
          <w:sz w:val="28"/>
          <w:szCs w:val="28"/>
        </w:rPr>
      </w:pPr>
    </w:p>
    <w:p w14:paraId="353A3B99" w14:textId="173C626B" w:rsidR="00B32B25" w:rsidRDefault="0055271D" w:rsidP="0055271D">
      <w:pPr>
        <w:ind w:firstLine="720"/>
      </w:pPr>
      <w:r>
        <w:rPr>
          <w:rFonts w:ascii="Times New Roman" w:eastAsia="Times New Roman" w:hAnsi="Times New Roman" w:cs="Times New Roman"/>
          <w:sz w:val="28"/>
          <w:szCs w:val="28"/>
        </w:rPr>
        <w:t xml:space="preserve">The current clinical scoring system for </w:t>
      </w:r>
      <w:r w:rsidR="00BB19CC">
        <w:rPr>
          <w:rFonts w:ascii="Times New Roman" w:eastAsia="Times New Roman" w:hAnsi="Times New Roman" w:cs="Times New Roman"/>
          <w:sz w:val="28"/>
          <w:szCs w:val="28"/>
        </w:rPr>
        <w:t>multiple sclerosis (MS)</w:t>
      </w:r>
      <w:r>
        <w:rPr>
          <w:rFonts w:ascii="Times New Roman" w:eastAsia="Times New Roman" w:hAnsi="Times New Roman" w:cs="Times New Roman"/>
          <w:sz w:val="28"/>
          <w:szCs w:val="28"/>
        </w:rPr>
        <w:t xml:space="preserve"> relies upon the motor defects that are produced</w:t>
      </w:r>
      <w:r w:rsidR="00995504">
        <w:rPr>
          <w:rFonts w:ascii="Times New Roman" w:eastAsia="Times New Roman" w:hAnsi="Times New Roman" w:cs="Times New Roman"/>
          <w:sz w:val="28"/>
          <w:szCs w:val="28"/>
        </w:rPr>
        <w:t xml:space="preserve"> from the disease</w:t>
      </w:r>
      <w:r>
        <w:rPr>
          <w:rFonts w:ascii="Times New Roman" w:eastAsia="Times New Roman" w:hAnsi="Times New Roman" w:cs="Times New Roman"/>
          <w:sz w:val="28"/>
          <w:szCs w:val="28"/>
        </w:rPr>
        <w:t>. While this is commonly used, the clinical scoring between different researchers is subjective and there is a likelihood of variability depending on the assessor.</w:t>
      </w:r>
      <w:r w:rsidRPr="0055271D">
        <w:rPr>
          <w:rFonts w:ascii="Times New Roman" w:eastAsia="Times New Roman" w:hAnsi="Times New Roman" w:cs="Times New Roman"/>
          <w:sz w:val="28"/>
          <w:szCs w:val="28"/>
        </w:rPr>
        <w:t xml:space="preserve"> </w:t>
      </w:r>
      <w:r w:rsidR="00995504">
        <w:rPr>
          <w:rFonts w:ascii="Times New Roman" w:eastAsia="Times New Roman" w:hAnsi="Times New Roman" w:cs="Times New Roman"/>
          <w:sz w:val="28"/>
          <w:szCs w:val="28"/>
        </w:rPr>
        <w:t xml:space="preserve">This </w:t>
      </w:r>
      <w:r>
        <w:rPr>
          <w:rFonts w:ascii="Times New Roman" w:eastAsia="Times New Roman" w:hAnsi="Times New Roman" w:cs="Times New Roman"/>
          <w:sz w:val="28"/>
          <w:szCs w:val="28"/>
        </w:rPr>
        <w:t xml:space="preserve">project </w:t>
      </w:r>
      <w:r w:rsidR="00BB19CC">
        <w:rPr>
          <w:rFonts w:ascii="Times New Roman" w:eastAsia="Times New Roman" w:hAnsi="Times New Roman" w:cs="Times New Roman"/>
          <w:sz w:val="28"/>
          <w:szCs w:val="28"/>
        </w:rPr>
        <w:t xml:space="preserve">is focused towards creating a reliable characterization of MS in a mouse model using a string-pulling behaviour task. The key factor that distinguishes the string-pulling task is the quantifiability of its behavioural aspects through a </w:t>
      </w:r>
      <w:proofErr w:type="spellStart"/>
      <w:r w:rsidR="00BB19CC">
        <w:rPr>
          <w:rFonts w:ascii="Times New Roman" w:eastAsia="Times New Roman" w:hAnsi="Times New Roman" w:cs="Times New Roman"/>
          <w:sz w:val="28"/>
          <w:szCs w:val="28"/>
        </w:rPr>
        <w:t>Matlab</w:t>
      </w:r>
      <w:proofErr w:type="spellEnd"/>
      <w:r w:rsidR="00BB19CC">
        <w:rPr>
          <w:rFonts w:ascii="Times New Roman" w:eastAsia="Times New Roman" w:hAnsi="Times New Roman" w:cs="Times New Roman"/>
          <w:sz w:val="28"/>
          <w:szCs w:val="28"/>
        </w:rPr>
        <w:t xml:space="preserve">-based toolbox. </w:t>
      </w:r>
      <w:r w:rsidR="00995504">
        <w:rPr>
          <w:rFonts w:ascii="Times New Roman" w:eastAsia="Times New Roman" w:hAnsi="Times New Roman" w:cs="Times New Roman"/>
          <w:sz w:val="28"/>
          <w:szCs w:val="28"/>
        </w:rPr>
        <w:t>Bimanual coordination can be calculated as the correlation between the distance each hand moves with the y-axis, the postural stability of the mouse can be determined from colour-based image segmentation, sensory guidance can be correlated to the distance of the nose from the string over time and movement kinematics can be discovered as an average velocity calculated from optical flow estimation using the combined-local-global method. As MS is a human disease, experimental autoimmune encephalomyelitis (EAE) is induced within mice as it produces the same key pathological features as MS and is therefore useful as an experimental model.</w:t>
      </w:r>
    </w:p>
    <w:sectPr w:rsidR="00B32B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1D"/>
    <w:rsid w:val="00235B18"/>
    <w:rsid w:val="004505BA"/>
    <w:rsid w:val="0055271D"/>
    <w:rsid w:val="007D0B7A"/>
    <w:rsid w:val="00995504"/>
    <w:rsid w:val="00B32B25"/>
    <w:rsid w:val="00BB19CC"/>
    <w:rsid w:val="00D15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EB9"/>
  <w15:chartTrackingRefBased/>
  <w15:docId w15:val="{C5D57AB6-F790-436B-B372-4E43517A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Inayat, Samsoon</cp:lastModifiedBy>
  <cp:revision>2</cp:revision>
  <dcterms:created xsi:type="dcterms:W3CDTF">2021-10-15T19:53:00Z</dcterms:created>
  <dcterms:modified xsi:type="dcterms:W3CDTF">2021-10-15T19:53:00Z</dcterms:modified>
</cp:coreProperties>
</file>