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harts/chart2.xml" ContentType="application/vnd.openxmlformats-officedocument.drawingml.chart+xml"/>
  <Override PartName="/word/charts/chart1.xml" ContentType="application/vnd.openxmlformats-officedocument.drawingml.chart+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360" w:hanging="360"/>
        <w:rPr/>
      </w:pPr>
      <w:r>
        <w:rPr>
          <w:szCs w:val="28"/>
        </w:rPr>
        <w:t>13. Suppose that when a node is added to a singly linked list, it becomes the new last node. Assuming the list header is named h, and the link field is named next, give the pseudocode algorithm for this approach to the Insert algorithm.</w:t>
      </w:r>
    </w:p>
    <w:p>
      <w:pPr>
        <w:pStyle w:val="Normal"/>
        <w:ind w:left="360" w:hanging="360"/>
        <w:rPr>
          <w:szCs w:val="28"/>
        </w:rPr>
      </w:pPr>
      <w:r>
        <w:rPr>
          <w:szCs w:val="28"/>
        </w:rPr>
      </w:r>
    </w:p>
    <w:p>
      <w:pPr>
        <w:pStyle w:val="Normal"/>
        <w:ind w:left="360" w:hanging="360"/>
        <w:rPr/>
      </w:pPr>
      <w:r>
        <w:rPr>
          <w:szCs w:val="28"/>
        </w:rPr>
        <w:tab/>
        <w:tab/>
        <w:tab/>
      </w:r>
      <w:r>
        <w:rPr>
          <w:color w:val="CE181E"/>
          <w:szCs w:val="28"/>
        </w:rPr>
        <w:t>Node n = new Node();</w:t>
      </w:r>
    </w:p>
    <w:p>
      <w:pPr>
        <w:pStyle w:val="Normal"/>
        <w:rPr>
          <w:color w:val="CE181E"/>
        </w:rPr>
      </w:pPr>
      <w:r>
        <w:rPr>
          <w:color w:val="CE181E"/>
        </w:rPr>
        <w:tab/>
        <w:tab/>
        <w:t>compute final;  // final is the address of the last node in the list.</w:t>
      </w:r>
    </w:p>
    <w:p>
      <w:pPr>
        <w:pStyle w:val="Normal"/>
        <w:rPr>
          <w:color w:val="CE181E"/>
        </w:rPr>
      </w:pPr>
      <w:r>
        <w:rPr>
          <w:color w:val="CE181E"/>
        </w:rPr>
        <w:tab/>
        <w:tab/>
        <w:tab/>
        <w:tab/>
        <w:tab/>
        <w:t xml:space="preserve">This computation requires stepping down the </w:t>
        <w:tab/>
        <w:tab/>
        <w:tab/>
        <w:tab/>
        <w:tab/>
        <w:t xml:space="preserve">list and following the pointers.  There is a </w:t>
        <w:tab/>
        <w:tab/>
        <w:tab/>
        <w:tab/>
        <w:tab/>
        <w:t>memory access at every step.</w:t>
      </w:r>
    </w:p>
    <w:p>
      <w:pPr>
        <w:pStyle w:val="Normal"/>
        <w:rPr>
          <w:color w:val="CE181E"/>
        </w:rPr>
      </w:pPr>
      <w:r>
        <w:rPr>
          <w:color w:val="CE181E"/>
        </w:rPr>
        <w:tab/>
        <w:tab/>
        <w:t xml:space="preserve">final.next = n; </w:t>
      </w:r>
    </w:p>
    <w:p>
      <w:pPr>
        <w:pStyle w:val="Normal"/>
        <w:ind w:left="360" w:hanging="360"/>
        <w:rPr>
          <w:color w:val="CE181E"/>
        </w:rPr>
      </w:pPr>
      <w:r>
        <w:rPr>
          <w:color w:val="CE181E"/>
          <w:szCs w:val="28"/>
        </w:rPr>
        <w:tab/>
        <w:tab/>
        <w:tab/>
        <w:t>n.data = input.deepCopy();</w:t>
      </w:r>
    </w:p>
    <w:p>
      <w:pPr>
        <w:pStyle w:val="Normal"/>
        <w:ind w:left="360" w:hanging="360"/>
        <w:rPr>
          <w:szCs w:val="28"/>
        </w:rPr>
      </w:pPr>
      <w:r>
        <w:rPr>
          <w:szCs w:val="28"/>
        </w:rPr>
      </w:r>
    </w:p>
    <w:p>
      <w:pPr>
        <w:pStyle w:val="Normal"/>
        <w:ind w:left="360" w:hanging="360"/>
        <w:rPr/>
      </w:pPr>
      <w:r>
        <w:rPr>
          <w:szCs w:val="28"/>
        </w:rPr>
        <w:t>14. Give the dominant term in the speed function of the Insert algorithm described in the previous exercise.</w:t>
      </w:r>
    </w:p>
    <w:p>
      <w:pPr>
        <w:pStyle w:val="Normal"/>
        <w:ind w:left="360" w:hanging="360"/>
        <w:rPr>
          <w:szCs w:val="28"/>
        </w:rPr>
      </w:pPr>
      <w:r>
        <w:rPr>
          <w:szCs w:val="28"/>
        </w:rPr>
      </w:r>
    </w:p>
    <w:p>
      <w:pPr>
        <w:pStyle w:val="Normal"/>
        <w:ind w:left="360" w:hanging="360"/>
        <w:rPr/>
      </w:pPr>
      <w:r>
        <w:rPr>
          <w:szCs w:val="28"/>
        </w:rPr>
        <w:tab/>
      </w:r>
      <w:r>
        <w:rPr>
          <w:color w:val="CE181E"/>
          <w:szCs w:val="28"/>
        </w:rPr>
        <w:t xml:space="preserve">O(n+3) -&gt; O(n) </w:t>
      </w:r>
    </w:p>
    <w:p>
      <w:pPr>
        <w:pStyle w:val="Normal"/>
        <w:ind w:left="360" w:hanging="360"/>
        <w:rPr>
          <w:szCs w:val="28"/>
        </w:rPr>
      </w:pPr>
      <w:r>
        <w:rPr>
          <w:szCs w:val="28"/>
        </w:rPr>
      </w:r>
    </w:p>
    <w:p>
      <w:pPr>
        <w:pStyle w:val="Normal"/>
        <w:ind w:left="360" w:hanging="360"/>
        <w:rPr>
          <w:szCs w:val="28"/>
        </w:rPr>
      </w:pPr>
      <w:r>
        <w:rPr>
          <w:szCs w:val="28"/>
        </w:rPr>
        <w:t>15. The reference variable p references a node in the middle of a long singly linked list, and q points to the node just before the node that p references.</w:t>
      </w:r>
    </w:p>
    <w:p>
      <w:pPr>
        <w:pStyle w:val="Normal"/>
        <w:ind w:left="360" w:hanging="360"/>
        <w:rPr>
          <w:szCs w:val="28"/>
        </w:rPr>
      </w:pPr>
      <w:r>
        <w:rPr>
          <w:szCs w:val="28"/>
        </w:rPr>
      </w:r>
    </w:p>
    <w:p>
      <w:pPr>
        <w:pStyle w:val="Normal"/>
        <w:ind w:left="648" w:hanging="288"/>
        <w:rPr/>
      </w:pPr>
      <w:r>
        <w:rPr>
          <w:szCs w:val="28"/>
        </w:rPr>
        <w:t>a) Give the standard graphical representation of the list including the reference variables p and q.</w:t>
      </w:r>
    </w:p>
    <w:p>
      <w:pPr>
        <w:pStyle w:val="Normal"/>
        <w:ind w:left="648" w:hanging="288"/>
        <w:rPr>
          <w:szCs w:val="28"/>
        </w:rPr>
      </w:pPr>
      <w:r>
        <w:rPr/>
      </w:r>
    </w:p>
    <w:p>
      <w:pPr>
        <w:pStyle w:val="Normal"/>
        <w:ind w:left="648" w:hanging="288"/>
        <w:rPr/>
      </w:pPr>
      <w:r>
        <w:rPr>
          <w:color w:val="CE181E"/>
          <w:szCs w:val="28"/>
        </w:rPr>
        <w:t xml:space="preserve">15a and 15b are on the accompanying JPEG. </w:t>
      </w:r>
      <w:r>
        <w:rPr>
          <w:szCs w:val="28"/>
        </w:rPr>
        <w:br/>
      </w:r>
    </w:p>
    <w:p>
      <w:pPr>
        <w:pStyle w:val="Normal"/>
        <w:ind w:left="648" w:hanging="288"/>
        <w:rPr>
          <w:szCs w:val="28"/>
        </w:rPr>
      </w:pPr>
      <w:r>
        <w:rPr>
          <w:szCs w:val="28"/>
        </w:rPr>
        <w:t>b) Modify the graphic to show the deletion of both the node p points to and the node that follows it.</w:t>
        <w:br/>
      </w:r>
    </w:p>
    <w:p>
      <w:pPr>
        <w:pStyle w:val="Normal"/>
        <w:ind w:left="648" w:hanging="288"/>
        <w:rPr/>
      </w:pPr>
      <w:r>
        <w:rPr>
          <w:szCs w:val="28"/>
        </w:rPr>
        <w:t>c) Give the pseudocode to accomplish the deletion of the two nodes.</w:t>
      </w:r>
    </w:p>
    <w:p>
      <w:pPr>
        <w:pStyle w:val="Normal"/>
        <w:ind w:left="648" w:hanging="288"/>
        <w:rPr>
          <w:szCs w:val="28"/>
        </w:rPr>
      </w:pPr>
      <w:r>
        <w:rPr>
          <w:szCs w:val="28"/>
        </w:rPr>
      </w:r>
    </w:p>
    <w:p>
      <w:pPr>
        <w:pStyle w:val="Normal"/>
        <w:rPr>
          <w:color w:val="CE181E"/>
        </w:rPr>
      </w:pPr>
      <w:r>
        <w:rPr>
          <w:color w:val="CE181E"/>
        </w:rPr>
        <w:tab/>
        <w:tab/>
        <w:t>Advance to p and q by searching list.</w:t>
      </w:r>
    </w:p>
    <w:p>
      <w:pPr>
        <w:pStyle w:val="Normal"/>
        <w:rPr/>
      </w:pPr>
      <w:r>
        <w:rPr>
          <w:color w:val="CE181E"/>
        </w:rPr>
        <w:tab/>
        <w:tab/>
      </w:r>
      <w:r>
        <w:rPr>
          <w:color w:val="CE181E"/>
        </w:rPr>
        <w:t xml:space="preserve">Node </w:t>
      </w:r>
      <w:r>
        <w:rPr>
          <w:color w:val="CE181E"/>
        </w:rPr>
        <w:t xml:space="preserve">final = p.next.next;  //  </w:t>
      </w:r>
      <w:r>
        <w:rPr>
          <w:color w:val="CE181E"/>
        </w:rPr>
        <w:t>Header for</w:t>
      </w:r>
      <w:r>
        <w:rPr>
          <w:color w:val="CE181E"/>
        </w:rPr>
        <w:t xml:space="preserve"> bottom </w:t>
      </w:r>
      <w:r>
        <w:rPr>
          <w:color w:val="CE181E"/>
        </w:rPr>
        <w:t>part</w:t>
      </w:r>
      <w:r>
        <w:rPr>
          <w:color w:val="CE181E"/>
        </w:rPr>
        <w:t xml:space="preserve"> of list.  </w:t>
      </w:r>
    </w:p>
    <w:p>
      <w:pPr>
        <w:pStyle w:val="Normal"/>
        <w:rPr>
          <w:color w:val="CE181E"/>
        </w:rPr>
      </w:pPr>
      <w:r>
        <w:rPr>
          <w:color w:val="CE181E"/>
        </w:rPr>
        <w:tab/>
        <w:tab/>
        <w:t>q.next = final;  //cut off the nodes we don't want.</w:t>
      </w:r>
    </w:p>
    <w:p>
      <w:pPr>
        <w:pStyle w:val="Normal"/>
        <w:rPr>
          <w:color w:val="CE181E"/>
        </w:rPr>
      </w:pPr>
      <w:r>
        <w:rPr>
          <w:color w:val="CE181E"/>
        </w:rPr>
      </w:r>
    </w:p>
    <w:p>
      <w:pPr>
        <w:pStyle w:val="Normal"/>
        <w:ind w:left="648" w:hanging="288"/>
        <w:rPr/>
      </w:pPr>
      <w:r>
        <w:rPr>
          <w:color w:val="CE181E"/>
          <w:szCs w:val="28"/>
        </w:rPr>
        <w:tab/>
        <w:tab/>
        <w:t>(The last two steps could be combined:  q.next = p.next.next)</w:t>
      </w:r>
    </w:p>
    <w:p>
      <w:pPr>
        <w:pStyle w:val="Normal"/>
        <w:ind w:left="648" w:hanging="288"/>
        <w:rPr>
          <w:color w:val="CE181E"/>
          <w:szCs w:val="28"/>
        </w:rPr>
      </w:pPr>
      <w:r>
        <w:rPr/>
      </w:r>
    </w:p>
    <w:p>
      <w:pPr>
        <w:pStyle w:val="Normal"/>
        <w:ind w:left="648" w:hanging="288"/>
        <w:rPr>
          <w:color w:val="CE181E"/>
          <w:szCs w:val="28"/>
        </w:rPr>
      </w:pPr>
      <w:r>
        <w:rPr/>
      </w:r>
    </w:p>
    <w:p>
      <w:pPr>
        <w:pStyle w:val="Normal"/>
        <w:ind w:left="648" w:hanging="288"/>
        <w:rPr>
          <w:color w:val="CE181E"/>
          <w:szCs w:val="28"/>
        </w:rPr>
      </w:pPr>
      <w:r>
        <w:rPr/>
      </w:r>
    </w:p>
    <w:p>
      <w:pPr>
        <w:pStyle w:val="Normal"/>
        <w:ind w:left="648" w:hanging="288"/>
        <w:rPr>
          <w:color w:val="CE181E"/>
          <w:szCs w:val="28"/>
        </w:rPr>
      </w:pPr>
      <w:r>
        <w:rPr/>
      </w:r>
    </w:p>
    <w:p>
      <w:pPr>
        <w:pStyle w:val="Normal"/>
        <w:ind w:left="648" w:hanging="288"/>
        <w:rPr>
          <w:color w:val="CE181E"/>
          <w:szCs w:val="28"/>
        </w:rPr>
      </w:pPr>
      <w:r>
        <w:rPr/>
      </w:r>
    </w:p>
    <w:p>
      <w:pPr>
        <w:pStyle w:val="Normal"/>
        <w:ind w:left="648" w:hanging="288"/>
        <w:rPr>
          <w:color w:val="CE181E"/>
          <w:szCs w:val="28"/>
        </w:rPr>
      </w:pPr>
      <w:r>
        <w:rPr/>
      </w:r>
    </w:p>
    <w:p>
      <w:pPr>
        <w:pStyle w:val="Normal"/>
        <w:ind w:left="648" w:hanging="288"/>
        <w:rPr>
          <w:color w:val="CE181E"/>
          <w:szCs w:val="28"/>
        </w:rPr>
      </w:pPr>
      <w:r>
        <w:rPr/>
      </w:r>
    </w:p>
    <w:p>
      <w:pPr>
        <w:pStyle w:val="Normal"/>
        <w:ind w:left="648" w:hanging="288"/>
        <w:rPr>
          <w:color w:val="CE181E"/>
          <w:szCs w:val="28"/>
        </w:rPr>
      </w:pPr>
      <w:r>
        <w:rPr/>
      </w:r>
    </w:p>
    <w:p>
      <w:pPr>
        <w:pStyle w:val="Normal"/>
        <w:ind w:left="648" w:hanging="288"/>
        <w:rPr/>
      </w:pPr>
      <w:r>
        <w:rPr>
          <w:szCs w:val="28"/>
        </w:rPr>
        <w:t xml:space="preserve">20. Give the ratio of the average speed of an Unsorted-Optimized array structure to the average speed of a Singly Linked List structure, assuming each structure contains one million information nodes and all operations are equally probable. Note: See </w:t>
      </w:r>
      <w:r>
        <w:rPr>
          <w:b/>
          <w:szCs w:val="28"/>
        </w:rPr>
        <w:t>Table 4.1</w:t>
      </w:r>
      <w:r>
        <w:rPr>
          <w:szCs w:val="28"/>
        </w:rPr>
        <w:t xml:space="preserve"> in the text for the average speed equations.</w:t>
      </w:r>
    </w:p>
    <w:p>
      <w:pPr>
        <w:pStyle w:val="Normal"/>
        <w:ind w:left="360" w:hanging="360"/>
        <w:rPr>
          <w:szCs w:val="28"/>
        </w:rPr>
      </w:pPr>
      <w:r>
        <w:rPr>
          <w:szCs w:val="28"/>
        </w:rPr>
      </w:r>
    </w:p>
    <w:p>
      <w:pPr>
        <w:pStyle w:val="Normal"/>
        <w:ind w:left="360" w:hanging="360"/>
        <w:rPr/>
      </w:pPr>
      <w:r>
        <w:rPr>
          <w:szCs w:val="28"/>
        </w:rPr>
        <w:tab/>
      </w:r>
      <w:r>
        <w:rPr>
          <w:color w:val="CE181E"/>
          <w:szCs w:val="28"/>
        </w:rPr>
        <w:t>With n = 10</w:t>
      </w:r>
      <w:r>
        <w:rPr>
          <w:color w:val="CE181E"/>
          <w:szCs w:val="28"/>
          <w:vertAlign w:val="superscript"/>
        </w:rPr>
        <w:t>6</w:t>
      </w:r>
      <w:r>
        <w:rPr>
          <w:color w:val="CE181E"/>
          <w:szCs w:val="28"/>
        </w:rPr>
        <w:t xml:space="preserve"> we only need the limit of large n.</w:t>
      </w:r>
    </w:p>
    <w:p>
      <w:pPr>
        <w:pStyle w:val="Normal"/>
        <w:ind w:left="360" w:hanging="360"/>
        <w:rPr>
          <w:szCs w:val="28"/>
        </w:rPr>
      </w:pPr>
      <w:r>
        <w:rPr>
          <w:szCs w:val="28"/>
        </w:rPr>
      </w:r>
    </w:p>
    <w:p>
      <w:pPr>
        <w:pStyle w:val="Normal"/>
        <w:ind w:left="360" w:hanging="360"/>
        <w:rPr>
          <w:color w:val="CE181E"/>
        </w:rPr>
      </w:pPr>
      <w:r>
        <w:rPr>
          <w:color w:val="CE181E"/>
          <w:szCs w:val="28"/>
        </w:rPr>
        <w:tab/>
        <w:t>ratio = (3n+6)/(4.5n+12) -&gt; 3/4.5 = 0.67</w:t>
      </w:r>
    </w:p>
    <w:p>
      <w:pPr>
        <w:pStyle w:val="Normal"/>
        <w:ind w:left="360" w:hanging="360"/>
        <w:rPr>
          <w:szCs w:val="28"/>
        </w:rPr>
      </w:pPr>
      <w:r>
        <w:rPr>
          <w:szCs w:val="28"/>
        </w:rPr>
      </w:r>
    </w:p>
    <w:p>
      <w:pPr>
        <w:pStyle w:val="Normal"/>
        <w:ind w:left="360" w:hanging="360"/>
        <w:rPr/>
      </w:pPr>
      <w:r>
        <w:rPr>
          <w:szCs w:val="28"/>
        </w:rPr>
        <w:t xml:space="preserve">21. Describe the garbage collection method for the </w:t>
      </w:r>
      <w:r>
        <w:rPr>
          <w:rFonts w:cs="Courier New" w:ascii="Courier New" w:hAnsi="Courier New"/>
          <w:szCs w:val="28"/>
        </w:rPr>
        <w:t xml:space="preserve">SinglyLinkedList </w:t>
      </w:r>
      <w:r>
        <w:rPr>
          <w:szCs w:val="28"/>
        </w:rPr>
        <w:t xml:space="preserve">structure, and give the line number of the code presented in </w:t>
      </w:r>
      <w:r>
        <w:rPr>
          <w:b/>
          <w:szCs w:val="28"/>
        </w:rPr>
        <w:t>Figure 4.15</w:t>
      </w:r>
      <w:r>
        <w:rPr>
          <w:szCs w:val="28"/>
        </w:rPr>
        <w:t xml:space="preserve"> of the text that accomplishes (i.e., actually initiates) the “garbage collection.”</w:t>
      </w:r>
    </w:p>
    <w:p>
      <w:pPr>
        <w:pStyle w:val="Normal"/>
        <w:ind w:left="360" w:hanging="360"/>
        <w:rPr>
          <w:szCs w:val="28"/>
        </w:rPr>
      </w:pPr>
      <w:r>
        <w:rPr>
          <w:szCs w:val="28"/>
        </w:rPr>
      </w:r>
    </w:p>
    <w:p>
      <w:pPr>
        <w:pStyle w:val="Normal"/>
        <w:ind w:left="360" w:hanging="360"/>
        <w:rPr/>
      </w:pPr>
      <w:r>
        <w:rPr>
          <w:szCs w:val="28"/>
        </w:rPr>
        <w:tab/>
        <w:tab/>
      </w:r>
      <w:r>
        <w:rPr>
          <w:i/>
          <w:iCs/>
          <w:color w:val="CE181E"/>
          <w:szCs w:val="28"/>
        </w:rPr>
        <w:t>Garbage collection in the linked list is something done automatically by the memory manager.  It is initiated by line 37 which moves the pointer past the deleted node.  At that point the deleted node has no pointer so the memory manager takes over.</w:t>
      </w:r>
    </w:p>
    <w:p>
      <w:pPr>
        <w:pStyle w:val="Normal"/>
        <w:ind w:left="360" w:hanging="360"/>
        <w:rPr>
          <w:szCs w:val="28"/>
        </w:rPr>
      </w:pPr>
      <w:r>
        <w:rPr>
          <w:szCs w:val="28"/>
        </w:rPr>
      </w:r>
    </w:p>
    <w:p>
      <w:pPr>
        <w:pStyle w:val="Normal"/>
        <w:ind w:left="360" w:hanging="360"/>
        <w:rPr>
          <w:szCs w:val="28"/>
        </w:rPr>
      </w:pPr>
      <w:r>
        <w:rPr>
          <w:szCs w:val="28"/>
        </w:rPr>
        <w:t>22. A Singly Linked List structure is used to store a data set. Calculate its density if:</w:t>
      </w:r>
    </w:p>
    <w:p>
      <w:pPr>
        <w:pStyle w:val="Normal"/>
        <w:ind w:left="360" w:hanging="360"/>
        <w:rPr>
          <w:szCs w:val="28"/>
        </w:rPr>
      </w:pPr>
      <w:r>
        <w:rPr>
          <w:szCs w:val="28"/>
        </w:rPr>
      </w:r>
    </w:p>
    <w:p>
      <w:pPr>
        <w:pStyle w:val="Normal"/>
        <w:ind w:left="648" w:hanging="288"/>
        <w:rPr/>
      </w:pPr>
      <w:r>
        <w:rPr>
          <w:szCs w:val="28"/>
        </w:rPr>
        <w:t>a) Each of the client's information nodes contains 8 bytes of information, and there are 50 nodes in the data set.</w:t>
      </w:r>
    </w:p>
    <w:p>
      <w:pPr>
        <w:pStyle w:val="Normal"/>
        <w:ind w:left="648" w:hanging="288"/>
        <w:rPr/>
      </w:pPr>
      <w:r>
        <w:rPr>
          <w:szCs w:val="28"/>
        </w:rPr>
        <w:tab/>
      </w:r>
    </w:p>
    <w:p>
      <w:pPr>
        <w:pStyle w:val="Normal"/>
        <w:ind w:left="648" w:hanging="288"/>
        <w:rPr/>
      </w:pPr>
      <w:r>
        <w:rPr>
          <w:szCs w:val="28"/>
        </w:rPr>
        <w:tab/>
        <w:tab/>
      </w:r>
      <w:r>
        <w:rPr>
          <w:color w:val="CE181E"/>
          <w:szCs w:val="28"/>
        </w:rPr>
        <w:t>w=8, n=50.  D = 0.49</w:t>
      </w:r>
      <w:r>
        <w:rPr>
          <w:szCs w:val="28"/>
        </w:rPr>
        <w:br/>
      </w:r>
    </w:p>
    <w:p>
      <w:pPr>
        <w:pStyle w:val="Normal"/>
        <w:ind w:left="648" w:hanging="288"/>
        <w:rPr/>
      </w:pPr>
      <w:r>
        <w:rPr>
          <w:szCs w:val="28"/>
        </w:rPr>
        <w:t>b) Each of the client's information nodes contain 200 bytes of information, and there are one million nodes in the data set.</w:t>
      </w:r>
    </w:p>
    <w:p>
      <w:pPr>
        <w:pStyle w:val="Normal"/>
        <w:ind w:left="648" w:hanging="288"/>
        <w:rPr>
          <w:szCs w:val="28"/>
        </w:rPr>
      </w:pPr>
      <w:r>
        <w:rPr>
          <w:szCs w:val="28"/>
        </w:rPr>
      </w:r>
    </w:p>
    <w:p>
      <w:pPr>
        <w:pStyle w:val="Normal"/>
        <w:ind w:left="648" w:hanging="288"/>
        <w:rPr/>
      </w:pPr>
      <w:r>
        <w:rPr>
          <w:color w:val="CE181E"/>
          <w:szCs w:val="28"/>
        </w:rPr>
        <w:tab/>
        <w:t>w=200, n=10</w:t>
      </w:r>
      <w:r>
        <w:rPr>
          <w:color w:val="CE181E"/>
          <w:szCs w:val="28"/>
          <w:vertAlign w:val="superscript"/>
        </w:rPr>
        <w:t>6</w:t>
      </w:r>
      <w:r>
        <w:rPr>
          <w:color w:val="CE181E"/>
          <w:szCs w:val="28"/>
        </w:rPr>
        <w:t>.  D = 0.96</w:t>
        <w:tab/>
      </w:r>
      <w:r>
        <w:rPr>
          <w:szCs w:val="28"/>
        </w:rPr>
        <w:br/>
      </w:r>
    </w:p>
    <w:p>
      <w:pPr>
        <w:pStyle w:val="Normal"/>
        <w:ind w:left="360" w:hanging="360"/>
        <w:rPr/>
      </w:pPr>
      <w:r>
        <w:rPr>
          <w:szCs w:val="28"/>
        </w:rPr>
        <w:t>23. Give a plot showing the variation in density with the number of nodes</w:t>
      </w:r>
      <w:r>
        <w:rPr>
          <w:i/>
          <w:szCs w:val="28"/>
        </w:rPr>
        <w:t>, n</w:t>
      </w:r>
      <w:r>
        <w:rPr>
          <w:szCs w:val="28"/>
        </w:rPr>
        <w:t xml:space="preserve">, stored in a </w:t>
      </w:r>
      <w:r>
        <w:rPr>
          <w:rFonts w:cs="Courier New" w:ascii="Courier New" w:hAnsi="Courier New"/>
          <w:szCs w:val="28"/>
        </w:rPr>
        <w:t>SinglyLinkedList</w:t>
      </w:r>
      <w:r>
        <w:rPr>
          <w:szCs w:val="28"/>
        </w:rPr>
        <w:t xml:space="preserve"> structure. Assume each node contains 10 information bytes and the range of  </w:t>
      </w:r>
      <w:r>
        <w:rPr>
          <w:rFonts w:ascii="Cambria" w:hAnsi="Cambria" w:asciiTheme="majorHAnsi" w:hAnsiTheme="majorHAnsi"/>
          <w:i/>
          <w:szCs w:val="28"/>
        </w:rPr>
        <w:t>n</w:t>
      </w:r>
      <w:r>
        <w:rPr>
          <w:szCs w:val="28"/>
        </w:rPr>
        <w:t xml:space="preserve"> is </w:t>
      </w:r>
      <w:r>
        <w:rPr>
          <w:rFonts w:ascii="Cambria" w:hAnsi="Cambria" w:asciiTheme="majorHAnsi" w:hAnsiTheme="majorHAnsi"/>
          <w:szCs w:val="28"/>
        </w:rPr>
        <w:t>2</w:t>
      </w:r>
      <w:r>
        <w:rPr>
          <w:szCs w:val="28"/>
        </w:rPr>
        <w:t xml:space="preserve"> </w:t>
      </w:r>
      <w:r>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r>
          <w:rPr>
            <w:rFonts w:ascii="Cambria Math" w:hAnsi="Cambria Math"/>
          </w:rPr>
          <m:t xml:space="preserve">100.</m:t>
        </m:r>
      </m:oMath>
      <w:r>
        <w:rPr/>
        <w:t xml:space="preserve"> </w:t>
        <w:br/>
        <w:br/>
      </w:r>
      <w:r>
        <w:rPr>
          <w:b/>
          <w:szCs w:val="28"/>
        </w:rPr>
        <w:t>Note:</w:t>
      </w:r>
      <w:r>
        <w:rPr>
          <w:szCs w:val="28"/>
        </w:rPr>
        <w:t xml:space="preserve"> This question expects you to do a graph. You can do this by using Microsoft Excel with n in one column and the density in another column. Calculate the density using the formula  D = 1 / (1 + 12/ (n* w) + 8 / w), where w =10.  Points for n should include (2, 10, 20, 30, 40, …, 90, 100). Use the X Y Scatter chart to create your graph. You then can copy and paste your resulting graph into this Word document.</w:t>
        <w:b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pPr>
      <w:r>
        <w:rPr>
          <w:szCs w:val="28"/>
        </w:rPr>
        <w:tab/>
      </w:r>
    </w:p>
    <w:p>
      <w:pPr>
        <w:pStyle w:val="Normal"/>
        <w:ind w:left="360" w:hanging="360"/>
        <w:rPr>
          <w:szCs w:val="28"/>
        </w:rPr>
      </w:pPr>
      <w:r>
        <w:rPr>
          <w:szCs w:val="28"/>
        </w:rPr>
        <mc:AlternateContent>
          <mc:Choice Requires="wps">
            <w:drawing>
              <wp:anchor behindDoc="0" distT="0" distB="0" distL="0" distR="0" simplePos="0" locked="0" layoutInCell="1" allowOverlap="1" relativeHeight="2">
                <wp:simplePos x="0" y="0"/>
                <wp:positionH relativeFrom="column">
                  <wp:posOffset>251460</wp:posOffset>
                </wp:positionH>
                <wp:positionV relativeFrom="paragraph">
                  <wp:posOffset>43815</wp:posOffset>
                </wp:positionV>
                <wp:extent cx="4721860" cy="3824605"/>
                <wp:effectExtent l="0" t="0" r="0" b="0"/>
                <wp:wrapSquare wrapText="largest"/>
                <wp:docPr id="1" name="Frame1"/>
                <a:graphic xmlns:a="http://schemas.openxmlformats.org/drawingml/2006/main">
                  <a:graphicData uri="http://schemas.microsoft.com/office/word/2010/wordprocessingShape">
                    <wps:wsp>
                      <wps:cNvSpPr/>
                      <wps:spPr>
                        <a:xfrm>
                          <a:off x="0" y="0"/>
                          <a:ext cx="4721400" cy="3823920"/>
                        </a:xfrm>
                        <a:prstGeom prst="rect">
                          <a:avLst/>
                        </a:prstGeom>
                        <a:noFill/>
                        <a:ln>
                          <a:noFill/>
                        </a:ln>
                      </wps:spPr>
                      <wps:style>
                        <a:lnRef idx="0"/>
                        <a:fillRef idx="0"/>
                        <a:effectRef idx="0"/>
                        <a:fontRef idx="minor"/>
                      </wps:style>
                      <wps:txbx>
                        <w:txbxContent>
                          <w:p>
                            <w:pPr>
                              <w:pStyle w:val="Illustration"/>
                              <w:spacing w:before="120" w:after="120"/>
                              <w:rPr/>
                            </w:pPr>
                            <w:r>
                              <w:rPr>
                                <w:vanish/>
                              </w:rPr>
                              <w:br/>
                            </w:r>
                            <w:r>
                              <w:rPr/>
                              <w:t xml:space="preserve"> </w:t>
                            </w:r>
                            <w:r>
                              <w:rPr>
                                <w:color w:val="CE181E"/>
                              </w:rPr>
                              <w:t>Density vs. n</w:t>
                            </w:r>
                          </w:p>
                          <w:p>
                            <w:pPr>
                              <w:pStyle w:val="Illustration"/>
                              <w:spacing w:before="120" w:after="120"/>
                              <w:rPr/>
                            </w:pPr>
                            <w:r>
                              <w:rPr/>
                              <w:drawing>
                                <wp:inline distT="0" distB="0" distL="0" distR="0">
                                  <wp:extent cx="5760085" cy="3239770"/>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txbxContent>
                      </wps:txbx>
                      <wps:bodyPr lIns="90000" rIns="90000" tIns="45000" bIns="45000">
                        <a:noAutofit/>
                      </wps:bodyPr>
                    </wps:wsp>
                  </a:graphicData>
                </a:graphic>
              </wp:anchor>
            </w:drawing>
          </mc:Choice>
          <mc:Fallback>
            <w:pict>
              <v:rect id="shape_0" ID="Frame1" stroked="f" style="position:absolute;margin-left:19.8pt;margin-top:3.45pt;width:371.7pt;height:301.05pt">
                <w10:wrap type="square"/>
                <v:fill o:detectmouseclick="t" on="false"/>
                <v:stroke color="#3465a4" joinstyle="round" endcap="flat"/>
                <v:textbox>
                  <w:txbxContent>
                    <w:p>
                      <w:pPr>
                        <w:pStyle w:val="Illustration"/>
                        <w:spacing w:before="120" w:after="120"/>
                        <w:rPr/>
                      </w:pPr>
                      <w:r>
                        <w:rPr>
                          <w:vanish/>
                        </w:rPr>
                        <w:br/>
                      </w:r>
                      <w:r>
                        <w:rPr/>
                        <w:t xml:space="preserve"> </w:t>
                      </w:r>
                      <w:r>
                        <w:rPr>
                          <w:color w:val="CE181E"/>
                        </w:rPr>
                        <w:t>Density vs. n</w:t>
                      </w:r>
                    </w:p>
                    <w:p>
                      <w:pPr>
                        <w:pStyle w:val="Illustration"/>
                        <w:spacing w:before="120" w:after="120"/>
                        <w:rPr/>
                      </w:pPr>
                      <w:r>
                        <w:rPr/>
                        <w:drawing>
                          <wp:inline distT="0" distB="0" distL="0" distR="0">
                            <wp:extent cx="5760085" cy="3239770"/>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txbxContent>
                </v:textbox>
              </v:rect>
            </w:pict>
          </mc:Fallback>
        </mc:AlternateContent>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left="360" w:hanging="360"/>
        <w:rPr>
          <w:szCs w:val="28"/>
        </w:rPr>
      </w:pPr>
      <w:r>
        <w:rPr>
          <w:szCs w:val="28"/>
        </w:rPr>
      </w:r>
    </w:p>
    <w:p>
      <w:pPr>
        <w:pStyle w:val="Normal"/>
        <w:ind w:hanging="0"/>
        <w:rPr/>
      </w:pPr>
      <w:r>
        <w:rPr>
          <w:szCs w:val="28"/>
        </w:rPr>
        <w:t>24. Give an example of when it would be more efficient to use an iterator to access the nodes in a singly linked list.</w:t>
      </w:r>
    </w:p>
    <w:p>
      <w:pPr>
        <w:pStyle w:val="Normal"/>
        <w:rPr/>
      </w:pPr>
      <w:r>
        <w:rPr/>
      </w:r>
    </w:p>
    <w:p>
      <w:pPr>
        <w:pStyle w:val="Normal"/>
        <w:rPr>
          <w:i/>
          <w:i/>
          <w:iCs/>
          <w:color w:val="CE181E"/>
        </w:rPr>
      </w:pPr>
      <w:r>
        <w:rPr>
          <w:i/>
          <w:iCs/>
          <w:color w:val="CE181E"/>
        </w:rPr>
        <w:t>The example in the book is to update part of an entry.  The normal update method for a linked list would not work as quickly.  The advantage of the iterator is it visits every node exactly once.  The usual search method requires starting at the beginning every time.</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Times">
    <w:altName w:val="Times New Roman"/>
    <w:charset w:val="01"/>
    <w:family w:val="roman"/>
    <w:pitch w:val="variable"/>
  </w:font>
  <w:font w:name="Courier New">
    <w:charset w:val="01"/>
    <w:family w:val="roman"/>
    <w:pitch w:val="variable"/>
  </w:font>
  <w:font w:name="Cambria">
    <w:charset w:val="01"/>
    <w:family w:val="roman"/>
    <w:pitch w:val="variable"/>
  </w:font>
</w:fonts>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7c7e"/>
    <w:pPr>
      <w:widowControl/>
      <w:bidi w:val="0"/>
      <w:spacing w:lineRule="auto" w:line="240"/>
      <w:jc w:val="left"/>
    </w:pPr>
    <w:rPr>
      <w:rFonts w:ascii="Calibri" w:hAnsi="Calibri" w:eastAsia="" w:cs="" w:eastAsiaTheme="minorEastAsia"/>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762946"/>
    <w:rPr>
      <w:rFonts w:eastAsia="" w:eastAsiaTheme="minorEastAsia"/>
      <w:sz w:val="24"/>
      <w:szCs w:val="24"/>
    </w:rPr>
  </w:style>
  <w:style w:type="character" w:styleId="FooterChar" w:customStyle="1">
    <w:name w:val="Footer Char"/>
    <w:basedOn w:val="DefaultParagraphFont"/>
    <w:link w:val="Footer"/>
    <w:uiPriority w:val="99"/>
    <w:semiHidden/>
    <w:qFormat/>
    <w:rsid w:val="00762946"/>
    <w:rPr>
      <w:rFonts w:eastAsia="" w:eastAsiaTheme="minorEastAsia"/>
      <w:sz w:val="24"/>
      <w:szCs w:val="24"/>
    </w:rPr>
  </w:style>
  <w:style w:type="character" w:styleId="InternetLink">
    <w:name w:val="Internet Link"/>
    <w:basedOn w:val="DefaultParagraphFont"/>
    <w:uiPriority w:val="99"/>
    <w:semiHidden/>
    <w:unhideWhenUsed/>
    <w:rsid w:val="00e11ddf"/>
    <w:rPr>
      <w:color w:val="0000FF"/>
      <w:u w:val="single"/>
    </w:rPr>
  </w:style>
  <w:style w:type="character" w:styleId="Searchhighlight" w:customStyle="1">
    <w:name w:val="searchhighlight"/>
    <w:basedOn w:val="DefaultParagraphFont"/>
    <w:qFormat/>
    <w:rsid w:val="00e11ddf"/>
    <w:rPr/>
  </w:style>
  <w:style w:type="character" w:styleId="PlaceholderText">
    <w:name w:val="Placeholder Text"/>
    <w:basedOn w:val="DefaultParagraphFont"/>
    <w:uiPriority w:val="99"/>
    <w:semiHidden/>
    <w:qFormat/>
    <w:rsid w:val="00db4570"/>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velopeaddress">
    <w:name w:val="envelope address"/>
    <w:basedOn w:val="Normal"/>
    <w:uiPriority w:val="99"/>
    <w:semiHidden/>
    <w:unhideWhenUsed/>
    <w:qFormat/>
    <w:rsid w:val="00cf29a9"/>
    <w:pPr>
      <w:ind w:left="2880" w:hanging="0"/>
    </w:pPr>
    <w:rPr>
      <w:rFonts w:ascii="Times New Roman" w:hAnsi="Times New Roman" w:eastAsia="" w:cs="Arial" w:eastAsiaTheme="majorEastAsia"/>
      <w:sz w:val="28"/>
      <w:szCs w:val="32"/>
    </w:rPr>
  </w:style>
  <w:style w:type="paragraph" w:styleId="Envelopereturn">
    <w:name w:val="envelope return"/>
    <w:basedOn w:val="Normal"/>
    <w:uiPriority w:val="99"/>
    <w:semiHidden/>
    <w:unhideWhenUsed/>
    <w:qFormat/>
    <w:rsid w:val="00401a1b"/>
    <w:pPr/>
    <w:rPr>
      <w:rFonts w:ascii="Times New Roman" w:hAnsi="Times New Roman" w:eastAsia="" w:cs="" w:cstheme="majorBidi" w:eastAsiaTheme="majorEastAsia"/>
      <w:sz w:val="20"/>
      <w:szCs w:val="20"/>
    </w:rPr>
  </w:style>
  <w:style w:type="paragraph" w:styleId="ListParagraph">
    <w:name w:val="List Paragraph"/>
    <w:basedOn w:val="Normal"/>
    <w:uiPriority w:val="34"/>
    <w:qFormat/>
    <w:rsid w:val="005e7c7e"/>
    <w:pPr>
      <w:spacing w:before="0" w:after="0"/>
      <w:ind w:left="720" w:hanging="0"/>
      <w:contextualSpacing/>
    </w:pPr>
    <w:rPr/>
  </w:style>
  <w:style w:type="paragraph" w:styleId="Header">
    <w:name w:val="Header"/>
    <w:basedOn w:val="Normal"/>
    <w:link w:val="HeaderChar"/>
    <w:uiPriority w:val="99"/>
    <w:semiHidden/>
    <w:unhideWhenUsed/>
    <w:rsid w:val="00762946"/>
    <w:pPr>
      <w:tabs>
        <w:tab w:val="center" w:pos="4680" w:leader="none"/>
        <w:tab w:val="right" w:pos="9360" w:leader="none"/>
      </w:tabs>
    </w:pPr>
    <w:rPr/>
  </w:style>
  <w:style w:type="paragraph" w:styleId="Footer">
    <w:name w:val="Footer"/>
    <w:basedOn w:val="Normal"/>
    <w:link w:val="FooterChar"/>
    <w:uiPriority w:val="99"/>
    <w:semiHidden/>
    <w:unhideWhenUsed/>
    <w:rsid w:val="00762946"/>
    <w:pPr>
      <w:tabs>
        <w:tab w:val="center" w:pos="4680" w:leader="none"/>
        <w:tab w:val="right" w:pos="9360" w:leader="none"/>
      </w:tabs>
    </w:pPr>
    <w:rPr/>
  </w:style>
  <w:style w:type="paragraph" w:styleId="Epubbulllist1" w:customStyle="1">
    <w:name w:val="epub__bull-list1"/>
    <w:basedOn w:val="Normal"/>
    <w:qFormat/>
    <w:rsid w:val="00e11ddf"/>
    <w:pPr>
      <w:spacing w:beforeAutospacing="1" w:afterAutospacing="1"/>
    </w:pPr>
    <w:rPr>
      <w:rFonts w:ascii="Times" w:hAnsi="Times"/>
      <w:sz w:val="20"/>
      <w:szCs w:val="20"/>
    </w:rPr>
  </w:style>
  <w:style w:type="paragraph" w:styleId="Epubnumlist2" w:customStyle="1">
    <w:name w:val="epub__num-list2"/>
    <w:basedOn w:val="Normal"/>
    <w:qFormat/>
    <w:rsid w:val="00e11ddf"/>
    <w:pPr>
      <w:spacing w:beforeAutospacing="1" w:afterAutospacing="1"/>
    </w:pPr>
    <w:rPr>
      <w:rFonts w:ascii="Times" w:hAnsi="Times"/>
      <w:sz w:val="20"/>
      <w:szCs w:val="20"/>
    </w:rPr>
  </w:style>
  <w:style w:type="paragraph" w:styleId="Illustration">
    <w:name w:val="Illustration"/>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0</c:f>
              <c:strCache>
                <c:ptCount val="1"/>
                <c:pt idx="0">
                  <c:v>Column D</c:v>
                </c:pt>
              </c:strCache>
            </c:strRef>
          </c:tx>
          <c:spPr>
            <a:solidFill>
              <a:srgbClr val="004586"/>
            </a:solidFill>
            <a:ln w="28800">
              <a:noFill/>
            </a:ln>
          </c:spPr>
          <c:marker>
            <c:symbol val="square"/>
            <c:size val="8"/>
            <c:spPr>
              <a:solidFill>
                <a:srgbClr val="004586"/>
              </a:solidFill>
            </c:spPr>
          </c:marker>
          <c:dLbls>
            <c:numFmt formatCode="General" sourceLinked="1"/>
            <c:dLblPos val="r"/>
            <c:showLegendKey val="0"/>
            <c:showVal val="0"/>
            <c:showCatName val="0"/>
            <c:showSerName val="0"/>
            <c:showPercent val="0"/>
            <c:showLeaderLines val="0"/>
          </c:dLbls>
          <c:xVal>
            <c:numRef>
              <c:f>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0</c:f>
              <c:numCache>
                <c:formatCode>General</c:formatCode>
                <c:ptCount val="100"/>
                <c:pt idx="0">
                  <c:v>0.333333333333333</c:v>
                </c:pt>
                <c:pt idx="1">
                  <c:v>0.416666666666667</c:v>
                </c:pt>
                <c:pt idx="2">
                  <c:v>0.454545454545455</c:v>
                </c:pt>
                <c:pt idx="3">
                  <c:v>0.476190476190476</c:v>
                </c:pt>
                <c:pt idx="4">
                  <c:v>0.490196078431373</c:v>
                </c:pt>
                <c:pt idx="5">
                  <c:v>0.5</c:v>
                </c:pt>
                <c:pt idx="6">
                  <c:v>0.507246376811594</c:v>
                </c:pt>
                <c:pt idx="7">
                  <c:v>0.512820512820513</c:v>
                </c:pt>
                <c:pt idx="8">
                  <c:v>0.517241379310345</c:v>
                </c:pt>
                <c:pt idx="9">
                  <c:v>0.520833333333333</c:v>
                </c:pt>
                <c:pt idx="10">
                  <c:v>0.523809523809524</c:v>
                </c:pt>
                <c:pt idx="11">
                  <c:v>0.526315789473684</c:v>
                </c:pt>
                <c:pt idx="12">
                  <c:v>0.528455284552846</c:v>
                </c:pt>
                <c:pt idx="13">
                  <c:v>0.53030303030303</c:v>
                </c:pt>
                <c:pt idx="14">
                  <c:v>0.531914893617021</c:v>
                </c:pt>
                <c:pt idx="15">
                  <c:v>0.533333333333333</c:v>
                </c:pt>
                <c:pt idx="16">
                  <c:v>0.534591194968553</c:v>
                </c:pt>
                <c:pt idx="17">
                  <c:v>0.535714285714286</c:v>
                </c:pt>
                <c:pt idx="18">
                  <c:v>0.536723163841808</c:v>
                </c:pt>
                <c:pt idx="19">
                  <c:v>0.537634408602151</c:v>
                </c:pt>
                <c:pt idx="20">
                  <c:v>0.538461538461538</c:v>
                </c:pt>
                <c:pt idx="21">
                  <c:v>0.53921568627451</c:v>
                </c:pt>
                <c:pt idx="22">
                  <c:v>0.539906103286385</c:v>
                </c:pt>
                <c:pt idx="23">
                  <c:v>0.54054054054054</c:v>
                </c:pt>
                <c:pt idx="24">
                  <c:v>0.541125541125541</c:v>
                </c:pt>
                <c:pt idx="25">
                  <c:v>0.541666666666667</c:v>
                </c:pt>
                <c:pt idx="26">
                  <c:v>0.542168674698795</c:v>
                </c:pt>
                <c:pt idx="27">
                  <c:v>0.542635658914729</c:v>
                </c:pt>
                <c:pt idx="28">
                  <c:v>0.543071161048689</c:v>
                </c:pt>
                <c:pt idx="29">
                  <c:v>0.543478260869565</c:v>
                </c:pt>
                <c:pt idx="30">
                  <c:v>0.543859649122807</c:v>
                </c:pt>
                <c:pt idx="31">
                  <c:v>0.54421768707483</c:v>
                </c:pt>
                <c:pt idx="32">
                  <c:v>0.544554455445544</c:v>
                </c:pt>
                <c:pt idx="33">
                  <c:v>0.544871794871795</c:v>
                </c:pt>
                <c:pt idx="34">
                  <c:v>0.545171339563863</c:v>
                </c:pt>
                <c:pt idx="35">
                  <c:v>0.545454545454545</c:v>
                </c:pt>
                <c:pt idx="36">
                  <c:v>0.545722713864307</c:v>
                </c:pt>
                <c:pt idx="37">
                  <c:v>0.545977011494253</c:v>
                </c:pt>
                <c:pt idx="38">
                  <c:v>0.546218487394958</c:v>
                </c:pt>
                <c:pt idx="39">
                  <c:v>0.546448087431694</c:v>
                </c:pt>
                <c:pt idx="40">
                  <c:v>0.546666666666667</c:v>
                </c:pt>
                <c:pt idx="41">
                  <c:v>0.546875</c:v>
                </c:pt>
                <c:pt idx="42">
                  <c:v>0.547073791348601</c:v>
                </c:pt>
                <c:pt idx="43">
                  <c:v>0.54726368159204</c:v>
                </c:pt>
                <c:pt idx="44">
                  <c:v>0.547445255474453</c:v>
                </c:pt>
                <c:pt idx="45">
                  <c:v>0.547619047619048</c:v>
                </c:pt>
                <c:pt idx="46">
                  <c:v>0.547785547785548</c:v>
                </c:pt>
                <c:pt idx="47">
                  <c:v>0.547945205479452</c:v>
                </c:pt>
                <c:pt idx="48">
                  <c:v>0.548098434004474</c:v>
                </c:pt>
                <c:pt idx="49">
                  <c:v>0.548245614035088</c:v>
                </c:pt>
                <c:pt idx="50">
                  <c:v>0.548387096774194</c:v>
                </c:pt>
                <c:pt idx="51">
                  <c:v>0.548523206751055</c:v>
                </c:pt>
                <c:pt idx="52">
                  <c:v>0.548654244306418</c:v>
                </c:pt>
                <c:pt idx="53">
                  <c:v>0.548780487804878</c:v>
                </c:pt>
                <c:pt idx="54">
                  <c:v>0.548902195608782</c:v>
                </c:pt>
                <c:pt idx="55">
                  <c:v>0.549019607843137</c:v>
                </c:pt>
                <c:pt idx="56">
                  <c:v>0.549132947976879</c:v>
                </c:pt>
                <c:pt idx="57">
                  <c:v>0.549242424242424</c:v>
                </c:pt>
                <c:pt idx="58">
                  <c:v>0.549348230912477</c:v>
                </c:pt>
                <c:pt idx="59">
                  <c:v>0.549450549450549</c:v>
                </c:pt>
                <c:pt idx="60">
                  <c:v>0.549549549549549</c:v>
                </c:pt>
                <c:pt idx="61">
                  <c:v>0.549645390070922</c:v>
                </c:pt>
                <c:pt idx="62">
                  <c:v>0.549738219895288</c:v>
                </c:pt>
                <c:pt idx="63">
                  <c:v>0.549828178694158</c:v>
                </c:pt>
                <c:pt idx="64">
                  <c:v>0.549915397631134</c:v>
                </c:pt>
                <c:pt idx="65">
                  <c:v>0.55</c:v>
                </c:pt>
                <c:pt idx="66">
                  <c:v>0.55008210180624</c:v>
                </c:pt>
                <c:pt idx="67">
                  <c:v>0.550161812297735</c:v>
                </c:pt>
                <c:pt idx="68">
                  <c:v>0.550239234449761</c:v>
                </c:pt>
                <c:pt idx="69">
                  <c:v>0.550314465408805</c:v>
                </c:pt>
                <c:pt idx="70">
                  <c:v>0.550387596899225</c:v>
                </c:pt>
                <c:pt idx="71">
                  <c:v>0.55045871559633</c:v>
                </c:pt>
                <c:pt idx="72">
                  <c:v>0.55052790346908</c:v>
                </c:pt>
                <c:pt idx="73">
                  <c:v>0.550595238095238</c:v>
                </c:pt>
                <c:pt idx="74">
                  <c:v>0.550660792951542</c:v>
                </c:pt>
                <c:pt idx="75">
                  <c:v>0.550724637681159</c:v>
                </c:pt>
                <c:pt idx="76">
                  <c:v>0.550786838340486</c:v>
                </c:pt>
                <c:pt idx="77">
                  <c:v>0.550847457627119</c:v>
                </c:pt>
                <c:pt idx="78">
                  <c:v>0.550906555090655</c:v>
                </c:pt>
                <c:pt idx="79">
                  <c:v>0.550964187327824</c:v>
                </c:pt>
                <c:pt idx="80">
                  <c:v>0.551020408163265</c:v>
                </c:pt>
                <c:pt idx="81">
                  <c:v>0.551075268817204</c:v>
                </c:pt>
                <c:pt idx="82">
                  <c:v>0.551128818061089</c:v>
                </c:pt>
                <c:pt idx="83">
                  <c:v>0.551181102362205</c:v>
                </c:pt>
                <c:pt idx="84">
                  <c:v>0.551232166018158</c:v>
                </c:pt>
                <c:pt idx="85">
                  <c:v>0.551282051282051</c:v>
                </c:pt>
                <c:pt idx="86">
                  <c:v>0.551330798479087</c:v>
                </c:pt>
                <c:pt idx="87">
                  <c:v>0.551378446115288</c:v>
                </c:pt>
                <c:pt idx="88">
                  <c:v>0.551425030978934</c:v>
                </c:pt>
                <c:pt idx="89">
                  <c:v>0.551470588235294</c:v>
                </c:pt>
                <c:pt idx="90">
                  <c:v>0.551515151515152</c:v>
                </c:pt>
                <c:pt idx="91">
                  <c:v>0.551558752997602</c:v>
                </c:pt>
                <c:pt idx="92">
                  <c:v>0.551601423487544</c:v>
                </c:pt>
                <c:pt idx="93">
                  <c:v>0.551643192488263</c:v>
                </c:pt>
                <c:pt idx="94">
                  <c:v>0.551684088269454</c:v>
                </c:pt>
                <c:pt idx="95">
                  <c:v>0.551724137931034</c:v>
                </c:pt>
                <c:pt idx="96">
                  <c:v>0.551763367463026</c:v>
                </c:pt>
                <c:pt idx="97">
                  <c:v>0.551801801801802</c:v>
                </c:pt>
                <c:pt idx="98">
                  <c:v>0.551839464882943</c:v>
                </c:pt>
                <c:pt idx="99">
                  <c:v>0.551876379690949</c:v>
                </c:pt>
              </c:numCache>
            </c:numRef>
          </c:yVal>
          <c:smooth val="0"/>
        </c:ser>
        <c:axId val="6120538"/>
        <c:axId val="2678667"/>
      </c:scatterChart>
      <c:valAx>
        <c:axId val="6120538"/>
        <c:scaling>
          <c:orientation val="minMax"/>
        </c:scaling>
        <c:delete val="0"/>
        <c:axPos val="b"/>
        <c:numFmt formatCode="General" sourceLinked="0"/>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2678667"/>
        <c:crosses val="autoZero"/>
        <c:crossBetween val="midCat"/>
      </c:valAx>
      <c:valAx>
        <c:axId val="2678667"/>
        <c:scaling>
          <c:orientation val="minMax"/>
        </c:scaling>
        <c:delete val="0"/>
        <c:axPos val="l"/>
        <c:majorGridlines>
          <c:spPr>
            <a:ln w="9360">
              <a:solidFill>
                <a:srgbClr val="b3b3b3"/>
              </a:solidFill>
              <a:round/>
            </a:ln>
          </c:spPr>
        </c:majorGridlines>
        <c:numFmt formatCode="General" sourceLinked="0"/>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6120538"/>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span"/>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scatterChart>
        <c:scatterStyle val="lineMarker"/>
        <c:varyColors val="0"/>
        <c:ser>
          <c:idx val="0"/>
          <c:order val="0"/>
          <c:tx>
            <c:strRef>
              <c:f>label 0</c:f>
              <c:strCache>
                <c:ptCount val="1"/>
                <c:pt idx="0">
                  <c:v>Column D</c:v>
                </c:pt>
              </c:strCache>
            </c:strRef>
          </c:tx>
          <c:spPr>
            <a:solidFill>
              <a:srgbClr val="004586"/>
            </a:solidFill>
            <a:ln w="28800">
              <a:noFill/>
            </a:ln>
          </c:spPr>
          <c:marker>
            <c:symbol val="square"/>
            <c:size val="8"/>
            <c:spPr>
              <a:solidFill>
                <a:srgbClr val="004586"/>
              </a:solidFill>
            </c:spPr>
          </c:marker>
          <c:dLbls>
            <c:numFmt formatCode="General" sourceLinked="1"/>
            <c:dLblPos val="r"/>
            <c:showLegendKey val="0"/>
            <c:showVal val="0"/>
            <c:showCatName val="0"/>
            <c:showSerName val="0"/>
            <c:showPercent val="0"/>
            <c:showLeaderLines val="0"/>
          </c:dLbls>
          <c:xVal>
            <c:numRef>
              <c:f>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0</c:f>
              <c:numCache>
                <c:formatCode>General</c:formatCode>
                <c:ptCount val="100"/>
                <c:pt idx="0">
                  <c:v>0.333333333333333</c:v>
                </c:pt>
                <c:pt idx="1">
                  <c:v>0.416666666666667</c:v>
                </c:pt>
                <c:pt idx="2">
                  <c:v>0.454545454545455</c:v>
                </c:pt>
                <c:pt idx="3">
                  <c:v>0.476190476190476</c:v>
                </c:pt>
                <c:pt idx="4">
                  <c:v>0.490196078431373</c:v>
                </c:pt>
                <c:pt idx="5">
                  <c:v>0.5</c:v>
                </c:pt>
                <c:pt idx="6">
                  <c:v>0.507246376811594</c:v>
                </c:pt>
                <c:pt idx="7">
                  <c:v>0.512820512820513</c:v>
                </c:pt>
                <c:pt idx="8">
                  <c:v>0.517241379310345</c:v>
                </c:pt>
                <c:pt idx="9">
                  <c:v>0.520833333333333</c:v>
                </c:pt>
                <c:pt idx="10">
                  <c:v>0.523809523809524</c:v>
                </c:pt>
                <c:pt idx="11">
                  <c:v>0.526315789473684</c:v>
                </c:pt>
                <c:pt idx="12">
                  <c:v>0.528455284552846</c:v>
                </c:pt>
                <c:pt idx="13">
                  <c:v>0.53030303030303</c:v>
                </c:pt>
                <c:pt idx="14">
                  <c:v>0.531914893617021</c:v>
                </c:pt>
                <c:pt idx="15">
                  <c:v>0.533333333333333</c:v>
                </c:pt>
                <c:pt idx="16">
                  <c:v>0.534591194968553</c:v>
                </c:pt>
                <c:pt idx="17">
                  <c:v>0.535714285714286</c:v>
                </c:pt>
                <c:pt idx="18">
                  <c:v>0.536723163841808</c:v>
                </c:pt>
                <c:pt idx="19">
                  <c:v>0.537634408602151</c:v>
                </c:pt>
                <c:pt idx="20">
                  <c:v>0.538461538461538</c:v>
                </c:pt>
                <c:pt idx="21">
                  <c:v>0.53921568627451</c:v>
                </c:pt>
                <c:pt idx="22">
                  <c:v>0.539906103286385</c:v>
                </c:pt>
                <c:pt idx="23">
                  <c:v>0.54054054054054</c:v>
                </c:pt>
                <c:pt idx="24">
                  <c:v>0.541125541125541</c:v>
                </c:pt>
                <c:pt idx="25">
                  <c:v>0.541666666666667</c:v>
                </c:pt>
                <c:pt idx="26">
                  <c:v>0.542168674698795</c:v>
                </c:pt>
                <c:pt idx="27">
                  <c:v>0.542635658914729</c:v>
                </c:pt>
                <c:pt idx="28">
                  <c:v>0.543071161048689</c:v>
                </c:pt>
                <c:pt idx="29">
                  <c:v>0.543478260869565</c:v>
                </c:pt>
                <c:pt idx="30">
                  <c:v>0.543859649122807</c:v>
                </c:pt>
                <c:pt idx="31">
                  <c:v>0.54421768707483</c:v>
                </c:pt>
                <c:pt idx="32">
                  <c:v>0.544554455445544</c:v>
                </c:pt>
                <c:pt idx="33">
                  <c:v>0.544871794871795</c:v>
                </c:pt>
                <c:pt idx="34">
                  <c:v>0.545171339563863</c:v>
                </c:pt>
                <c:pt idx="35">
                  <c:v>0.545454545454545</c:v>
                </c:pt>
                <c:pt idx="36">
                  <c:v>0.545722713864307</c:v>
                </c:pt>
                <c:pt idx="37">
                  <c:v>0.545977011494253</c:v>
                </c:pt>
                <c:pt idx="38">
                  <c:v>0.546218487394958</c:v>
                </c:pt>
                <c:pt idx="39">
                  <c:v>0.546448087431694</c:v>
                </c:pt>
                <c:pt idx="40">
                  <c:v>0.546666666666667</c:v>
                </c:pt>
                <c:pt idx="41">
                  <c:v>0.546875</c:v>
                </c:pt>
                <c:pt idx="42">
                  <c:v>0.547073791348601</c:v>
                </c:pt>
                <c:pt idx="43">
                  <c:v>0.54726368159204</c:v>
                </c:pt>
                <c:pt idx="44">
                  <c:v>0.547445255474453</c:v>
                </c:pt>
                <c:pt idx="45">
                  <c:v>0.547619047619048</c:v>
                </c:pt>
                <c:pt idx="46">
                  <c:v>0.547785547785548</c:v>
                </c:pt>
                <c:pt idx="47">
                  <c:v>0.547945205479452</c:v>
                </c:pt>
                <c:pt idx="48">
                  <c:v>0.548098434004474</c:v>
                </c:pt>
                <c:pt idx="49">
                  <c:v>0.548245614035088</c:v>
                </c:pt>
                <c:pt idx="50">
                  <c:v>0.548387096774194</c:v>
                </c:pt>
                <c:pt idx="51">
                  <c:v>0.548523206751055</c:v>
                </c:pt>
                <c:pt idx="52">
                  <c:v>0.548654244306418</c:v>
                </c:pt>
                <c:pt idx="53">
                  <c:v>0.548780487804878</c:v>
                </c:pt>
                <c:pt idx="54">
                  <c:v>0.548902195608782</c:v>
                </c:pt>
                <c:pt idx="55">
                  <c:v>0.549019607843137</c:v>
                </c:pt>
                <c:pt idx="56">
                  <c:v>0.549132947976879</c:v>
                </c:pt>
                <c:pt idx="57">
                  <c:v>0.549242424242424</c:v>
                </c:pt>
                <c:pt idx="58">
                  <c:v>0.549348230912477</c:v>
                </c:pt>
                <c:pt idx="59">
                  <c:v>0.549450549450549</c:v>
                </c:pt>
                <c:pt idx="60">
                  <c:v>0.549549549549549</c:v>
                </c:pt>
                <c:pt idx="61">
                  <c:v>0.549645390070922</c:v>
                </c:pt>
                <c:pt idx="62">
                  <c:v>0.549738219895288</c:v>
                </c:pt>
                <c:pt idx="63">
                  <c:v>0.549828178694158</c:v>
                </c:pt>
                <c:pt idx="64">
                  <c:v>0.549915397631134</c:v>
                </c:pt>
                <c:pt idx="65">
                  <c:v>0.55</c:v>
                </c:pt>
                <c:pt idx="66">
                  <c:v>0.55008210180624</c:v>
                </c:pt>
                <c:pt idx="67">
                  <c:v>0.550161812297735</c:v>
                </c:pt>
                <c:pt idx="68">
                  <c:v>0.550239234449761</c:v>
                </c:pt>
                <c:pt idx="69">
                  <c:v>0.550314465408805</c:v>
                </c:pt>
                <c:pt idx="70">
                  <c:v>0.550387596899225</c:v>
                </c:pt>
                <c:pt idx="71">
                  <c:v>0.55045871559633</c:v>
                </c:pt>
                <c:pt idx="72">
                  <c:v>0.55052790346908</c:v>
                </c:pt>
                <c:pt idx="73">
                  <c:v>0.550595238095238</c:v>
                </c:pt>
                <c:pt idx="74">
                  <c:v>0.550660792951542</c:v>
                </c:pt>
                <c:pt idx="75">
                  <c:v>0.550724637681159</c:v>
                </c:pt>
                <c:pt idx="76">
                  <c:v>0.550786838340486</c:v>
                </c:pt>
                <c:pt idx="77">
                  <c:v>0.550847457627119</c:v>
                </c:pt>
                <c:pt idx="78">
                  <c:v>0.550906555090655</c:v>
                </c:pt>
                <c:pt idx="79">
                  <c:v>0.550964187327824</c:v>
                </c:pt>
                <c:pt idx="80">
                  <c:v>0.551020408163265</c:v>
                </c:pt>
                <c:pt idx="81">
                  <c:v>0.551075268817204</c:v>
                </c:pt>
                <c:pt idx="82">
                  <c:v>0.551128818061089</c:v>
                </c:pt>
                <c:pt idx="83">
                  <c:v>0.551181102362205</c:v>
                </c:pt>
                <c:pt idx="84">
                  <c:v>0.551232166018158</c:v>
                </c:pt>
                <c:pt idx="85">
                  <c:v>0.551282051282051</c:v>
                </c:pt>
                <c:pt idx="86">
                  <c:v>0.551330798479087</c:v>
                </c:pt>
                <c:pt idx="87">
                  <c:v>0.551378446115288</c:v>
                </c:pt>
                <c:pt idx="88">
                  <c:v>0.551425030978934</c:v>
                </c:pt>
                <c:pt idx="89">
                  <c:v>0.551470588235294</c:v>
                </c:pt>
                <c:pt idx="90">
                  <c:v>0.551515151515152</c:v>
                </c:pt>
                <c:pt idx="91">
                  <c:v>0.551558752997602</c:v>
                </c:pt>
                <c:pt idx="92">
                  <c:v>0.551601423487544</c:v>
                </c:pt>
                <c:pt idx="93">
                  <c:v>0.551643192488263</c:v>
                </c:pt>
                <c:pt idx="94">
                  <c:v>0.551684088269454</c:v>
                </c:pt>
                <c:pt idx="95">
                  <c:v>0.551724137931034</c:v>
                </c:pt>
                <c:pt idx="96">
                  <c:v>0.551763367463026</c:v>
                </c:pt>
                <c:pt idx="97">
                  <c:v>0.551801801801802</c:v>
                </c:pt>
                <c:pt idx="98">
                  <c:v>0.551839464882943</c:v>
                </c:pt>
                <c:pt idx="99">
                  <c:v>0.551876379690949</c:v>
                </c:pt>
              </c:numCache>
            </c:numRef>
          </c:yVal>
          <c:smooth val="0"/>
        </c:ser>
        <c:axId val="77487601"/>
        <c:axId val="35001549"/>
      </c:scatterChart>
      <c:valAx>
        <c:axId val="77487601"/>
        <c:scaling>
          <c:orientation val="minMax"/>
        </c:scaling>
        <c:delete val="0"/>
        <c:axPos val="b"/>
        <c:numFmt formatCode="General" sourceLinked="0"/>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35001549"/>
        <c:crosses val="autoZero"/>
        <c:crossBetween val="midCat"/>
      </c:valAx>
      <c:valAx>
        <c:axId val="35001549"/>
        <c:scaling>
          <c:orientation val="minMax"/>
        </c:scaling>
        <c:delete val="0"/>
        <c:axPos val="l"/>
        <c:majorGridlines>
          <c:spPr>
            <a:ln w="9360">
              <a:solidFill>
                <a:srgbClr val="b3b3b3"/>
              </a:solidFill>
              <a:round/>
            </a:ln>
          </c:spPr>
        </c:majorGridlines>
        <c:numFmt formatCode="General" sourceLinked="0"/>
        <c:majorTickMark val="out"/>
        <c:minorTickMark val="none"/>
        <c:tickLblPos val="nextTo"/>
        <c:spPr>
          <a:ln w="9360">
            <a:solidFill>
              <a:srgbClr val="b3b3b3"/>
            </a:solidFill>
            <a:round/>
          </a:ln>
        </c:spPr>
        <c:txPr>
          <a:bodyPr/>
          <a:lstStyle/>
          <a:p>
            <a:pPr>
              <a:defRPr b="0" sz="1000" spc="-1" strike="noStrike">
                <a:solidFill>
                  <a:srgbClr val="000000"/>
                </a:solidFill>
                <a:latin typeface="Arial"/>
              </a:defRPr>
            </a:pPr>
          </a:p>
        </c:txPr>
        <c:crossAx val="77487601"/>
        <c:crosses val="autoZero"/>
        <c:crossBetween val="midCat"/>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span"/>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Application>LibreOffice/6.0.7.3$Linux_X86_64 LibreOffice_project/00m0$Build-3</Application>
  <Pages>3</Pages>
  <Words>644</Words>
  <Characters>2886</Characters>
  <CharactersWithSpaces>3573</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2017-02-26T20:03:00Z</dcterms:created>
  <dc:creator>CCC-AAUP</dc:creator>
  <dc:description/>
  <dc:language>en-US</dc:language>
  <cp:lastModifiedBy/>
  <dcterms:modified xsi:type="dcterms:W3CDTF">2021-03-09T11:01:27Z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