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1E3" w:rsidRDefault="00CA31E3" w:rsidP="00CA31E3">
      <w:pPr>
        <w:jc w:val="center"/>
        <w:rPr>
          <w:b/>
          <w:u w:val="single"/>
        </w:rPr>
      </w:pPr>
      <w:r>
        <w:rPr>
          <w:b/>
          <w:u w:val="single"/>
        </w:rPr>
        <w:t>Construct Radio Command</w:t>
      </w:r>
    </w:p>
    <w:p w:rsidR="00CA31E3" w:rsidRDefault="00CA31E3" w:rsidP="00CA31E3">
      <w:pPr>
        <w:jc w:val="center"/>
        <w:rPr>
          <w:b/>
          <w:u w:val="single"/>
        </w:rPr>
      </w:pPr>
    </w:p>
    <w:p w:rsidR="00CA31E3" w:rsidRDefault="00CA31E3" w:rsidP="00CA31E3">
      <w:r>
        <w:t>Each stream of data is constructed in the below way</w:t>
      </w:r>
    </w:p>
    <w:tbl>
      <w:tblPr>
        <w:tblStyle w:val="TableGrid"/>
        <w:tblW w:w="0" w:type="auto"/>
        <w:tblLook w:val="04A0"/>
      </w:tblPr>
      <w:tblGrid>
        <w:gridCol w:w="1320"/>
        <w:gridCol w:w="1320"/>
        <w:gridCol w:w="1320"/>
        <w:gridCol w:w="1320"/>
        <w:gridCol w:w="1320"/>
        <w:gridCol w:w="1321"/>
        <w:gridCol w:w="1321"/>
      </w:tblGrid>
      <w:tr w:rsidR="00CA31E3" w:rsidTr="00445825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A31E3" w:rsidRDefault="00CA31E3" w:rsidP="00445825">
            <w:pPr>
              <w:jc w:val="center"/>
            </w:pP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Leading 0's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Read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Notify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Address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Data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Sub-System</w:t>
            </w:r>
          </w:p>
        </w:tc>
      </w:tr>
      <w:tr w:rsidR="00CA31E3" w:rsidTr="00445825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Number of bits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6 bits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1 bit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1 bit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16 bits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32 bits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8 bits</w:t>
            </w:r>
          </w:p>
        </w:tc>
      </w:tr>
      <w:tr w:rsidR="00CA31E3" w:rsidTr="00445825"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bit Positions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64-59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58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57</w:t>
            </w:r>
          </w:p>
        </w:tc>
        <w:tc>
          <w:tcPr>
            <w:tcW w:w="1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56-41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40-8</w:t>
            </w:r>
          </w:p>
        </w:tc>
        <w:tc>
          <w:tcPr>
            <w:tcW w:w="13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7-0</w:t>
            </w:r>
          </w:p>
        </w:tc>
      </w:tr>
    </w:tbl>
    <w:p w:rsidR="00CA31E3" w:rsidRDefault="00CA31E3" w:rsidP="00CA31E3"/>
    <w:p w:rsidR="00CA31E3" w:rsidRDefault="00CA31E3" w:rsidP="00CA31E3">
      <w:r>
        <w:t>An Example for the structure for the number x packets.</w:t>
      </w:r>
    </w:p>
    <w:tbl>
      <w:tblPr>
        <w:tblStyle w:val="TableGrid"/>
        <w:tblW w:w="0" w:type="auto"/>
        <w:tblLayout w:type="fixed"/>
        <w:tblLook w:val="04A0"/>
      </w:tblPr>
      <w:tblGrid>
        <w:gridCol w:w="770"/>
        <w:gridCol w:w="404"/>
        <w:gridCol w:w="1344"/>
        <w:gridCol w:w="425"/>
        <w:gridCol w:w="735"/>
        <w:gridCol w:w="5564"/>
      </w:tblGrid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Packet</w:t>
            </w:r>
          </w:p>
          <w:p w:rsidR="00CA31E3" w:rsidRDefault="00CA31E3" w:rsidP="00445825">
            <w:pPr>
              <w:jc w:val="center"/>
            </w:pPr>
            <w:r>
              <w:t>#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SS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Data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proofErr w:type="spellStart"/>
            <w:r>
              <w:t>Addr</w:t>
            </w:r>
            <w:proofErr w:type="spellEnd"/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Flags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DataStream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1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2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00000000000000000000000000000001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3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2147549188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10000000000000010000000000000100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4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00000000000000000000000000000011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</w:p>
        </w:tc>
      </w:tr>
      <w:tr w:rsidR="00CA31E3" w:rsidTr="00445825">
        <w:tc>
          <w:tcPr>
            <w:tcW w:w="7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</w:pPr>
            <w:r>
              <w:t>5</w:t>
            </w:r>
          </w:p>
        </w:tc>
        <w:tc>
          <w:tcPr>
            <w:tcW w:w="4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yellow"/>
              </w:rPr>
            </w:pPr>
            <w:r>
              <w:rPr>
                <w:highlight w:val="yellow"/>
              </w:rPr>
              <w:t>3</w:t>
            </w:r>
          </w:p>
        </w:tc>
        <w:tc>
          <w:tcPr>
            <w:tcW w:w="13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green"/>
              </w:rPr>
            </w:pPr>
            <w:r>
              <w:rPr>
                <w:highlight w:val="green"/>
              </w:rPr>
              <w:t>8</w:t>
            </w:r>
          </w:p>
        </w:tc>
        <w:tc>
          <w:tcPr>
            <w:tcW w:w="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jc w:val="center"/>
              <w:rPr>
                <w:highlight w:val="cyan"/>
              </w:rPr>
            </w:pPr>
            <w:r>
              <w:rPr>
                <w:highlight w:val="cyan"/>
              </w:rPr>
              <w:t>0</w:t>
            </w:r>
          </w:p>
        </w:tc>
        <w:tc>
          <w:tcPr>
            <w:tcW w:w="7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  <w:p w:rsidR="00CA31E3" w:rsidRDefault="00CA31E3" w:rsidP="00445825">
            <w:pPr>
              <w:rPr>
                <w:highlight w:val="darkCyan"/>
              </w:rPr>
            </w:pPr>
            <w:r>
              <w:rPr>
                <w:highlight w:val="darkCyan"/>
              </w:rPr>
              <w:t>False</w:t>
            </w:r>
          </w:p>
        </w:tc>
        <w:tc>
          <w:tcPr>
            <w:tcW w:w="55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A31E3" w:rsidRDefault="00CA31E3" w:rsidP="00445825"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darkCyan"/>
                <w:shd w:val="clear" w:color="auto" w:fill="FFFFFF"/>
              </w:rPr>
              <w:t>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cyan"/>
                <w:shd w:val="clear" w:color="auto" w:fill="FFFFFF"/>
              </w:rPr>
              <w:t>0000000000000000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green"/>
                <w:shd w:val="clear" w:color="auto" w:fill="FFFFFF"/>
              </w:rPr>
              <w:t>00000000000000000000000000001000</w:t>
            </w:r>
            <w:r>
              <w:rPr>
                <w:rFonts w:ascii="OpenSans" w:hAnsi="OpenSans"/>
                <w:color w:val="000000"/>
                <w:sz w:val="18"/>
                <w:szCs w:val="18"/>
                <w:highlight w:val="yellow"/>
                <w:shd w:val="clear" w:color="auto" w:fill="FFFFFF"/>
              </w:rPr>
              <w:t>00000011</w:t>
            </w:r>
            <w:r>
              <w:rPr>
                <w:rFonts w:ascii="OpenSans" w:hAnsi="OpenSans"/>
                <w:color w:val="000000"/>
                <w:sz w:val="18"/>
                <w:szCs w:val="18"/>
                <w:shd w:val="clear" w:color="auto" w:fill="FFFFFF"/>
              </w:rPr>
              <w:t>​</w:t>
            </w:r>
          </w:p>
        </w:tc>
      </w:tr>
    </w:tbl>
    <w:p w:rsidR="00CA31E3" w:rsidRDefault="00CA31E3" w:rsidP="00CA31E3"/>
    <w:p w:rsidR="00CA31E3" w:rsidRDefault="00CA31E3" w:rsidP="00CA31E3">
      <w:r>
        <w:t>The Subsystem ID is calculated in the below manner from the Input:</w:t>
      </w:r>
    </w:p>
    <w:p w:rsidR="00CA31E3" w:rsidRDefault="00CA31E3" w:rsidP="00CA31E3">
      <w:r>
        <w:tab/>
        <w:t>1. Identification - 0</w:t>
      </w:r>
      <w:r>
        <w:br/>
      </w:r>
      <w:r>
        <w:tab/>
        <w:t xml:space="preserve">2. Board </w:t>
      </w:r>
      <w:proofErr w:type="spellStart"/>
      <w:r>
        <w:t>Config</w:t>
      </w:r>
      <w:proofErr w:type="spellEnd"/>
      <w:r>
        <w:t xml:space="preserve"> - 1</w:t>
      </w:r>
      <w:r>
        <w:br/>
      </w:r>
      <w:r>
        <w:tab/>
        <w:t xml:space="preserve">3. Global </w:t>
      </w:r>
      <w:proofErr w:type="spellStart"/>
      <w:r>
        <w:t>Config</w:t>
      </w:r>
      <w:proofErr w:type="spellEnd"/>
      <w:r>
        <w:t xml:space="preserve"> - 2</w:t>
      </w:r>
      <w:r>
        <w:br/>
      </w:r>
      <w:r>
        <w:tab/>
        <w:t xml:space="preserve">4. Radio 0 </w:t>
      </w:r>
      <w:proofErr w:type="spellStart"/>
      <w:r>
        <w:t>Config</w:t>
      </w:r>
      <w:proofErr w:type="spellEnd"/>
      <w:r>
        <w:t xml:space="preserve"> - 3</w:t>
      </w:r>
      <w:r>
        <w:br/>
      </w:r>
      <w:r>
        <w:tab/>
        <w:t xml:space="preserve">5. Radio 0 </w:t>
      </w:r>
      <w:proofErr w:type="spellStart"/>
      <w:r>
        <w:t>Config</w:t>
      </w:r>
      <w:proofErr w:type="spellEnd"/>
      <w:r>
        <w:t xml:space="preserve"> - 4</w:t>
      </w:r>
      <w:r>
        <w:br/>
      </w:r>
      <w:r>
        <w:tab/>
        <w:t>6. Synchronization - 5</w:t>
      </w:r>
      <w:r>
        <w:br/>
      </w:r>
      <w:r>
        <w:tab/>
        <w:t>7. Time - 6</w:t>
      </w:r>
      <w:r>
        <w:br/>
      </w:r>
      <w:r>
        <w:tab/>
        <w:t>8. Future Events - 7</w:t>
      </w:r>
      <w:r>
        <w:br/>
      </w:r>
      <w:r>
        <w:tab/>
        <w:t>9. GPS - 8</w:t>
      </w:r>
    </w:p>
    <w:p w:rsidR="00CA31E3" w:rsidRDefault="00CA31E3" w:rsidP="00CA31E3">
      <w:r>
        <w:t xml:space="preserve">Each of the Incoming packet is encoded into a 5 separate packets in the above seen structure. </w:t>
      </w:r>
    </w:p>
    <w:p w:rsidR="00CA31E3" w:rsidRPr="0011336B" w:rsidRDefault="00CA31E3" w:rsidP="00CA31E3">
      <w:pPr>
        <w:rPr>
          <w:b/>
        </w:rPr>
      </w:pPr>
      <w:r>
        <w:rPr>
          <w:b/>
        </w:rPr>
        <w:t>Stream</w:t>
      </w:r>
      <w:r w:rsidRPr="0011336B">
        <w:rPr>
          <w:b/>
        </w:rPr>
        <w:t xml:space="preserve"> 1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CA31E3" w:rsidTr="00445825">
        <w:tc>
          <w:tcPr>
            <w:tcW w:w="4621" w:type="dxa"/>
          </w:tcPr>
          <w:p w:rsidR="00CA31E3" w:rsidRDefault="00CA31E3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CA31E3" w:rsidRDefault="00CA31E3" w:rsidP="00445825">
            <w:pPr>
              <w:jc w:val="center"/>
            </w:pPr>
            <w:r>
              <w:t>X</w:t>
            </w:r>
            <w:r w:rsidR="00B5743E">
              <w:t>(Refer page1)</w:t>
            </w:r>
          </w:p>
        </w:tc>
      </w:tr>
      <w:tr w:rsidR="00CA31E3" w:rsidTr="00445825">
        <w:tc>
          <w:tcPr>
            <w:tcW w:w="4621" w:type="dxa"/>
          </w:tcPr>
          <w:p w:rsidR="00CA31E3" w:rsidRDefault="00CA31E3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CA31E3" w:rsidRDefault="00B5743E" w:rsidP="00445825">
            <w:pPr>
              <w:jc w:val="center"/>
            </w:pPr>
            <w:r>
              <w:t>0(Always 0)</w:t>
            </w:r>
          </w:p>
        </w:tc>
      </w:tr>
      <w:tr w:rsidR="00CA31E3" w:rsidTr="00445825">
        <w:tc>
          <w:tcPr>
            <w:tcW w:w="4621" w:type="dxa"/>
          </w:tcPr>
          <w:p w:rsidR="00CA31E3" w:rsidRDefault="00CA31E3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CA31E3" w:rsidRDefault="000A3D4D" w:rsidP="00445825">
            <w:pPr>
              <w:jc w:val="center"/>
            </w:pPr>
            <w:r>
              <w:t>Number of Address elements and data elements per stream of packets.</w:t>
            </w:r>
          </w:p>
          <w:p w:rsidR="000A3D4D" w:rsidRDefault="000A3D4D" w:rsidP="00445825">
            <w:pPr>
              <w:jc w:val="center"/>
            </w:pPr>
          </w:p>
          <w:p w:rsidR="000A3D4D" w:rsidRDefault="000A3D4D" w:rsidP="00445825">
            <w:pPr>
              <w:jc w:val="center"/>
            </w:pPr>
            <w:r>
              <w:t xml:space="preserve">For gain/LO </w:t>
            </w:r>
            <w:proofErr w:type="spellStart"/>
            <w:r>
              <w:t>config</w:t>
            </w:r>
            <w:proofErr w:type="spellEnd"/>
            <w:r>
              <w:t xml:space="preserve">, we know that each stream of </w:t>
            </w:r>
            <w:r>
              <w:lastRenderedPageBreak/>
              <w:t>packets have only 1 address and data element so this value is always 2.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lastRenderedPageBreak/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CA31E3" w:rsidRDefault="00CA31E3" w:rsidP="00CA31E3"/>
    <w:p w:rsidR="00B5743E" w:rsidRPr="0011336B" w:rsidRDefault="00B5743E" w:rsidP="00B5743E">
      <w:pPr>
        <w:rPr>
          <w:b/>
        </w:rPr>
      </w:pPr>
      <w:r>
        <w:rPr>
          <w:b/>
        </w:rPr>
        <w:t>Stream 2</w:t>
      </w:r>
      <w:r w:rsidRPr="0011336B">
        <w:rPr>
          <w:b/>
        </w:rPr>
        <w:t xml:space="preserve">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X(Refer page1)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0(Always 0)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05640D" w:rsidRDefault="00FE3E95" w:rsidP="00FE3E95">
            <w:pPr>
              <w:jc w:val="center"/>
            </w:pPr>
            <w:r>
              <w:t>Constant SID packet value = 1(always 1)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B5743E" w:rsidRDefault="00B5743E" w:rsidP="00CA31E3"/>
    <w:p w:rsidR="00B5743E" w:rsidRPr="0011336B" w:rsidRDefault="00B5743E" w:rsidP="00B5743E">
      <w:pPr>
        <w:rPr>
          <w:b/>
        </w:rPr>
      </w:pPr>
      <w:r>
        <w:rPr>
          <w:b/>
        </w:rPr>
        <w:t>Stream 3</w:t>
      </w:r>
      <w:r w:rsidRPr="0011336B">
        <w:rPr>
          <w:b/>
        </w:rPr>
        <w:t xml:space="preserve">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X(Refer page1)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0(Always 0)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05640D" w:rsidRDefault="00FE3E95" w:rsidP="00FE3E95">
            <w:pPr>
              <w:jc w:val="center"/>
            </w:pPr>
            <w:r>
              <w:t>Sequence number of the packet*</w:t>
            </w:r>
          </w:p>
          <w:p w:rsidR="0005640D" w:rsidRDefault="0005640D" w:rsidP="00445825">
            <w:pPr>
              <w:jc w:val="center"/>
            </w:pP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B5743E" w:rsidRDefault="00B5743E" w:rsidP="00CA31E3"/>
    <w:p w:rsidR="00B5743E" w:rsidRPr="0011336B" w:rsidRDefault="00B5743E" w:rsidP="00B5743E">
      <w:pPr>
        <w:rPr>
          <w:b/>
        </w:rPr>
      </w:pPr>
      <w:r>
        <w:rPr>
          <w:b/>
        </w:rPr>
        <w:t>Stream 4</w:t>
      </w:r>
      <w:r w:rsidRPr="0011336B">
        <w:rPr>
          <w:b/>
        </w:rPr>
        <w:t xml:space="preserve">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X(Refer page1)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0(Always 0)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05640D" w:rsidRDefault="00B5743E" w:rsidP="00FE3E95">
            <w:pPr>
              <w:jc w:val="center"/>
            </w:pPr>
            <w:r>
              <w:t>Incoming Data value from the packet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B5743E" w:rsidRDefault="00B5743E" w:rsidP="00CA31E3"/>
    <w:p w:rsidR="00B5743E" w:rsidRPr="0011336B" w:rsidRDefault="00B5743E" w:rsidP="00B5743E">
      <w:pPr>
        <w:rPr>
          <w:b/>
        </w:rPr>
      </w:pPr>
      <w:r>
        <w:rPr>
          <w:b/>
        </w:rPr>
        <w:t>Stream 5</w:t>
      </w:r>
      <w:r w:rsidRPr="0011336B">
        <w:rPr>
          <w:b/>
        </w:rPr>
        <w:t xml:space="preserve"> Information: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Sub System ID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X(Refer page1)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Address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0(Always 0)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Data</w:t>
            </w:r>
          </w:p>
        </w:tc>
        <w:tc>
          <w:tcPr>
            <w:tcW w:w="4621" w:type="dxa"/>
          </w:tcPr>
          <w:p w:rsidR="0005640D" w:rsidRDefault="0005640D" w:rsidP="00FE3E95">
            <w:pPr>
              <w:jc w:val="center"/>
            </w:pPr>
            <w:r>
              <w:t>Incoming</w:t>
            </w:r>
            <w:r w:rsidR="00FE3E95">
              <w:t xml:space="preserve"> Address value</w:t>
            </w:r>
            <w:r>
              <w:t xml:space="preserve"> from the packet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Read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  <w:tr w:rsidR="00B5743E" w:rsidTr="00445825"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Notify</w:t>
            </w:r>
          </w:p>
        </w:tc>
        <w:tc>
          <w:tcPr>
            <w:tcW w:w="4621" w:type="dxa"/>
          </w:tcPr>
          <w:p w:rsidR="00B5743E" w:rsidRDefault="00B5743E" w:rsidP="00445825">
            <w:pPr>
              <w:jc w:val="center"/>
            </w:pPr>
            <w:r>
              <w:t>True or False flag</w:t>
            </w:r>
          </w:p>
        </w:tc>
      </w:tr>
    </w:tbl>
    <w:p w:rsidR="00CA31E3" w:rsidRPr="00043E92" w:rsidRDefault="00CA31E3" w:rsidP="00CA31E3"/>
    <w:p w:rsidR="009903EF" w:rsidRDefault="009903EF"/>
    <w:sectPr w:rsidR="009903EF" w:rsidSect="0092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C7BAB"/>
    <w:multiLevelType w:val="hybridMultilevel"/>
    <w:tmpl w:val="6874A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CA31E3"/>
    <w:rsid w:val="0005640D"/>
    <w:rsid w:val="000A3D4D"/>
    <w:rsid w:val="003F3623"/>
    <w:rsid w:val="006514AF"/>
    <w:rsid w:val="007A6CEC"/>
    <w:rsid w:val="009903EF"/>
    <w:rsid w:val="00AD6889"/>
    <w:rsid w:val="00B5743E"/>
    <w:rsid w:val="00CA31E3"/>
    <w:rsid w:val="00FE3E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A31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31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2DCEB-614B-4689-8631-77A0CBB12E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2018-06-10T13:59:00Z</dcterms:created>
  <dcterms:modified xsi:type="dcterms:W3CDTF">2018-06-19T01:23:00Z</dcterms:modified>
</cp:coreProperties>
</file>