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am-stewart"/>
      <w:bookmarkEnd w:id="21"/>
      <w:r>
        <w:t xml:space="preserve">Sam Stewart</w: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2020</w:t>
      </w:r>
    </w:p>
    <w:p>
      <w:pPr>
        <w:pStyle w:val="Compact"/>
        <w:pStyle w:val="Definition"/>
      </w:pPr>
      <w:r>
        <w:rPr>
          <w:b/>
        </w:rPr>
        <w:t xml:space="preserve">PhD Candidate, Math, University of Minnesota</w:t>
      </w:r>
      <w:r>
        <w:t xml:space="preserve"> </w:t>
      </w:r>
      <w:r>
        <w:t xml:space="preserve">(Minneapolis, MN)</w:t>
      </w:r>
    </w:p>
    <w:p>
      <w:pPr>
        <w:pStyle w:val="DefinitionTerm"/>
      </w:pPr>
      <w:r>
        <w:t xml:space="preserve">2017</w:t>
      </w:r>
    </w:p>
    <w:p>
      <w:pPr>
        <w:pStyle w:val="Compact"/>
        <w:pStyle w:val="Definition"/>
      </w:pPr>
      <w:r>
        <w:rPr>
          <w:b/>
        </w:rPr>
        <w:t xml:space="preserve">MS, Math, University of Minnesota</w:t>
      </w:r>
      <w:r>
        <w:t xml:space="preserve"> </w:t>
      </w:r>
      <w:r>
        <w:t xml:space="preserve">(Minneapolis, MN)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BS, Math, Lewis &amp; Clark College</w:t>
      </w:r>
      <w:r>
        <w:t xml:space="preserve"> </w:t>
      </w:r>
      <w:r>
        <w:t xml:space="preserve">(Portland, OR)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Budapest Semesters in Mathematics</w:t>
      </w:r>
      <w:r>
        <w:t xml:space="preserve"> </w:t>
      </w:r>
      <w:r>
        <w:t xml:space="preserve">(Budapest, Hungary)</w:t>
      </w:r>
    </w:p>
    <w:p>
      <w:pPr>
        <w:pStyle w:val="Heading2"/>
      </w:pPr>
      <w:bookmarkStart w:id="23" w:name="work-experience"/>
      <w:bookmarkEnd w:id="23"/>
      <w:r>
        <w:t xml:space="preserve">Work Experience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b/>
        </w:rPr>
        <w:t xml:space="preserve">Intern at Wolfram Research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Wrote bridge between Mathematica and cvxpy (Python optimization framework) that will shipped with the October production release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r>
        <w:rPr>
          <w:b/>
        </w:rPr>
        <w:t xml:space="preserve">Tractors for Africa (Burkina Faso)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Sole language and cultural liaison between US team and local team in a rural town in Burkina Faso</w:t>
      </w:r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Contract Developer, Upsight Analytics (Portland, OR)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Wrote entire Android advertising framework that served millions of ads per month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b/>
        </w:rPr>
        <w:t xml:space="preserve">iPhone Development Intern, SeatMe (San Francisco, CA)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Wrote core UI components now used by hundreds of restaurants</w:t>
      </w:r>
    </w:p>
    <w:p>
      <w:pPr>
        <w:pStyle w:val="Heading2"/>
      </w:pPr>
      <w:bookmarkStart w:id="24" w:name="research-experience"/>
      <w:bookmarkEnd w:id="24"/>
      <w:r>
        <w:t xml:space="preserve">Research Experience</w:t>
      </w:r>
    </w:p>
    <w:p>
      <w:pPr>
        <w:pStyle w:val="DefinitionTerm"/>
      </w:pPr>
      <w:r>
        <w:t xml:space="preserve">2015-2020</w:t>
      </w:r>
    </w:p>
    <w:p>
      <w:pPr>
        <w:pStyle w:val="Definition"/>
      </w:pPr>
      <w:r>
        <w:rPr>
          <w:b/>
        </w:rPr>
        <w:t xml:space="preserve">Graduate Research Assistant (Minneapolis, MN)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Designed a fast algorithm for large simulations of elliptical sand particles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Fourier analysis in Matlab to prove conjectures about a fluid model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Proved error bound on sparse approximation to an MRI inverse problem</w:t>
      </w:r>
    </w:p>
    <w:p>
      <w:pPr>
        <w:pStyle w:val="DefinitionTerm"/>
      </w:pPr>
      <w:r>
        <w:t xml:space="preserve">2012-2015</w:t>
      </w:r>
    </w:p>
    <w:p>
      <w:pPr>
        <w:pStyle w:val="Compact"/>
        <w:pStyle w:val="Definition"/>
      </w:pPr>
      <w:r>
        <w:rPr>
          <w:b/>
        </w:rPr>
        <w:t xml:space="preserve">Summer Undergraduate Research Experiences (Portland, OR)</w:t>
      </w:r>
    </w:p>
    <w:p>
      <w:pPr>
        <w:pStyle w:val="Heading2"/>
      </w:pPr>
      <w:bookmarkStart w:id="25" w:name="skills"/>
      <w:bookmarkEnd w:id="25"/>
      <w:r>
        <w:t xml:space="preserve">Skills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Programming:</w:t>
      </w:r>
      <w:r>
        <w:t xml:space="preserve"> </w:t>
      </w:r>
      <w:r>
        <w:t xml:space="preserve">Linux, Git, Python, C/C++, Mathematica, Matlab, R, Julia, Java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Math:</w:t>
      </w:r>
      <w:r>
        <w:t xml:space="preserve"> </w:t>
      </w:r>
      <w:r>
        <w:t xml:space="preserve">PDEs, convex optimization, Fourier analysis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Languages:</w:t>
      </w:r>
      <w:r>
        <w:t xml:space="preserve"> </w:t>
      </w:r>
      <w:r>
        <w:t xml:space="preserve">French (fluent)</w:t>
      </w:r>
    </w:p>
    <w:p>
      <w:pPr>
        <w:pStyle w:val="Heading2"/>
      </w:pPr>
      <w:bookmarkStart w:id="26" w:name="papers"/>
      <w:bookmarkEnd w:id="26"/>
      <w:r>
        <w:t xml:space="preserve">Papers</w:t>
      </w:r>
    </w:p>
    <w:p>
      <w:pPr>
        <w:pStyle w:val="Compact"/>
        <w:numPr>
          <w:numId w:val="1007"/>
          <w:ilvl w:val="0"/>
        </w:numPr>
      </w:pPr>
      <w:r>
        <w:t xml:space="preserve">Sverak, Vladimir, Samuel Stewart.</w:t>
      </w:r>
      <w:r>
        <w:t xml:space="preserve"> </w:t>
      </w:r>
      <w:r>
        <w:rPr>
          <w:i/>
        </w:rPr>
        <w:t xml:space="preserve">Modeling Elliptical Granular Media via a Locally Convex Program</w:t>
      </w:r>
      <w:r>
        <w:t xml:space="preserve">. In preparation.</w:t>
      </w:r>
    </w:p>
    <w:p>
      <w:pPr>
        <w:pStyle w:val="Compact"/>
        <w:numPr>
          <w:numId w:val="1007"/>
          <w:ilvl w:val="0"/>
        </w:numPr>
      </w:pPr>
      <w:r>
        <w:t xml:space="preserve">Gutierrez, Alex, Gilad Lerman, Samuel Stewart.</w:t>
      </w:r>
      <w:r>
        <w:t xml:space="preserve"> </w:t>
      </w:r>
      <w:r>
        <w:rPr>
          <w:i/>
        </w:rPr>
        <w:t xml:space="preserve">Bounding the Error of a Sparse Approximation to an MRI Inverse Problem</w:t>
      </w:r>
      <w:r>
        <w:t xml:space="preserve">. In preparation.</w:t>
      </w:r>
    </w:p>
    <w:p>
      <w:pPr>
        <w:pStyle w:val="Compact"/>
        <w:numPr>
          <w:numId w:val="1007"/>
          <w:ilvl w:val="0"/>
        </w:numPr>
      </w:pPr>
      <w:r>
        <w:t xml:space="preserve">Jia, Hao, Samuel Stewart, and Vladimir Sverak.</w:t>
      </w:r>
      <w:r>
        <w:t xml:space="preserve"> </w:t>
      </w:r>
      <w:r>
        <w:rPr>
          <w:i/>
        </w:rPr>
        <w:t xml:space="preserve">On the De Gregorio Modification of the Constantin–Lax–Majda Model.</w:t>
      </w:r>
      <w:r>
        <w:t xml:space="preserve"> </w:t>
      </w:r>
      <w:r>
        <w:t xml:space="preserve">Archive for Rational Mechanics and Analysis 231.2 (2019): 1269-1304.</w:t>
      </w:r>
    </w:p>
    <w:p>
      <w:pPr>
        <w:pStyle w:val="Compact"/>
        <w:numPr>
          <w:numId w:val="1007"/>
          <w:ilvl w:val="0"/>
        </w:numPr>
      </w:pPr>
      <w:r>
        <w:t xml:space="preserve">Basaldúa, Jacques, Samuel Stewart, J. Marcos Moreno-Vega, and Peter D. Drake.</w:t>
      </w:r>
      <w:r>
        <w:t xml:space="preserve"> </w:t>
      </w:r>
      <w:r>
        <w:rPr>
          <w:i/>
        </w:rPr>
        <w:t xml:space="preserve">Two online learning playout policies in Monte Carlo Go: An application of win/loss states.</w:t>
      </w:r>
      <w:r>
        <w:t xml:space="preserve"> </w:t>
      </w:r>
      <w:r>
        <w:t xml:space="preserve">IEEE Transactions on Computational Intelligence and AI in Games 6.1 (2013): 46-54.</w:t>
      </w:r>
    </w:p>
    <w:p>
      <w:pPr>
        <w:pStyle w:val="Compact"/>
        <w:numPr>
          <w:numId w:val="1007"/>
          <w:ilvl w:val="0"/>
        </w:numPr>
      </w:pPr>
      <w:r>
        <w:t xml:space="preserve">Daly, K., Gavin, C., Montes de Oca, G., Ochoa, D., Stanhope, E., &amp; Stewart, S.</w:t>
      </w:r>
      <w:r>
        <w:t xml:space="preserve"> </w:t>
      </w:r>
      <w:r>
        <w:rPr>
          <w:i/>
        </w:rPr>
        <w:t xml:space="preserve">Orbigraphs: a graph-theoretic analog to Riemannian orbifolds.</w:t>
      </w:r>
      <w:r>
        <w:t xml:space="preserve"> </w:t>
      </w:r>
      <w:r>
        <w:t xml:space="preserve">Involve, a Journal of Mathematics 12.5 (2019): 721-736.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sams@umn.edu</w:t>
              </w:r>
            </w:hyperlink>
            <w:r>
              <w:t xml:space="preserve"> </w:t>
            </w:r>
            <w:r>
              <w:t xml:space="preserve">• 503-877-2851 •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github.com/samstewart</w:t>
              </w:r>
            </w:hyperlink>
            <w:r>
              <w:t xml:space="preserve"> </w:t>
            </w:r>
            <w:r>
              <w:t xml:space="preserve">• Minneapolis, MN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92e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65d0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s://github.com/samstewart" TargetMode="External" /><Relationship Type="http://schemas.openxmlformats.org/officeDocument/2006/relationships/hyperlink" Id="rId27" Target="mailto:sams@umn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samstewart" TargetMode="External" /><Relationship Type="http://schemas.openxmlformats.org/officeDocument/2006/relationships/hyperlink" Id="rId27" Target="mailto:sams@umn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2019-08-12T15:45:46Z</dcterms:created>
  <dcterms:modified xsi:type="dcterms:W3CDTF">2019-08-12T15:45:46Z</dcterms:modified>
</cp:coreProperties>
</file>