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951A7" w14:textId="77E2FEEB" w:rsidR="00047EB8" w:rsidRPr="00047EB8" w:rsidRDefault="00047EB8" w:rsidP="00BD31CC">
      <w:pPr>
        <w:spacing w:line="240" w:lineRule="auto"/>
        <w:rPr>
          <w:b/>
          <w:sz w:val="16"/>
          <w:szCs w:val="16"/>
          <w:u w:val="single"/>
        </w:rPr>
      </w:pPr>
      <w:r w:rsidRPr="00047EB8">
        <w:rPr>
          <w:b/>
          <w:sz w:val="16"/>
          <w:szCs w:val="16"/>
          <w:u w:val="single"/>
        </w:rPr>
        <w:t>Discussion Questions:</w:t>
      </w:r>
    </w:p>
    <w:p w14:paraId="1FC3F280" w14:textId="70BE150D" w:rsidR="00B1014B" w:rsidRPr="00047EB8" w:rsidRDefault="008D5C9D" w:rsidP="00BD31CC">
      <w:pPr>
        <w:spacing w:line="240" w:lineRule="auto"/>
        <w:rPr>
          <w:sz w:val="16"/>
          <w:szCs w:val="16"/>
        </w:rPr>
      </w:pPr>
      <w:r>
        <w:rPr>
          <w:sz w:val="16"/>
          <w:szCs w:val="16"/>
        </w:rPr>
        <w:t xml:space="preserve">1. </w:t>
      </w:r>
      <w:r w:rsidR="00047EB8" w:rsidRPr="00047EB8">
        <w:rPr>
          <w:sz w:val="16"/>
          <w:szCs w:val="16"/>
        </w:rPr>
        <w:t>In the expression for the likelihood function, which rows have a pi, and which have a 1-pi?</w:t>
      </w:r>
    </w:p>
    <w:p w14:paraId="6496B421" w14:textId="21AE6B97" w:rsidR="0059437F" w:rsidRPr="0059437F" w:rsidRDefault="0059437F" w:rsidP="00BD31CC">
      <w:pPr>
        <w:spacing w:line="240" w:lineRule="auto"/>
        <w:jc w:val="center"/>
        <w:rPr>
          <w:rFonts w:eastAsiaTheme="minorEastAsia"/>
          <w:sz w:val="16"/>
          <w:szCs w:val="16"/>
          <w:vertAlign w:val="subscript"/>
        </w:rPr>
      </w:pPr>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i</m:t>
            </m:r>
          </m:sub>
        </m:sSub>
        <m:r>
          <w:rPr>
            <w:rFonts w:ascii="Cambria Math" w:hAnsi="Cambria Math"/>
            <w:sz w:val="16"/>
            <w:szCs w:val="16"/>
          </w:rPr>
          <m:t>=</m:t>
        </m:r>
        <m:r>
          <w:rPr>
            <w:rFonts w:ascii="Cambria Math" w:hAnsi="Cambria Math"/>
            <w:sz w:val="16"/>
            <w:szCs w:val="16"/>
          </w:rPr>
          <m:t>1</m:t>
        </m:r>
      </m:oMath>
      <w:r>
        <w:rPr>
          <w:rFonts w:eastAsiaTheme="minorEastAsia"/>
          <w:sz w:val="16"/>
          <w:szCs w:val="16"/>
        </w:rPr>
        <w:t xml:space="preserve"> </w:t>
      </w:r>
      <w:r w:rsidR="008A1944">
        <w:rPr>
          <w:rFonts w:eastAsiaTheme="minorEastAsia"/>
          <w:sz w:val="16"/>
          <w:szCs w:val="16"/>
        </w:rPr>
        <w:t>and</w:t>
      </w:r>
      <w:r>
        <w:rPr>
          <w:rFonts w:eastAsiaTheme="minorEastAsia"/>
          <w:sz w:val="16"/>
          <w:szCs w:val="16"/>
        </w:rPr>
        <w:t xml:space="preserve"> </w:t>
      </w:r>
      <m:oMath>
        <m:r>
          <w:rPr>
            <w:rFonts w:ascii="Cambria Math" w:eastAsiaTheme="minorEastAsia" w:hAnsi="Cambria Math"/>
            <w:sz w:val="16"/>
            <w:szCs w:val="16"/>
          </w:rPr>
          <m:t>1-</m:t>
        </m:r>
        <m:sSub>
          <m:sSubPr>
            <m:ctrlPr>
              <w:rPr>
                <w:rFonts w:ascii="Cambria Math" w:eastAsiaTheme="minorEastAsia" w:hAnsi="Cambria Math"/>
                <w:i/>
                <w:sz w:val="16"/>
                <w:szCs w:val="16"/>
              </w:rPr>
            </m:ctrlPr>
          </m:sSubPr>
          <m:e>
            <m:r>
              <w:rPr>
                <w:rFonts w:ascii="Cambria Math" w:eastAsiaTheme="minorEastAsia" w:hAnsi="Cambria Math"/>
                <w:sz w:val="16"/>
                <w:szCs w:val="16"/>
              </w:rPr>
              <m:t>p</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y</m:t>
            </m:r>
          </m:e>
          <m:sub>
            <m:r>
              <w:rPr>
                <w:rFonts w:ascii="Cambria Math" w:eastAsiaTheme="minorEastAsia" w:hAnsi="Cambria Math"/>
                <w:sz w:val="16"/>
                <w:szCs w:val="16"/>
              </w:rPr>
              <m:t>i</m:t>
            </m:r>
          </m:sub>
        </m:sSub>
        <m:r>
          <w:rPr>
            <w:rFonts w:ascii="Cambria Math" w:eastAsiaTheme="minorEastAsia" w:hAnsi="Cambria Math"/>
            <w:sz w:val="16"/>
            <w:szCs w:val="16"/>
          </w:rPr>
          <m:t>=0</m:t>
        </m:r>
      </m:oMath>
    </w:p>
    <w:p w14:paraId="2EADAD5D" w14:textId="0625BC86" w:rsidR="00047EB8" w:rsidRDefault="008D5C9D" w:rsidP="00BD31CC">
      <w:pPr>
        <w:spacing w:line="240" w:lineRule="auto"/>
        <w:rPr>
          <w:sz w:val="16"/>
          <w:szCs w:val="16"/>
        </w:rPr>
      </w:pPr>
      <w:r>
        <w:rPr>
          <w:sz w:val="16"/>
          <w:szCs w:val="16"/>
        </w:rPr>
        <w:t xml:space="preserve">2. </w:t>
      </w:r>
      <w:r w:rsidR="00047EB8" w:rsidRPr="00047EB8">
        <w:rPr>
          <w:sz w:val="16"/>
          <w:szCs w:val="16"/>
        </w:rPr>
        <w:t>Intuitively, why does it make sense to maximize the likelihood function when fitting the model?</w:t>
      </w:r>
    </w:p>
    <w:p w14:paraId="436BDDCD" w14:textId="2DACFA0C" w:rsidR="00047EB8" w:rsidRDefault="00C65F2D" w:rsidP="00BD31CC">
      <w:pPr>
        <w:spacing w:line="240" w:lineRule="auto"/>
        <w:jc w:val="center"/>
        <w:rPr>
          <w:sz w:val="16"/>
          <w:szCs w:val="16"/>
        </w:rPr>
      </w:pPr>
      <w:r>
        <w:rPr>
          <w:sz w:val="16"/>
          <w:szCs w:val="16"/>
        </w:rPr>
        <w:t>Maximizing the likelihood function makes sense because we are finding the model that is the most likely to fit the data</w:t>
      </w:r>
      <w:r w:rsidR="00E64ED5">
        <w:rPr>
          <w:sz w:val="16"/>
          <w:szCs w:val="16"/>
        </w:rPr>
        <w:t xml:space="preserve"> (Maximize the likelihood that you observed what you observed)</w:t>
      </w:r>
    </w:p>
    <w:p w14:paraId="441BD3DC" w14:textId="3E42077B" w:rsidR="008D5C9D" w:rsidRDefault="008D5C9D" w:rsidP="00BD31CC">
      <w:pPr>
        <w:spacing w:line="240" w:lineRule="auto"/>
        <w:rPr>
          <w:sz w:val="16"/>
          <w:szCs w:val="16"/>
        </w:rPr>
      </w:pPr>
      <w:r>
        <w:rPr>
          <w:sz w:val="16"/>
          <w:szCs w:val="16"/>
        </w:rPr>
        <w:t xml:space="preserve">3. </w:t>
      </w:r>
      <w:r w:rsidRPr="008D5C9D">
        <w:rPr>
          <w:sz w:val="16"/>
          <w:szCs w:val="16"/>
        </w:rPr>
        <w:t>If facilities A and B had different asymptotic efficiencies as in Fig. 13.5, how would you modify the model?</w:t>
      </w:r>
    </w:p>
    <w:p w14:paraId="53CDA92D" w14:textId="56E1A10B" w:rsidR="00C1697E" w:rsidRDefault="00C1697E" w:rsidP="00BD31CC">
      <w:pPr>
        <w:spacing w:line="240" w:lineRule="auto"/>
        <w:jc w:val="center"/>
        <w:rPr>
          <w:sz w:val="16"/>
          <w:szCs w:val="16"/>
        </w:rPr>
      </w:pPr>
      <w:r w:rsidRPr="00C1697E">
        <w:rPr>
          <w:sz w:val="16"/>
          <w:szCs w:val="16"/>
        </w:rPr>
        <w:drawing>
          <wp:inline distT="0" distB="0" distL="0" distR="0" wp14:anchorId="210974CA" wp14:editId="465F092A">
            <wp:extent cx="2133600" cy="2076676"/>
            <wp:effectExtent l="0" t="0" r="0" b="0"/>
            <wp:docPr id="5" name="Picture 5" descr="https://i.gyazo.com/497818f298e2d188033d084b9a2ee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97818f298e2d188033d084b9a2ee96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2076676"/>
                    </a:xfrm>
                    <a:prstGeom prst="rect">
                      <a:avLst/>
                    </a:prstGeom>
                    <a:noFill/>
                    <a:ln>
                      <a:noFill/>
                    </a:ln>
                  </pic:spPr>
                </pic:pic>
              </a:graphicData>
            </a:graphic>
          </wp:inline>
        </w:drawing>
      </w:r>
    </w:p>
    <w:p w14:paraId="5CE4247E" w14:textId="0FFA8FC2" w:rsidR="00C1697E" w:rsidRDefault="00C1697E" w:rsidP="00BD31CC">
      <w:pPr>
        <w:spacing w:line="240" w:lineRule="auto"/>
        <w:jc w:val="center"/>
        <w:rPr>
          <w:sz w:val="16"/>
          <w:szCs w:val="16"/>
        </w:rPr>
      </w:pPr>
      <w:r>
        <w:rPr>
          <w:sz w:val="16"/>
          <w:szCs w:val="16"/>
        </w:rPr>
        <w:t xml:space="preserve">I would add a dummy </w:t>
      </w:r>
      <w:r w:rsidR="00DF016D">
        <w:rPr>
          <w:sz w:val="16"/>
          <w:szCs w:val="16"/>
        </w:rPr>
        <w:t>variable</w:t>
      </w:r>
    </w:p>
    <w:p w14:paraId="1040A11E" w14:textId="17EB1702" w:rsidR="00603ACA" w:rsidRDefault="00603ACA" w:rsidP="00BD31CC">
      <w:pPr>
        <w:spacing w:line="240" w:lineRule="auto"/>
        <w:rPr>
          <w:sz w:val="16"/>
          <w:szCs w:val="16"/>
        </w:rPr>
      </w:pPr>
      <w:r>
        <w:rPr>
          <w:sz w:val="16"/>
          <w:szCs w:val="16"/>
        </w:rPr>
        <w:t xml:space="preserve">4. </w:t>
      </w:r>
      <w:r w:rsidRPr="00603ACA">
        <w:rPr>
          <w:sz w:val="16"/>
          <w:szCs w:val="16"/>
        </w:rPr>
        <w:t>If facilities A and B had different exponential rates, how would you modify the model?</w:t>
      </w:r>
    </w:p>
    <w:p w14:paraId="6D6C6F98" w14:textId="02CDABA1" w:rsidR="00603ACA" w:rsidRDefault="00DF016D" w:rsidP="00BD31CC">
      <w:pPr>
        <w:spacing w:line="240" w:lineRule="auto"/>
        <w:jc w:val="center"/>
        <w:rPr>
          <w:sz w:val="16"/>
          <w:szCs w:val="16"/>
        </w:rPr>
      </w:pPr>
      <w:r>
        <w:rPr>
          <w:sz w:val="16"/>
          <w:szCs w:val="16"/>
        </w:rPr>
        <w:t>I would capture it using an interaction term</w:t>
      </w:r>
    </w:p>
    <w:p w14:paraId="3C37DA80" w14:textId="75D2157B" w:rsidR="004C078F" w:rsidRDefault="004C078F" w:rsidP="00BD31CC">
      <w:pPr>
        <w:spacing w:line="240" w:lineRule="auto"/>
        <w:rPr>
          <w:sz w:val="16"/>
          <w:szCs w:val="16"/>
        </w:rPr>
      </w:pPr>
      <w:r>
        <w:rPr>
          <w:sz w:val="16"/>
          <w:szCs w:val="16"/>
        </w:rPr>
        <w:t xml:space="preserve">5. </w:t>
      </w:r>
      <w:r w:rsidRPr="004C078F">
        <w:rPr>
          <w:sz w:val="16"/>
          <w:szCs w:val="16"/>
        </w:rPr>
        <w:t>If the objective was to determine if the two facilities had different asymptotic efficiencies, how could you do this?</w:t>
      </w:r>
    </w:p>
    <w:p w14:paraId="47032B82" w14:textId="4233FCD7" w:rsidR="004C078F" w:rsidRDefault="004C078F" w:rsidP="00BD31CC">
      <w:pPr>
        <w:spacing w:line="240" w:lineRule="auto"/>
        <w:jc w:val="center"/>
        <w:rPr>
          <w:sz w:val="16"/>
          <w:szCs w:val="16"/>
        </w:rPr>
      </w:pPr>
      <w:r>
        <w:rPr>
          <w:sz w:val="16"/>
          <w:szCs w:val="16"/>
        </w:rPr>
        <w:t>Look at the p-value for the interaction term</w:t>
      </w:r>
      <w:r w:rsidR="00CC2E76">
        <w:rPr>
          <w:sz w:val="16"/>
          <w:szCs w:val="16"/>
        </w:rPr>
        <w:t xml:space="preserve"> (Hypothesis test)</w:t>
      </w:r>
    </w:p>
    <w:p w14:paraId="63FED938" w14:textId="169AA388" w:rsidR="005B527A" w:rsidRDefault="004C078F" w:rsidP="00BD31CC">
      <w:pPr>
        <w:spacing w:line="240" w:lineRule="auto"/>
        <w:rPr>
          <w:sz w:val="16"/>
          <w:szCs w:val="16"/>
        </w:rPr>
      </w:pPr>
      <w:r>
        <w:rPr>
          <w:sz w:val="16"/>
          <w:szCs w:val="16"/>
        </w:rPr>
        <w:t xml:space="preserve">6. </w:t>
      </w:r>
      <w:r w:rsidRPr="004C078F">
        <w:rPr>
          <w:sz w:val="16"/>
          <w:szCs w:val="16"/>
        </w:rPr>
        <w:t>Are the formulae for t-tests, standard errors, etc. in a linear regression still valid? If not, how would you calculate and use the analogous quantities in nonlinear regression?</w:t>
      </w:r>
    </w:p>
    <w:p w14:paraId="29E22C5C" w14:textId="1470C58E" w:rsidR="00486049" w:rsidRDefault="00486049" w:rsidP="00BD31CC">
      <w:pPr>
        <w:spacing w:line="240" w:lineRule="auto"/>
        <w:jc w:val="center"/>
        <w:rPr>
          <w:sz w:val="16"/>
          <w:szCs w:val="16"/>
        </w:rPr>
      </w:pPr>
      <w:r>
        <w:rPr>
          <w:sz w:val="16"/>
          <w:szCs w:val="16"/>
        </w:rPr>
        <w:t>Answer</w:t>
      </w:r>
    </w:p>
    <w:p w14:paraId="1BCCA208" w14:textId="426F20E1" w:rsidR="00486049" w:rsidRDefault="00486049" w:rsidP="00BD31CC">
      <w:pPr>
        <w:spacing w:line="240" w:lineRule="auto"/>
        <w:rPr>
          <w:sz w:val="16"/>
          <w:szCs w:val="16"/>
        </w:rPr>
      </w:pPr>
      <w:r>
        <w:rPr>
          <w:sz w:val="16"/>
          <w:szCs w:val="16"/>
        </w:rPr>
        <w:t xml:space="preserve">7. </w:t>
      </w:r>
      <w:r w:rsidRPr="00486049">
        <w:rPr>
          <w:sz w:val="16"/>
          <w:szCs w:val="16"/>
        </w:rPr>
        <w:t>What is the difference between the two CIs (crude versus reflected) on the previous slide?</w:t>
      </w:r>
    </w:p>
    <w:p w14:paraId="38E7D34F" w14:textId="00552FD1" w:rsidR="00486049" w:rsidRDefault="009108EB" w:rsidP="00BD31CC">
      <w:pPr>
        <w:spacing w:line="240" w:lineRule="auto"/>
        <w:jc w:val="center"/>
        <w:rPr>
          <w:rFonts w:eastAsiaTheme="minorEastAsia"/>
          <w:sz w:val="16"/>
          <w:szCs w:val="16"/>
        </w:rPr>
      </w:pPr>
      <w:r>
        <w:rPr>
          <w:sz w:val="16"/>
          <w:szCs w:val="16"/>
        </w:rPr>
        <w:t xml:space="preserve">Crude: use </w:t>
      </w:r>
      <m:oMath>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z</m:t>
            </m:r>
          </m:e>
          <m:sub>
            <m:f>
              <m:fPr>
                <m:ctrlPr>
                  <w:rPr>
                    <w:rFonts w:ascii="Cambria Math" w:hAnsi="Cambria Math"/>
                    <w:i/>
                    <w:sz w:val="16"/>
                    <w:szCs w:val="16"/>
                  </w:rPr>
                </m:ctrlPr>
              </m:fPr>
              <m:num>
                <m:r>
                  <w:rPr>
                    <w:rFonts w:ascii="Cambria Math" w:hAnsi="Cambria Math"/>
                    <w:sz w:val="16"/>
                    <w:szCs w:val="16"/>
                  </w:rPr>
                  <m:t>α</m:t>
                </m:r>
              </m:num>
              <m:den>
                <m:r>
                  <w:rPr>
                    <w:rFonts w:ascii="Cambria Math" w:hAnsi="Cambria Math"/>
                    <w:sz w:val="16"/>
                    <w:szCs w:val="16"/>
                  </w:rPr>
                  <m:t>2</m:t>
                </m:r>
              </m:den>
            </m:f>
          </m:sub>
        </m:sSub>
        <m:r>
          <w:rPr>
            <w:rFonts w:ascii="Cambria Math" w:hAnsi="Cambria Math"/>
            <w:sz w:val="16"/>
            <w:szCs w:val="16"/>
          </w:rPr>
          <m:t>*se(</m:t>
        </m:r>
        <m:acc>
          <m:accPr>
            <m:chr m:val="̅"/>
            <m:ctrlPr>
              <w:rPr>
                <w:rFonts w:ascii="Cambria Math" w:hAnsi="Cambria Math"/>
                <w:i/>
                <w:sz w:val="16"/>
                <w:szCs w:val="16"/>
              </w:rPr>
            </m:ctrlPr>
          </m:accPr>
          <m:e>
            <m:r>
              <w:rPr>
                <w:rFonts w:ascii="Cambria Math" w:hAnsi="Cambria Math"/>
                <w:sz w:val="16"/>
                <w:szCs w:val="16"/>
              </w:rPr>
              <m:t>ϵ</m:t>
            </m:r>
          </m:e>
        </m:acc>
        <m:r>
          <w:rPr>
            <w:rFonts w:ascii="Cambria Math" w:hAnsi="Cambria Math"/>
            <w:sz w:val="16"/>
            <w:szCs w:val="16"/>
          </w:rPr>
          <m:t>)</m:t>
        </m:r>
      </m:oMath>
    </w:p>
    <w:p w14:paraId="5914D865" w14:textId="520FC9F8" w:rsidR="00123741" w:rsidRDefault="0088202A" w:rsidP="00BD31CC">
      <w:pPr>
        <w:spacing w:line="240" w:lineRule="auto"/>
        <w:jc w:val="center"/>
        <w:rPr>
          <w:rFonts w:eastAsiaTheme="minorEastAsia"/>
          <w:sz w:val="16"/>
          <w:szCs w:val="16"/>
        </w:rPr>
      </w:pPr>
      <w:r>
        <w:rPr>
          <w:sz w:val="16"/>
          <w:szCs w:val="16"/>
        </w:rPr>
        <w:t>Reflected</w:t>
      </w:r>
      <w:r w:rsidR="003D7FFD">
        <w:rPr>
          <w:sz w:val="16"/>
          <w:szCs w:val="16"/>
        </w:rPr>
        <w:t xml:space="preserve"> (Quantls)</w:t>
      </w:r>
      <w:r>
        <w:rPr>
          <w:sz w:val="16"/>
          <w:szCs w:val="16"/>
        </w:rPr>
        <w:t xml:space="preserve">: use </w:t>
      </w:r>
      <m:oMath>
        <m:r>
          <w:rPr>
            <w:rFonts w:ascii="Cambria Math" w:eastAsiaTheme="minorEastAsia" w:hAnsi="Cambria Math"/>
            <w:sz w:val="16"/>
            <w:szCs w:val="16"/>
          </w:rPr>
          <m:t>-</m:t>
        </m:r>
        <m:r>
          <w:rPr>
            <w:rFonts w:ascii="Cambria Math" w:hAnsi="Cambria Math"/>
            <w:sz w:val="16"/>
            <w:szCs w:val="16"/>
          </w:rPr>
          <m:t>(</m:t>
        </m:r>
        <m:acc>
          <m:accPr>
            <m:ctrlPr>
              <w:rPr>
                <w:rFonts w:ascii="Cambria Math" w:eastAsiaTheme="minorEastAsia" w:hAnsi="Cambria Math"/>
                <w:i/>
                <w:sz w:val="16"/>
                <w:szCs w:val="16"/>
              </w:rPr>
            </m:ctrlPr>
          </m:accPr>
          <m:e>
            <m:sSub>
              <m:sSubPr>
                <m:ctrlPr>
                  <w:rPr>
                    <w:rFonts w:ascii="Cambria Math" w:eastAsiaTheme="minorEastAsia" w:hAnsi="Cambria Math"/>
                    <w:i/>
                    <w:sz w:val="16"/>
                    <w:szCs w:val="16"/>
                  </w:rPr>
                </m:ctrlPr>
              </m:sSubPr>
              <m:e>
                <m:r>
                  <w:rPr>
                    <w:rFonts w:ascii="Cambria Math" w:eastAsiaTheme="minorEastAsia" w:hAnsi="Cambria Math"/>
                    <w:sz w:val="16"/>
                    <w:szCs w:val="16"/>
                  </w:rPr>
                  <m:t>θ</m:t>
                </m:r>
              </m:e>
              <m:sub>
                <m:f>
                  <m:fPr>
                    <m:ctrlPr>
                      <w:rPr>
                        <w:rFonts w:ascii="Cambria Math" w:eastAsiaTheme="minorEastAsia" w:hAnsi="Cambria Math"/>
                        <w:i/>
                        <w:sz w:val="16"/>
                        <w:szCs w:val="16"/>
                      </w:rPr>
                    </m:ctrlPr>
                  </m:fPr>
                  <m:num>
                    <m:r>
                      <w:rPr>
                        <w:rFonts w:ascii="Cambria Math" w:eastAsiaTheme="minorEastAsia" w:hAnsi="Cambria Math"/>
                        <w:sz w:val="16"/>
                        <w:szCs w:val="16"/>
                      </w:rPr>
                      <m:t>α</m:t>
                    </m:r>
                  </m:num>
                  <m:den>
                    <m:r>
                      <w:rPr>
                        <w:rFonts w:ascii="Cambria Math" w:eastAsiaTheme="minorEastAsia" w:hAnsi="Cambria Math"/>
                        <w:sz w:val="16"/>
                        <w:szCs w:val="16"/>
                      </w:rPr>
                      <m:t>2</m:t>
                    </m:r>
                  </m:den>
                </m:f>
              </m:sub>
            </m:sSub>
            <m:ctrlPr>
              <w:rPr>
                <w:rFonts w:ascii="Cambria Math" w:hAnsi="Cambria Math"/>
                <w:i/>
                <w:sz w:val="16"/>
                <w:szCs w:val="16"/>
              </w:rPr>
            </m:ctrlPr>
          </m:e>
        </m:acc>
        <m:r>
          <w:rPr>
            <w:rFonts w:ascii="Cambria Math" w:hAnsi="Cambria Math"/>
            <w:sz w:val="16"/>
            <w:szCs w:val="16"/>
          </w:rPr>
          <m:t>-</m:t>
        </m:r>
        <m:acc>
          <m:accPr>
            <m:ctrlPr>
              <w:rPr>
                <w:rFonts w:ascii="Cambria Math" w:hAnsi="Cambria Math"/>
                <w:i/>
                <w:sz w:val="16"/>
                <w:szCs w:val="16"/>
              </w:rPr>
            </m:ctrlPr>
          </m:accPr>
          <m:e>
            <m:r>
              <w:rPr>
                <w:rFonts w:ascii="Cambria Math" w:hAnsi="Cambria Math"/>
                <w:sz w:val="16"/>
                <w:szCs w:val="16"/>
              </w:rPr>
              <m:t>θ</m:t>
            </m:r>
          </m:e>
        </m:acc>
        <m:r>
          <w:rPr>
            <w:rFonts w:ascii="Cambria Math" w:hAnsi="Cambria Math"/>
            <w:sz w:val="16"/>
            <w:szCs w:val="16"/>
          </w:rPr>
          <m:t>)</m:t>
        </m:r>
      </m:oMath>
      <w:r>
        <w:rPr>
          <w:rFonts w:eastAsiaTheme="minorEastAsia"/>
          <w:sz w:val="16"/>
          <w:szCs w:val="16"/>
        </w:rPr>
        <w:t xml:space="preserve"> or </w:t>
      </w:r>
      <m:oMath>
        <m:r>
          <w:rPr>
            <w:rFonts w:ascii="Cambria Math" w:eastAsiaTheme="minorEastAsia" w:hAnsi="Cambria Math"/>
            <w:sz w:val="16"/>
            <w:szCs w:val="16"/>
          </w:rPr>
          <m:t>+</m:t>
        </m:r>
        <m:r>
          <w:rPr>
            <w:rFonts w:ascii="Cambria Math" w:hAnsi="Cambria Math"/>
            <w:sz w:val="16"/>
            <w:szCs w:val="16"/>
          </w:rPr>
          <m:t>(</m:t>
        </m:r>
        <m:acc>
          <m:accPr>
            <m:ctrlPr>
              <w:rPr>
                <w:rFonts w:ascii="Cambria Math" w:hAnsi="Cambria Math"/>
                <w:i/>
                <w:sz w:val="16"/>
                <w:szCs w:val="16"/>
              </w:rPr>
            </m:ctrlPr>
          </m:accPr>
          <m:e>
            <m:r>
              <w:rPr>
                <w:rFonts w:ascii="Cambria Math" w:hAnsi="Cambria Math"/>
                <w:sz w:val="16"/>
                <w:szCs w:val="16"/>
              </w:rPr>
              <m:t>θ</m:t>
            </m:r>
          </m:e>
        </m:acc>
        <m:r>
          <w:rPr>
            <w:rFonts w:ascii="Cambria Math" w:hAnsi="Cambria Math"/>
            <w:sz w:val="16"/>
            <w:szCs w:val="16"/>
          </w:rPr>
          <m:t>-</m:t>
        </m:r>
        <m:acc>
          <m:accPr>
            <m:ctrlPr>
              <w:rPr>
                <w:rFonts w:ascii="Cambria Math" w:eastAsiaTheme="minorEastAsia" w:hAnsi="Cambria Math"/>
                <w:i/>
                <w:sz w:val="16"/>
                <w:szCs w:val="16"/>
              </w:rPr>
            </m:ctrlPr>
          </m:accPr>
          <m:e>
            <m:sSub>
              <m:sSubPr>
                <m:ctrlPr>
                  <w:rPr>
                    <w:rFonts w:ascii="Cambria Math" w:eastAsiaTheme="minorEastAsia" w:hAnsi="Cambria Math"/>
                    <w:i/>
                    <w:sz w:val="16"/>
                    <w:szCs w:val="16"/>
                  </w:rPr>
                </m:ctrlPr>
              </m:sSubPr>
              <m:e>
                <m:r>
                  <w:rPr>
                    <w:rFonts w:ascii="Cambria Math" w:eastAsiaTheme="minorEastAsia" w:hAnsi="Cambria Math"/>
                    <w:sz w:val="16"/>
                    <w:szCs w:val="16"/>
                  </w:rPr>
                  <m:t>θ</m:t>
                </m:r>
              </m:e>
              <m:sub>
                <m:r>
                  <w:rPr>
                    <w:rFonts w:ascii="Cambria Math" w:eastAsiaTheme="minorEastAsia" w:hAnsi="Cambria Math"/>
                    <w:sz w:val="16"/>
                    <w:szCs w:val="16"/>
                  </w:rPr>
                  <m:t>1-</m:t>
                </m:r>
                <m:f>
                  <m:fPr>
                    <m:ctrlPr>
                      <w:rPr>
                        <w:rFonts w:ascii="Cambria Math" w:eastAsiaTheme="minorEastAsia" w:hAnsi="Cambria Math"/>
                        <w:i/>
                        <w:sz w:val="16"/>
                        <w:szCs w:val="16"/>
                      </w:rPr>
                    </m:ctrlPr>
                  </m:fPr>
                  <m:num>
                    <m:r>
                      <w:rPr>
                        <w:rFonts w:ascii="Cambria Math" w:eastAsiaTheme="minorEastAsia" w:hAnsi="Cambria Math"/>
                        <w:sz w:val="16"/>
                        <w:szCs w:val="16"/>
                      </w:rPr>
                      <m:t>α</m:t>
                    </m:r>
                  </m:num>
                  <m:den>
                    <m:r>
                      <w:rPr>
                        <w:rFonts w:ascii="Cambria Math" w:eastAsiaTheme="minorEastAsia" w:hAnsi="Cambria Math"/>
                        <w:sz w:val="16"/>
                        <w:szCs w:val="16"/>
                      </w:rPr>
                      <m:t>2</m:t>
                    </m:r>
                  </m:den>
                </m:f>
              </m:sub>
            </m:sSub>
            <m:ctrlPr>
              <w:rPr>
                <w:rFonts w:ascii="Cambria Math" w:hAnsi="Cambria Math"/>
                <w:i/>
                <w:sz w:val="16"/>
                <w:szCs w:val="16"/>
              </w:rPr>
            </m:ctrlPr>
          </m:e>
        </m:acc>
        <m:r>
          <w:rPr>
            <w:rFonts w:ascii="Cambria Math" w:hAnsi="Cambria Math"/>
            <w:sz w:val="16"/>
            <w:szCs w:val="16"/>
          </w:rPr>
          <m:t>)</m:t>
        </m:r>
      </m:oMath>
    </w:p>
    <w:p w14:paraId="606226BA" w14:textId="47F079D0" w:rsidR="00C84FF0" w:rsidRDefault="00BF0440" w:rsidP="00BD31CC">
      <w:pPr>
        <w:spacing w:line="240" w:lineRule="auto"/>
        <w:jc w:val="center"/>
        <w:rPr>
          <w:rFonts w:eastAsiaTheme="minorEastAsia"/>
          <w:sz w:val="16"/>
          <w:szCs w:val="16"/>
        </w:rPr>
      </w:pPr>
      <w:r>
        <w:rPr>
          <w:rFonts w:eastAsiaTheme="minorEastAsia"/>
          <w:sz w:val="16"/>
          <w:szCs w:val="16"/>
        </w:rPr>
        <w:t>The reflected CI was sifted left a little on the prev</w:t>
      </w:r>
      <w:r w:rsidR="00FF1F8D">
        <w:rPr>
          <w:rFonts w:eastAsiaTheme="minorEastAsia"/>
          <w:sz w:val="16"/>
          <w:szCs w:val="16"/>
        </w:rPr>
        <w:t>.</w:t>
      </w:r>
    </w:p>
    <w:p w14:paraId="7C470AAA" w14:textId="25C80183" w:rsidR="00F41B6B" w:rsidRPr="00123741" w:rsidRDefault="00F41B6B" w:rsidP="00BD31CC">
      <w:pPr>
        <w:spacing w:line="240" w:lineRule="auto"/>
        <w:jc w:val="center"/>
        <w:rPr>
          <w:rFonts w:eastAsiaTheme="minorEastAsia"/>
          <w:sz w:val="16"/>
          <w:szCs w:val="16"/>
        </w:rPr>
      </w:pPr>
      <w:r w:rsidRPr="00F41B6B">
        <w:rPr>
          <w:rFonts w:eastAsiaTheme="minorEastAsia"/>
          <w:sz w:val="16"/>
          <w:szCs w:val="16"/>
        </w:rPr>
        <w:drawing>
          <wp:inline distT="0" distB="0" distL="0" distR="0" wp14:anchorId="2555D7F8" wp14:editId="02450D67">
            <wp:extent cx="2133600" cy="1037395"/>
            <wp:effectExtent l="0" t="0" r="0" b="0"/>
            <wp:docPr id="8" name="Picture 8" descr="https://i.gyazo.com/c127e55366861801226c884a8932d8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c127e55366861801226c884a8932d8f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3600" cy="1037395"/>
                    </a:xfrm>
                    <a:prstGeom prst="rect">
                      <a:avLst/>
                    </a:prstGeom>
                    <a:noFill/>
                    <a:ln>
                      <a:noFill/>
                    </a:ln>
                  </pic:spPr>
                </pic:pic>
              </a:graphicData>
            </a:graphic>
          </wp:inline>
        </w:drawing>
      </w:r>
    </w:p>
    <w:p w14:paraId="30A241E3" w14:textId="263E926D" w:rsidR="00486049" w:rsidRPr="00047EB8" w:rsidRDefault="00486049" w:rsidP="00BD31CC">
      <w:pPr>
        <w:spacing w:line="240" w:lineRule="auto"/>
        <w:rPr>
          <w:sz w:val="16"/>
          <w:szCs w:val="16"/>
        </w:rPr>
      </w:pPr>
      <w:r>
        <w:rPr>
          <w:sz w:val="16"/>
          <w:szCs w:val="16"/>
        </w:rPr>
        <w:t>8</w:t>
      </w:r>
      <w:r>
        <w:rPr>
          <w:sz w:val="16"/>
          <w:szCs w:val="16"/>
        </w:rPr>
        <w:t xml:space="preserve">. </w:t>
      </w:r>
      <w:r w:rsidRPr="00486049">
        <w:rPr>
          <w:sz w:val="16"/>
          <w:szCs w:val="16"/>
        </w:rPr>
        <w:t>In general, when would the two confidence intervals differ?</w:t>
      </w:r>
    </w:p>
    <w:p w14:paraId="5BC6602E" w14:textId="4C3F17EA" w:rsidR="00486049" w:rsidRDefault="009B091A" w:rsidP="00BD31CC">
      <w:pPr>
        <w:spacing w:line="240" w:lineRule="auto"/>
        <w:jc w:val="center"/>
        <w:rPr>
          <w:sz w:val="16"/>
          <w:szCs w:val="16"/>
        </w:rPr>
      </w:pPr>
      <w:r>
        <w:rPr>
          <w:sz w:val="16"/>
          <w:szCs w:val="16"/>
        </w:rPr>
        <w:t xml:space="preserve">When the distribution of </w:t>
      </w:r>
      <m:oMath>
        <m:acc>
          <m:accPr>
            <m:ctrlPr>
              <w:rPr>
                <w:rFonts w:ascii="Cambria Math" w:hAnsi="Cambria Math"/>
                <w:i/>
                <w:sz w:val="16"/>
                <w:szCs w:val="16"/>
              </w:rPr>
            </m:ctrlPr>
          </m:accPr>
          <m:e>
            <m:r>
              <w:rPr>
                <w:rFonts w:ascii="Cambria Math" w:hAnsi="Cambria Math"/>
                <w:sz w:val="16"/>
                <w:szCs w:val="16"/>
              </w:rPr>
              <m:t>θ</m:t>
            </m:r>
          </m:e>
        </m:acc>
      </m:oMath>
      <w:r>
        <w:rPr>
          <w:rFonts w:eastAsiaTheme="minorEastAsia"/>
          <w:sz w:val="16"/>
          <w:szCs w:val="16"/>
        </w:rPr>
        <w:t xml:space="preserve"> is highly non-normal</w:t>
      </w:r>
    </w:p>
    <w:p w14:paraId="64649FD2" w14:textId="30FAA72B" w:rsidR="00486049" w:rsidRPr="00047EB8" w:rsidRDefault="00486049" w:rsidP="00BD31CC">
      <w:pPr>
        <w:spacing w:line="240" w:lineRule="auto"/>
        <w:rPr>
          <w:sz w:val="16"/>
          <w:szCs w:val="16"/>
        </w:rPr>
      </w:pPr>
      <w:r>
        <w:rPr>
          <w:sz w:val="16"/>
          <w:szCs w:val="16"/>
        </w:rPr>
        <w:t>9</w:t>
      </w:r>
      <w:r>
        <w:rPr>
          <w:sz w:val="16"/>
          <w:szCs w:val="16"/>
        </w:rPr>
        <w:t xml:space="preserve">. </w:t>
      </w:r>
      <w:r w:rsidR="00A04384" w:rsidRPr="00A04384">
        <w:rPr>
          <w:sz w:val="16"/>
          <w:szCs w:val="16"/>
        </w:rPr>
        <w:t>What are the effects of increasing B</w:t>
      </w:r>
      <w:r w:rsidR="00A41E80">
        <w:rPr>
          <w:sz w:val="16"/>
          <w:szCs w:val="16"/>
        </w:rPr>
        <w:t xml:space="preserve"> (Number of bootstrapped samples)</w:t>
      </w:r>
      <w:r w:rsidR="00A04384" w:rsidRPr="00A04384">
        <w:rPr>
          <w:sz w:val="16"/>
          <w:szCs w:val="16"/>
        </w:rPr>
        <w:t xml:space="preserve"> on the bootstrapped histogram of a parameter estimate? Would the histogram become tighter?</w:t>
      </w:r>
    </w:p>
    <w:p w14:paraId="035436B3" w14:textId="224FCC86" w:rsidR="00486049" w:rsidRDefault="00A41E80" w:rsidP="00BD31CC">
      <w:pPr>
        <w:spacing w:line="240" w:lineRule="auto"/>
        <w:jc w:val="center"/>
        <w:rPr>
          <w:sz w:val="16"/>
          <w:szCs w:val="16"/>
        </w:rPr>
      </w:pPr>
      <w:r>
        <w:rPr>
          <w:sz w:val="16"/>
          <w:szCs w:val="16"/>
        </w:rPr>
        <w:t>A smoother/better estimate of the true parameter</w:t>
      </w:r>
    </w:p>
    <w:p w14:paraId="50C32AB9" w14:textId="7351D01C" w:rsidR="00486049" w:rsidRPr="00047EB8" w:rsidRDefault="00486049" w:rsidP="00486049">
      <w:pPr>
        <w:rPr>
          <w:sz w:val="16"/>
          <w:szCs w:val="16"/>
        </w:rPr>
      </w:pPr>
      <w:r>
        <w:rPr>
          <w:sz w:val="16"/>
          <w:szCs w:val="16"/>
        </w:rPr>
        <w:t>10</w:t>
      </w:r>
      <w:r>
        <w:rPr>
          <w:sz w:val="16"/>
          <w:szCs w:val="16"/>
        </w:rPr>
        <w:t xml:space="preserve">. </w:t>
      </w:r>
      <w:r w:rsidR="00A04384" w:rsidRPr="00A04384">
        <w:rPr>
          <w:sz w:val="16"/>
          <w:szCs w:val="16"/>
        </w:rPr>
        <w:t>What are the effects of increasing n on the bootstrapped histogram of a parameter estimate? Would the histogram become tighter?</w:t>
      </w:r>
    </w:p>
    <w:p w14:paraId="6A4ACFCD" w14:textId="0AA58A75" w:rsidR="00486049" w:rsidRDefault="00DD40BB" w:rsidP="00486049">
      <w:pPr>
        <w:jc w:val="center"/>
        <w:rPr>
          <w:sz w:val="16"/>
          <w:szCs w:val="16"/>
        </w:rPr>
      </w:pPr>
      <w:r>
        <w:rPr>
          <w:sz w:val="16"/>
          <w:szCs w:val="16"/>
        </w:rPr>
        <w:t>The standard error would be less. The distribution would</w:t>
      </w:r>
      <w:r w:rsidR="00A11E73">
        <w:rPr>
          <w:sz w:val="16"/>
          <w:szCs w:val="16"/>
        </w:rPr>
        <w:t xml:space="preserve"> be very tight. Would underestimate the standard error.</w:t>
      </w:r>
      <w:r w:rsidR="00060CAA">
        <w:rPr>
          <w:sz w:val="16"/>
          <w:szCs w:val="16"/>
        </w:rPr>
        <w:t xml:space="preserve"> That’s why in bootstrapping, you should always use n where n is the size of your dataset </w:t>
      </w:r>
    </w:p>
    <w:p w14:paraId="0CE7EFD1" w14:textId="289AC6B3" w:rsidR="00486049" w:rsidRDefault="00486049" w:rsidP="00486049">
      <w:pPr>
        <w:rPr>
          <w:sz w:val="16"/>
          <w:szCs w:val="16"/>
        </w:rPr>
      </w:pPr>
      <w:r>
        <w:rPr>
          <w:sz w:val="16"/>
          <w:szCs w:val="16"/>
        </w:rPr>
        <w:t>11</w:t>
      </w:r>
      <w:r>
        <w:rPr>
          <w:sz w:val="16"/>
          <w:szCs w:val="16"/>
        </w:rPr>
        <w:t xml:space="preserve">. </w:t>
      </w:r>
      <w:r w:rsidR="00A04384" w:rsidRPr="00A04384">
        <w:rPr>
          <w:sz w:val="16"/>
          <w:szCs w:val="16"/>
        </w:rPr>
        <w:t>Why must n for each bootstrapped sample be the same as n for the real sample?</w:t>
      </w:r>
    </w:p>
    <w:p w14:paraId="724C7D9F" w14:textId="2F3E9215" w:rsidR="00042B29" w:rsidRDefault="00836D07" w:rsidP="00836D07">
      <w:pPr>
        <w:jc w:val="center"/>
        <w:rPr>
          <w:sz w:val="16"/>
          <w:szCs w:val="16"/>
        </w:rPr>
      </w:pPr>
      <w:r w:rsidRPr="00836D07">
        <w:rPr>
          <w:sz w:val="16"/>
          <w:szCs w:val="16"/>
        </w:rPr>
        <w:drawing>
          <wp:inline distT="0" distB="0" distL="0" distR="0" wp14:anchorId="2F10528F" wp14:editId="01DB9924">
            <wp:extent cx="1000501" cy="1613139"/>
            <wp:effectExtent l="0" t="0" r="9525" b="6350"/>
            <wp:docPr id="12" name="Picture 12" descr="https://i.gyazo.com/10a4355ae9b2c7a090bdaea1a41844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10a4355ae9b2c7a090bdaea1a41844d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4941" cy="1652545"/>
                    </a:xfrm>
                    <a:prstGeom prst="rect">
                      <a:avLst/>
                    </a:prstGeom>
                    <a:noFill/>
                    <a:ln>
                      <a:noFill/>
                    </a:ln>
                  </pic:spPr>
                </pic:pic>
              </a:graphicData>
            </a:graphic>
          </wp:inline>
        </w:drawing>
      </w:r>
    </w:p>
    <w:p w14:paraId="583EB26B" w14:textId="5D9EBDF5" w:rsidR="008016C4" w:rsidRDefault="008016C4" w:rsidP="008016C4">
      <w:pPr>
        <w:rPr>
          <w:sz w:val="16"/>
          <w:szCs w:val="16"/>
        </w:rPr>
      </w:pPr>
      <w:r>
        <w:rPr>
          <w:sz w:val="16"/>
          <w:szCs w:val="16"/>
        </w:rPr>
        <w:t>1</w:t>
      </w:r>
      <w:r>
        <w:rPr>
          <w:sz w:val="16"/>
          <w:szCs w:val="16"/>
        </w:rPr>
        <w:t>2</w:t>
      </w:r>
      <w:r>
        <w:rPr>
          <w:sz w:val="16"/>
          <w:szCs w:val="16"/>
        </w:rPr>
        <w:t xml:space="preserve">. </w:t>
      </w:r>
      <w:r w:rsidRPr="008016C4">
        <w:rPr>
          <w:sz w:val="16"/>
          <w:szCs w:val="16"/>
        </w:rPr>
        <w:t>In boot.ci, type = "norm" gives our crude CI based on the SE and the normal percentiles, but translated by subtracting out the estimated Bias (taken to be the bootstrap average minus the original parameter estimate); type = “basic” interval gives the better CI obtained by reflecting the percentiles.</w:t>
      </w:r>
    </w:p>
    <w:p w14:paraId="154143D9" w14:textId="6F5205A3" w:rsidR="00DE1497" w:rsidRDefault="00DE1497" w:rsidP="00DE1497">
      <w:pPr>
        <w:jc w:val="center"/>
        <w:rPr>
          <w:sz w:val="16"/>
          <w:szCs w:val="16"/>
        </w:rPr>
      </w:pPr>
      <w:r>
        <w:rPr>
          <w:sz w:val="16"/>
          <w:szCs w:val="16"/>
        </w:rPr>
        <w:t>R calls it norm and basic whereas Apl</w:t>
      </w:r>
      <w:r w:rsidR="006A7099">
        <w:rPr>
          <w:sz w:val="16"/>
          <w:szCs w:val="16"/>
        </w:rPr>
        <w:t>ey calls it crude and reflected</w:t>
      </w:r>
    </w:p>
    <w:p w14:paraId="301F727C" w14:textId="0D104CC6" w:rsidR="008016C4" w:rsidRDefault="008016C4" w:rsidP="008016C4">
      <w:pPr>
        <w:rPr>
          <w:sz w:val="16"/>
          <w:szCs w:val="16"/>
        </w:rPr>
      </w:pPr>
      <w:r>
        <w:rPr>
          <w:sz w:val="16"/>
          <w:szCs w:val="16"/>
        </w:rPr>
        <w:t>1</w:t>
      </w:r>
      <w:r>
        <w:rPr>
          <w:sz w:val="16"/>
          <w:szCs w:val="16"/>
        </w:rPr>
        <w:t>3</w:t>
      </w:r>
      <w:r>
        <w:rPr>
          <w:sz w:val="16"/>
          <w:szCs w:val="16"/>
        </w:rPr>
        <w:t xml:space="preserve">. </w:t>
      </w:r>
      <w:r w:rsidRPr="008016C4">
        <w:rPr>
          <w:sz w:val="16"/>
          <w:szCs w:val="16"/>
        </w:rPr>
        <w:t>How can we determine if there is statistically significant evidence that the asymptotic relative efficiencies of the two manufacturing facilities differ?</w:t>
      </w:r>
    </w:p>
    <w:p w14:paraId="4A255B52" w14:textId="222CE226" w:rsidR="008016C4" w:rsidRDefault="004847E1" w:rsidP="008016C4">
      <w:pPr>
        <w:jc w:val="center"/>
        <w:rPr>
          <w:sz w:val="16"/>
          <w:szCs w:val="16"/>
        </w:rPr>
      </w:pPr>
      <w:r>
        <w:rPr>
          <w:sz w:val="16"/>
          <w:szCs w:val="16"/>
        </w:rPr>
        <w:t xml:space="preserve">Perform hypothesis test. </w:t>
      </w:r>
      <w:r w:rsidR="00334681">
        <w:rPr>
          <w:sz w:val="16"/>
          <w:szCs w:val="16"/>
        </w:rPr>
        <w:t xml:space="preserve">Does the confidence interval for </w:t>
      </w:r>
      <m:oMath>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0</m:t>
            </m:r>
          </m:sub>
        </m:sSub>
      </m:oMath>
      <w:r w:rsidR="00334681">
        <w:rPr>
          <w:rFonts w:eastAsiaTheme="minorEastAsia"/>
          <w:sz w:val="16"/>
          <w:szCs w:val="16"/>
        </w:rPr>
        <w:t xml:space="preserve"> contain 0?</w:t>
      </w:r>
    </w:p>
    <w:p w14:paraId="0B4ECD19" w14:textId="3E5A5619" w:rsidR="008016C4" w:rsidRDefault="008016C4" w:rsidP="008016C4">
      <w:pPr>
        <w:rPr>
          <w:sz w:val="16"/>
          <w:szCs w:val="16"/>
        </w:rPr>
      </w:pPr>
      <w:r>
        <w:rPr>
          <w:sz w:val="16"/>
          <w:szCs w:val="16"/>
        </w:rPr>
        <w:t>1</w:t>
      </w:r>
      <w:r>
        <w:rPr>
          <w:sz w:val="16"/>
          <w:szCs w:val="16"/>
        </w:rPr>
        <w:t>4</w:t>
      </w:r>
      <w:r>
        <w:rPr>
          <w:sz w:val="16"/>
          <w:szCs w:val="16"/>
        </w:rPr>
        <w:t xml:space="preserve">. </w:t>
      </w:r>
      <w:r w:rsidRPr="008016C4">
        <w:rPr>
          <w:sz w:val="16"/>
          <w:szCs w:val="16"/>
        </w:rPr>
        <w:t>What is a 95% CI on the asymptotic relative efficiency of the older facility (x1 = 0)</w:t>
      </w:r>
      <w:r>
        <w:rPr>
          <w:sz w:val="16"/>
          <w:szCs w:val="16"/>
        </w:rPr>
        <w:t xml:space="preserve"> and the newer facility </w:t>
      </w:r>
      <w:r w:rsidRPr="008016C4">
        <w:rPr>
          <w:sz w:val="16"/>
          <w:szCs w:val="16"/>
        </w:rPr>
        <w:t>(x1 = 1)?</w:t>
      </w:r>
    </w:p>
    <w:p w14:paraId="07898EF9" w14:textId="77777777" w:rsidR="00C95819" w:rsidRDefault="004D24A9" w:rsidP="008016C4">
      <w:pPr>
        <w:jc w:val="center"/>
        <w:rPr>
          <w:rFonts w:eastAsiaTheme="minorEastAsia"/>
          <w:sz w:val="16"/>
          <w:szCs w:val="16"/>
        </w:rPr>
      </w:pPr>
      <w:r w:rsidRPr="008016C4">
        <w:rPr>
          <w:sz w:val="16"/>
          <w:szCs w:val="16"/>
        </w:rPr>
        <w:t>O</w:t>
      </w:r>
      <w:r w:rsidRPr="008016C4">
        <w:rPr>
          <w:sz w:val="16"/>
          <w:szCs w:val="16"/>
        </w:rPr>
        <w:t>lder</w:t>
      </w:r>
      <w:r>
        <w:rPr>
          <w:sz w:val="16"/>
          <w:szCs w:val="16"/>
        </w:rPr>
        <w:t xml:space="preserve">: 95% CI on </w:t>
      </w:r>
      <m:oMath>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0</m:t>
            </m:r>
          </m:sub>
        </m:sSub>
      </m:oMath>
    </w:p>
    <w:p w14:paraId="5D6C8E23" w14:textId="210981A9" w:rsidR="008016C4" w:rsidRDefault="004D24A9" w:rsidP="008016C4">
      <w:pPr>
        <w:jc w:val="center"/>
        <w:rPr>
          <w:sz w:val="16"/>
          <w:szCs w:val="16"/>
        </w:rPr>
      </w:pPr>
      <w:r>
        <w:rPr>
          <w:rFonts w:eastAsiaTheme="minorEastAsia"/>
          <w:sz w:val="16"/>
          <w:szCs w:val="16"/>
        </w:rPr>
        <w:t xml:space="preserve">Newer: </w:t>
      </w:r>
      <w:r w:rsidR="00C95819">
        <w:rPr>
          <w:rFonts w:eastAsiaTheme="minorEastAsia"/>
          <w:sz w:val="16"/>
          <w:szCs w:val="16"/>
        </w:rPr>
        <w:t xml:space="preserve">95% CI on </w:t>
      </w:r>
      <m:oMath>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θ</m:t>
            </m:r>
          </m:e>
          <m:sub>
            <m:r>
              <w:rPr>
                <w:rFonts w:ascii="Cambria Math" w:hAnsi="Cambria Math"/>
                <w:sz w:val="16"/>
                <w:szCs w:val="16"/>
              </w:rPr>
              <m:t>1</m:t>
            </m:r>
          </m:sub>
        </m:sSub>
      </m:oMath>
      <w:bookmarkStart w:id="0" w:name="_GoBack"/>
      <w:bookmarkEnd w:id="0"/>
    </w:p>
    <w:p w14:paraId="0DE47ADA" w14:textId="3E065D97" w:rsidR="008016C4" w:rsidRPr="00047EB8" w:rsidRDefault="008016C4" w:rsidP="00480E50">
      <w:pPr>
        <w:rPr>
          <w:sz w:val="16"/>
          <w:szCs w:val="16"/>
        </w:rPr>
      </w:pPr>
      <w:r>
        <w:rPr>
          <w:sz w:val="16"/>
          <w:szCs w:val="16"/>
        </w:rPr>
        <w:t>1</w:t>
      </w:r>
      <w:r w:rsidR="00DE1497">
        <w:rPr>
          <w:sz w:val="16"/>
          <w:szCs w:val="16"/>
        </w:rPr>
        <w:t>5</w:t>
      </w:r>
      <w:r>
        <w:rPr>
          <w:sz w:val="16"/>
          <w:szCs w:val="16"/>
        </w:rPr>
        <w:t xml:space="preserve">. </w:t>
      </w:r>
      <w:r w:rsidR="00480E50" w:rsidRPr="00480E50">
        <w:rPr>
          <w:sz w:val="16"/>
          <w:szCs w:val="16"/>
        </w:rPr>
        <w:t>In general, given the covariance matrix S of a random vector Z, the variance o</w:t>
      </w:r>
      <w:r w:rsidR="00480E50">
        <w:rPr>
          <w:sz w:val="16"/>
          <w:szCs w:val="16"/>
        </w:rPr>
        <w:t xml:space="preserve">f the linear combination </w:t>
      </w:r>
      <w:proofErr w:type="spellStart"/>
      <w:r w:rsidR="00480E50">
        <w:rPr>
          <w:sz w:val="16"/>
          <w:szCs w:val="16"/>
        </w:rPr>
        <w:t>aTZ</w:t>
      </w:r>
      <w:proofErr w:type="spellEnd"/>
      <w:r w:rsidR="00480E50">
        <w:rPr>
          <w:sz w:val="16"/>
          <w:szCs w:val="16"/>
        </w:rPr>
        <w:t xml:space="preserve"> is</w:t>
      </w:r>
      <w:r w:rsidR="00480E50" w:rsidRPr="00480E50">
        <w:rPr>
          <w:sz w:val="16"/>
          <w:szCs w:val="16"/>
        </w:rPr>
        <w:t xml:space="preserve"> </w:t>
      </w:r>
      <w:proofErr w:type="spellStart"/>
      <w:proofErr w:type="gramStart"/>
      <w:r w:rsidR="00480E50" w:rsidRPr="00480E50">
        <w:rPr>
          <w:sz w:val="16"/>
          <w:szCs w:val="16"/>
        </w:rPr>
        <w:t>Var</w:t>
      </w:r>
      <w:proofErr w:type="spellEnd"/>
      <w:r w:rsidR="00480E50" w:rsidRPr="00480E50">
        <w:rPr>
          <w:sz w:val="16"/>
          <w:szCs w:val="16"/>
        </w:rPr>
        <w:t>(</w:t>
      </w:r>
      <w:proofErr w:type="spellStart"/>
      <w:proofErr w:type="gramEnd"/>
      <w:r w:rsidR="00480E50" w:rsidRPr="00480E50">
        <w:rPr>
          <w:sz w:val="16"/>
          <w:szCs w:val="16"/>
        </w:rPr>
        <w:t>aTZ</w:t>
      </w:r>
      <w:proofErr w:type="spellEnd"/>
      <w:r w:rsidR="00480E50" w:rsidRPr="00480E50">
        <w:rPr>
          <w:sz w:val="16"/>
          <w:szCs w:val="16"/>
        </w:rPr>
        <w:t xml:space="preserve">) = </w:t>
      </w:r>
      <w:proofErr w:type="spellStart"/>
      <w:r w:rsidR="00480E50" w:rsidRPr="00480E50">
        <w:rPr>
          <w:sz w:val="16"/>
          <w:szCs w:val="16"/>
        </w:rPr>
        <w:t>aTSa</w:t>
      </w:r>
      <w:proofErr w:type="spellEnd"/>
    </w:p>
    <w:p w14:paraId="1149BC10" w14:textId="7508C1F0" w:rsidR="008016C4" w:rsidRDefault="00480E50" w:rsidP="008016C4">
      <w:pPr>
        <w:jc w:val="center"/>
        <w:rPr>
          <w:sz w:val="16"/>
          <w:szCs w:val="16"/>
        </w:rPr>
      </w:pPr>
      <w:proofErr w:type="spellStart"/>
      <w:r>
        <w:rPr>
          <w:sz w:val="16"/>
          <w:szCs w:val="16"/>
        </w:rPr>
        <w:t>Ans</w:t>
      </w:r>
      <w:proofErr w:type="spellEnd"/>
    </w:p>
    <w:p w14:paraId="54C0747F" w14:textId="77777777" w:rsidR="008016C4" w:rsidRPr="00047EB8" w:rsidRDefault="008016C4" w:rsidP="008016C4">
      <w:pPr>
        <w:rPr>
          <w:sz w:val="16"/>
          <w:szCs w:val="16"/>
        </w:rPr>
      </w:pPr>
      <w:r>
        <w:rPr>
          <w:sz w:val="16"/>
          <w:szCs w:val="16"/>
        </w:rPr>
        <w:t xml:space="preserve">10. </w:t>
      </w:r>
      <w:r w:rsidRPr="00A04384">
        <w:rPr>
          <w:sz w:val="16"/>
          <w:szCs w:val="16"/>
        </w:rPr>
        <w:t>What are the effects of increasing n on the bootstrapped histogram of a parameter estimate? Would the histogram become tighter?</w:t>
      </w:r>
    </w:p>
    <w:p w14:paraId="76421F4C" w14:textId="77777777" w:rsidR="008016C4" w:rsidRDefault="008016C4" w:rsidP="008016C4">
      <w:pPr>
        <w:jc w:val="center"/>
        <w:rPr>
          <w:sz w:val="16"/>
          <w:szCs w:val="16"/>
        </w:rPr>
      </w:pPr>
      <w:r>
        <w:rPr>
          <w:sz w:val="16"/>
          <w:szCs w:val="16"/>
        </w:rPr>
        <w:t xml:space="preserve">The standard error would be less. The distribution would be very tight. Would underestimate the standard error. That’s why in bootstrapping, you should always use n where n is the size of your dataset </w:t>
      </w:r>
    </w:p>
    <w:p w14:paraId="61B7ADC7" w14:textId="77777777" w:rsidR="008016C4" w:rsidRPr="00047EB8" w:rsidRDefault="008016C4" w:rsidP="008016C4">
      <w:pPr>
        <w:rPr>
          <w:sz w:val="16"/>
          <w:szCs w:val="16"/>
        </w:rPr>
      </w:pPr>
      <w:r>
        <w:rPr>
          <w:sz w:val="16"/>
          <w:szCs w:val="16"/>
        </w:rPr>
        <w:t xml:space="preserve">10. </w:t>
      </w:r>
      <w:r w:rsidRPr="00A04384">
        <w:rPr>
          <w:sz w:val="16"/>
          <w:szCs w:val="16"/>
        </w:rPr>
        <w:t>What are the effects of increasing n on the bootstrapped histogram of a parameter estimate? Would the histogram become tighter?</w:t>
      </w:r>
    </w:p>
    <w:p w14:paraId="5E929F35" w14:textId="77777777" w:rsidR="008016C4" w:rsidRDefault="008016C4" w:rsidP="008016C4">
      <w:pPr>
        <w:jc w:val="center"/>
        <w:rPr>
          <w:sz w:val="16"/>
          <w:szCs w:val="16"/>
        </w:rPr>
      </w:pPr>
      <w:r>
        <w:rPr>
          <w:sz w:val="16"/>
          <w:szCs w:val="16"/>
        </w:rPr>
        <w:t xml:space="preserve">The standard error would be less. The distribution would be very tight. Would underestimate the standard error. That’s why in bootstrapping, you should always use n where n is the size of your dataset </w:t>
      </w:r>
    </w:p>
    <w:p w14:paraId="39F28E05" w14:textId="77777777" w:rsidR="008016C4" w:rsidRPr="00047EB8" w:rsidRDefault="008016C4" w:rsidP="008016C4">
      <w:pPr>
        <w:rPr>
          <w:sz w:val="16"/>
          <w:szCs w:val="16"/>
        </w:rPr>
      </w:pPr>
      <w:r>
        <w:rPr>
          <w:sz w:val="16"/>
          <w:szCs w:val="16"/>
        </w:rPr>
        <w:t xml:space="preserve">10. </w:t>
      </w:r>
      <w:r w:rsidRPr="00A04384">
        <w:rPr>
          <w:sz w:val="16"/>
          <w:szCs w:val="16"/>
        </w:rPr>
        <w:t>What are the effects of increasing n on the bootstrapped histogram of a parameter estimate? Would the histogram become tighter?</w:t>
      </w:r>
    </w:p>
    <w:p w14:paraId="293F2086" w14:textId="77777777" w:rsidR="008016C4" w:rsidRDefault="008016C4" w:rsidP="008016C4">
      <w:pPr>
        <w:jc w:val="center"/>
        <w:rPr>
          <w:sz w:val="16"/>
          <w:szCs w:val="16"/>
        </w:rPr>
      </w:pPr>
      <w:r>
        <w:rPr>
          <w:sz w:val="16"/>
          <w:szCs w:val="16"/>
        </w:rPr>
        <w:t xml:space="preserve">The standard error would be less. The distribution would be very tight. Would underestimate the standard error. That’s why in bootstrapping, you should always use n where n is the size of your dataset </w:t>
      </w:r>
    </w:p>
    <w:p w14:paraId="75CF6BD3" w14:textId="77777777" w:rsidR="008016C4" w:rsidRPr="00047EB8" w:rsidRDefault="008016C4" w:rsidP="008016C4">
      <w:pPr>
        <w:rPr>
          <w:sz w:val="16"/>
          <w:szCs w:val="16"/>
        </w:rPr>
      </w:pPr>
      <w:r>
        <w:rPr>
          <w:sz w:val="16"/>
          <w:szCs w:val="16"/>
        </w:rPr>
        <w:t xml:space="preserve">10. </w:t>
      </w:r>
      <w:r w:rsidRPr="00A04384">
        <w:rPr>
          <w:sz w:val="16"/>
          <w:szCs w:val="16"/>
        </w:rPr>
        <w:t>What are the effects of increasing n on the bootstrapped histogram of a parameter estimate? Would the histogram become tighter?</w:t>
      </w:r>
    </w:p>
    <w:p w14:paraId="316871DE" w14:textId="77777777" w:rsidR="008016C4" w:rsidRDefault="008016C4" w:rsidP="008016C4">
      <w:pPr>
        <w:jc w:val="center"/>
        <w:rPr>
          <w:sz w:val="16"/>
          <w:szCs w:val="16"/>
        </w:rPr>
      </w:pPr>
      <w:r>
        <w:rPr>
          <w:sz w:val="16"/>
          <w:szCs w:val="16"/>
        </w:rPr>
        <w:t xml:space="preserve">The standard error would be less. The distribution would be very tight. Would underestimate the standard error. That’s why in bootstrapping, you should always use n where n is the size of your dataset </w:t>
      </w:r>
    </w:p>
    <w:p w14:paraId="0EE52100" w14:textId="77777777" w:rsidR="008016C4" w:rsidRPr="00047EB8" w:rsidRDefault="008016C4" w:rsidP="008016C4">
      <w:pPr>
        <w:rPr>
          <w:sz w:val="16"/>
          <w:szCs w:val="16"/>
        </w:rPr>
      </w:pPr>
      <w:r>
        <w:rPr>
          <w:sz w:val="16"/>
          <w:szCs w:val="16"/>
        </w:rPr>
        <w:t xml:space="preserve">10. </w:t>
      </w:r>
      <w:r w:rsidRPr="00A04384">
        <w:rPr>
          <w:sz w:val="16"/>
          <w:szCs w:val="16"/>
        </w:rPr>
        <w:t>What are the effects of increasing n on the bootstrapped histogram of a parameter estimate? Would the histogram become tighter?</w:t>
      </w:r>
    </w:p>
    <w:p w14:paraId="072FBE31" w14:textId="77777777" w:rsidR="008016C4" w:rsidRDefault="008016C4" w:rsidP="008016C4">
      <w:pPr>
        <w:jc w:val="center"/>
        <w:rPr>
          <w:sz w:val="16"/>
          <w:szCs w:val="16"/>
        </w:rPr>
      </w:pPr>
      <w:r>
        <w:rPr>
          <w:sz w:val="16"/>
          <w:szCs w:val="16"/>
        </w:rPr>
        <w:t xml:space="preserve">The standard error would be less. The distribution would be very tight. Would underestimate the standard error. That’s why in bootstrapping, you should always use n where n is the size of your dataset </w:t>
      </w:r>
    </w:p>
    <w:p w14:paraId="25A9A233" w14:textId="77777777" w:rsidR="005C27E8" w:rsidRPr="00047EB8" w:rsidRDefault="005C27E8" w:rsidP="00836D07">
      <w:pPr>
        <w:jc w:val="center"/>
        <w:rPr>
          <w:sz w:val="16"/>
          <w:szCs w:val="16"/>
        </w:rPr>
      </w:pPr>
    </w:p>
    <w:sectPr w:rsidR="005C27E8" w:rsidRPr="00047EB8" w:rsidSect="002543B0">
      <w:pgSz w:w="12240" w:h="15840"/>
      <w:pgMar w:top="360" w:right="360" w:bottom="360" w:left="36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66EFA"/>
    <w:multiLevelType w:val="hybridMultilevel"/>
    <w:tmpl w:val="3F6209AA"/>
    <w:lvl w:ilvl="0" w:tplc="143225DE">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266F6"/>
    <w:multiLevelType w:val="hybridMultilevel"/>
    <w:tmpl w:val="6526F874"/>
    <w:lvl w:ilvl="0" w:tplc="4B36D47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52577"/>
    <w:multiLevelType w:val="hybridMultilevel"/>
    <w:tmpl w:val="9A0EB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00E39"/>
    <w:multiLevelType w:val="hybridMultilevel"/>
    <w:tmpl w:val="8CECA574"/>
    <w:lvl w:ilvl="0" w:tplc="D186A6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FB5638"/>
    <w:multiLevelType w:val="hybridMultilevel"/>
    <w:tmpl w:val="F210D4EA"/>
    <w:lvl w:ilvl="0" w:tplc="EA0A487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DC6"/>
    <w:rsid w:val="00013790"/>
    <w:rsid w:val="00015CF7"/>
    <w:rsid w:val="000350F9"/>
    <w:rsid w:val="000376FA"/>
    <w:rsid w:val="00042B29"/>
    <w:rsid w:val="00047EB8"/>
    <w:rsid w:val="0005630F"/>
    <w:rsid w:val="00060CAA"/>
    <w:rsid w:val="00064AFB"/>
    <w:rsid w:val="000B1470"/>
    <w:rsid w:val="000C3813"/>
    <w:rsid w:val="000D3791"/>
    <w:rsid w:val="000E1CE2"/>
    <w:rsid w:val="000F05A4"/>
    <w:rsid w:val="001072D7"/>
    <w:rsid w:val="00121BA6"/>
    <w:rsid w:val="00123741"/>
    <w:rsid w:val="0013145B"/>
    <w:rsid w:val="00136BEC"/>
    <w:rsid w:val="001541FC"/>
    <w:rsid w:val="00162747"/>
    <w:rsid w:val="00176144"/>
    <w:rsid w:val="00183305"/>
    <w:rsid w:val="00195F25"/>
    <w:rsid w:val="001A3A0D"/>
    <w:rsid w:val="001B59D7"/>
    <w:rsid w:val="001C1541"/>
    <w:rsid w:val="001C184F"/>
    <w:rsid w:val="001C290D"/>
    <w:rsid w:val="001E4617"/>
    <w:rsid w:val="001F1E64"/>
    <w:rsid w:val="001F61FB"/>
    <w:rsid w:val="00204932"/>
    <w:rsid w:val="00222922"/>
    <w:rsid w:val="00226DC8"/>
    <w:rsid w:val="00226FB0"/>
    <w:rsid w:val="00244C44"/>
    <w:rsid w:val="00250F71"/>
    <w:rsid w:val="002543B0"/>
    <w:rsid w:val="00257752"/>
    <w:rsid w:val="0026390A"/>
    <w:rsid w:val="00265228"/>
    <w:rsid w:val="002661D5"/>
    <w:rsid w:val="00267F29"/>
    <w:rsid w:val="00281B00"/>
    <w:rsid w:val="0028357E"/>
    <w:rsid w:val="00287868"/>
    <w:rsid w:val="002A55F9"/>
    <w:rsid w:val="002B613F"/>
    <w:rsid w:val="002B6F46"/>
    <w:rsid w:val="002C0A2B"/>
    <w:rsid w:val="002D5040"/>
    <w:rsid w:val="002E2AFB"/>
    <w:rsid w:val="002F23F8"/>
    <w:rsid w:val="002F3A4C"/>
    <w:rsid w:val="00325906"/>
    <w:rsid w:val="00332DAC"/>
    <w:rsid w:val="00334681"/>
    <w:rsid w:val="00342742"/>
    <w:rsid w:val="0036611C"/>
    <w:rsid w:val="00373983"/>
    <w:rsid w:val="0039181F"/>
    <w:rsid w:val="003A0629"/>
    <w:rsid w:val="003A1140"/>
    <w:rsid w:val="003A3352"/>
    <w:rsid w:val="003C3D77"/>
    <w:rsid w:val="003C62F1"/>
    <w:rsid w:val="003C694A"/>
    <w:rsid w:val="003D7FFD"/>
    <w:rsid w:val="003E2CC1"/>
    <w:rsid w:val="003E45A0"/>
    <w:rsid w:val="003E4AF4"/>
    <w:rsid w:val="003F63ED"/>
    <w:rsid w:val="00401919"/>
    <w:rsid w:val="004058C6"/>
    <w:rsid w:val="00415892"/>
    <w:rsid w:val="004230E7"/>
    <w:rsid w:val="004262B4"/>
    <w:rsid w:val="004337E0"/>
    <w:rsid w:val="00445E3D"/>
    <w:rsid w:val="004469F1"/>
    <w:rsid w:val="00452053"/>
    <w:rsid w:val="00456DC6"/>
    <w:rsid w:val="004655AC"/>
    <w:rsid w:val="004706A9"/>
    <w:rsid w:val="00480E50"/>
    <w:rsid w:val="004844F0"/>
    <w:rsid w:val="004847E1"/>
    <w:rsid w:val="00486049"/>
    <w:rsid w:val="00490ED1"/>
    <w:rsid w:val="00491F2B"/>
    <w:rsid w:val="00495F57"/>
    <w:rsid w:val="004A2ED7"/>
    <w:rsid w:val="004B4BFA"/>
    <w:rsid w:val="004C078F"/>
    <w:rsid w:val="004D1773"/>
    <w:rsid w:val="004D24A9"/>
    <w:rsid w:val="004E3156"/>
    <w:rsid w:val="00524C67"/>
    <w:rsid w:val="00527202"/>
    <w:rsid w:val="00533AE0"/>
    <w:rsid w:val="0053424D"/>
    <w:rsid w:val="00535CBE"/>
    <w:rsid w:val="00543B38"/>
    <w:rsid w:val="005519AB"/>
    <w:rsid w:val="00575785"/>
    <w:rsid w:val="00592F43"/>
    <w:rsid w:val="0059437F"/>
    <w:rsid w:val="005B527A"/>
    <w:rsid w:val="005C27E8"/>
    <w:rsid w:val="005E39E5"/>
    <w:rsid w:val="005F2A40"/>
    <w:rsid w:val="00603ACA"/>
    <w:rsid w:val="00611043"/>
    <w:rsid w:val="00617BA2"/>
    <w:rsid w:val="00626F6C"/>
    <w:rsid w:val="00636D57"/>
    <w:rsid w:val="006513F9"/>
    <w:rsid w:val="006637D9"/>
    <w:rsid w:val="00666055"/>
    <w:rsid w:val="00672418"/>
    <w:rsid w:val="006742DC"/>
    <w:rsid w:val="00674632"/>
    <w:rsid w:val="0068231B"/>
    <w:rsid w:val="00695F99"/>
    <w:rsid w:val="006A5EA7"/>
    <w:rsid w:val="006A7099"/>
    <w:rsid w:val="006B55FE"/>
    <w:rsid w:val="006C25CC"/>
    <w:rsid w:val="006D323A"/>
    <w:rsid w:val="006E7E46"/>
    <w:rsid w:val="006F3170"/>
    <w:rsid w:val="00711296"/>
    <w:rsid w:val="00722EDA"/>
    <w:rsid w:val="00725C69"/>
    <w:rsid w:val="007312F3"/>
    <w:rsid w:val="00755284"/>
    <w:rsid w:val="00756240"/>
    <w:rsid w:val="007979DA"/>
    <w:rsid w:val="00797A8A"/>
    <w:rsid w:val="007A45F9"/>
    <w:rsid w:val="007A75E3"/>
    <w:rsid w:val="007D4159"/>
    <w:rsid w:val="007D689D"/>
    <w:rsid w:val="007E7CA4"/>
    <w:rsid w:val="008016C4"/>
    <w:rsid w:val="00834973"/>
    <w:rsid w:val="00836D07"/>
    <w:rsid w:val="008562EB"/>
    <w:rsid w:val="008575F5"/>
    <w:rsid w:val="008612B7"/>
    <w:rsid w:val="00863B56"/>
    <w:rsid w:val="00874034"/>
    <w:rsid w:val="0088202A"/>
    <w:rsid w:val="00882A3B"/>
    <w:rsid w:val="00895957"/>
    <w:rsid w:val="008A0A81"/>
    <w:rsid w:val="008A1944"/>
    <w:rsid w:val="008A2DDC"/>
    <w:rsid w:val="008B6B9C"/>
    <w:rsid w:val="008D5C9D"/>
    <w:rsid w:val="008E0F20"/>
    <w:rsid w:val="008E14CE"/>
    <w:rsid w:val="008E1C22"/>
    <w:rsid w:val="008E5F41"/>
    <w:rsid w:val="008F6DBB"/>
    <w:rsid w:val="00900235"/>
    <w:rsid w:val="00902F58"/>
    <w:rsid w:val="00910725"/>
    <w:rsid w:val="009108EB"/>
    <w:rsid w:val="009116D1"/>
    <w:rsid w:val="009205D1"/>
    <w:rsid w:val="009216A8"/>
    <w:rsid w:val="009262D7"/>
    <w:rsid w:val="009277E1"/>
    <w:rsid w:val="0093105B"/>
    <w:rsid w:val="00946BB8"/>
    <w:rsid w:val="009741BC"/>
    <w:rsid w:val="00985F4B"/>
    <w:rsid w:val="00993F6A"/>
    <w:rsid w:val="00995D0F"/>
    <w:rsid w:val="009961C5"/>
    <w:rsid w:val="009A4AFF"/>
    <w:rsid w:val="009B091A"/>
    <w:rsid w:val="009B529C"/>
    <w:rsid w:val="009C63FB"/>
    <w:rsid w:val="009D75BF"/>
    <w:rsid w:val="00A0332C"/>
    <w:rsid w:val="00A04384"/>
    <w:rsid w:val="00A048B2"/>
    <w:rsid w:val="00A11E73"/>
    <w:rsid w:val="00A249E2"/>
    <w:rsid w:val="00A32783"/>
    <w:rsid w:val="00A35FC3"/>
    <w:rsid w:val="00A41E80"/>
    <w:rsid w:val="00A533E8"/>
    <w:rsid w:val="00A57087"/>
    <w:rsid w:val="00A63DEC"/>
    <w:rsid w:val="00A70A47"/>
    <w:rsid w:val="00A7638A"/>
    <w:rsid w:val="00AA317E"/>
    <w:rsid w:val="00AB37E1"/>
    <w:rsid w:val="00AB77B8"/>
    <w:rsid w:val="00AD0F4F"/>
    <w:rsid w:val="00AD4EF8"/>
    <w:rsid w:val="00AE3409"/>
    <w:rsid w:val="00AE63AF"/>
    <w:rsid w:val="00AF5379"/>
    <w:rsid w:val="00B1014B"/>
    <w:rsid w:val="00B166CF"/>
    <w:rsid w:val="00B24196"/>
    <w:rsid w:val="00B33B26"/>
    <w:rsid w:val="00B53454"/>
    <w:rsid w:val="00B56C7C"/>
    <w:rsid w:val="00B60266"/>
    <w:rsid w:val="00B65E9C"/>
    <w:rsid w:val="00B72685"/>
    <w:rsid w:val="00B7543A"/>
    <w:rsid w:val="00B827D8"/>
    <w:rsid w:val="00B8663B"/>
    <w:rsid w:val="00B96DA6"/>
    <w:rsid w:val="00BA2014"/>
    <w:rsid w:val="00BB1D78"/>
    <w:rsid w:val="00BC6BB8"/>
    <w:rsid w:val="00BC765B"/>
    <w:rsid w:val="00BD31CC"/>
    <w:rsid w:val="00BD3343"/>
    <w:rsid w:val="00BF0440"/>
    <w:rsid w:val="00BF2628"/>
    <w:rsid w:val="00BF312B"/>
    <w:rsid w:val="00BF4A53"/>
    <w:rsid w:val="00BF5606"/>
    <w:rsid w:val="00C138AF"/>
    <w:rsid w:val="00C15235"/>
    <w:rsid w:val="00C1697E"/>
    <w:rsid w:val="00C20973"/>
    <w:rsid w:val="00C23577"/>
    <w:rsid w:val="00C26655"/>
    <w:rsid w:val="00C266EC"/>
    <w:rsid w:val="00C42DA1"/>
    <w:rsid w:val="00C55819"/>
    <w:rsid w:val="00C57D4A"/>
    <w:rsid w:val="00C612C2"/>
    <w:rsid w:val="00C65F2D"/>
    <w:rsid w:val="00C737A3"/>
    <w:rsid w:val="00C77880"/>
    <w:rsid w:val="00C84FF0"/>
    <w:rsid w:val="00C95819"/>
    <w:rsid w:val="00CA6196"/>
    <w:rsid w:val="00CA7164"/>
    <w:rsid w:val="00CB0549"/>
    <w:rsid w:val="00CC2E76"/>
    <w:rsid w:val="00CC331E"/>
    <w:rsid w:val="00D017A4"/>
    <w:rsid w:val="00D049C7"/>
    <w:rsid w:val="00D21C91"/>
    <w:rsid w:val="00D304BC"/>
    <w:rsid w:val="00D43B91"/>
    <w:rsid w:val="00D508B4"/>
    <w:rsid w:val="00D50FB4"/>
    <w:rsid w:val="00D519E2"/>
    <w:rsid w:val="00D819F9"/>
    <w:rsid w:val="00D90E61"/>
    <w:rsid w:val="00D94F8F"/>
    <w:rsid w:val="00DA4650"/>
    <w:rsid w:val="00DA50FE"/>
    <w:rsid w:val="00DB4651"/>
    <w:rsid w:val="00DB7F37"/>
    <w:rsid w:val="00DC0894"/>
    <w:rsid w:val="00DC132D"/>
    <w:rsid w:val="00DD40BB"/>
    <w:rsid w:val="00DE1497"/>
    <w:rsid w:val="00DF016D"/>
    <w:rsid w:val="00DF21EE"/>
    <w:rsid w:val="00E07721"/>
    <w:rsid w:val="00E160EF"/>
    <w:rsid w:val="00E168A6"/>
    <w:rsid w:val="00E20F86"/>
    <w:rsid w:val="00E239F7"/>
    <w:rsid w:val="00E274D3"/>
    <w:rsid w:val="00E33D12"/>
    <w:rsid w:val="00E51916"/>
    <w:rsid w:val="00E526C1"/>
    <w:rsid w:val="00E5502C"/>
    <w:rsid w:val="00E61961"/>
    <w:rsid w:val="00E64AF1"/>
    <w:rsid w:val="00E64ED5"/>
    <w:rsid w:val="00E71F31"/>
    <w:rsid w:val="00E877C0"/>
    <w:rsid w:val="00E97919"/>
    <w:rsid w:val="00EA4DD1"/>
    <w:rsid w:val="00EB7105"/>
    <w:rsid w:val="00EC1E06"/>
    <w:rsid w:val="00EC4D71"/>
    <w:rsid w:val="00EC6CCB"/>
    <w:rsid w:val="00EE38F7"/>
    <w:rsid w:val="00EE474D"/>
    <w:rsid w:val="00EF4EF7"/>
    <w:rsid w:val="00EF74B1"/>
    <w:rsid w:val="00F03183"/>
    <w:rsid w:val="00F03FEB"/>
    <w:rsid w:val="00F077C5"/>
    <w:rsid w:val="00F07E2B"/>
    <w:rsid w:val="00F30CD6"/>
    <w:rsid w:val="00F317A0"/>
    <w:rsid w:val="00F35950"/>
    <w:rsid w:val="00F35971"/>
    <w:rsid w:val="00F36D4C"/>
    <w:rsid w:val="00F412DA"/>
    <w:rsid w:val="00F41B6B"/>
    <w:rsid w:val="00F41B7F"/>
    <w:rsid w:val="00F53AF0"/>
    <w:rsid w:val="00F704D7"/>
    <w:rsid w:val="00F805C5"/>
    <w:rsid w:val="00F85717"/>
    <w:rsid w:val="00FA7BB2"/>
    <w:rsid w:val="00FB6971"/>
    <w:rsid w:val="00FD3EAF"/>
    <w:rsid w:val="00FE09EE"/>
    <w:rsid w:val="00FE1100"/>
    <w:rsid w:val="00FF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253E"/>
  <w15:chartTrackingRefBased/>
  <w15:docId w15:val="{0DA94E84-3C9A-4C6D-BCE3-ACFB48FF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3B0"/>
    <w:pPr>
      <w:ind w:left="720"/>
      <w:contextualSpacing/>
    </w:pPr>
  </w:style>
  <w:style w:type="table" w:styleId="TableGrid">
    <w:name w:val="Table Grid"/>
    <w:basedOn w:val="TableNormal"/>
    <w:uiPriority w:val="39"/>
    <w:rsid w:val="00E16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35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768788">
      <w:bodyDiv w:val="1"/>
      <w:marLeft w:val="0"/>
      <w:marRight w:val="0"/>
      <w:marTop w:val="0"/>
      <w:marBottom w:val="0"/>
      <w:divBdr>
        <w:top w:val="none" w:sz="0" w:space="0" w:color="auto"/>
        <w:left w:val="none" w:sz="0" w:space="0" w:color="auto"/>
        <w:bottom w:val="none" w:sz="0" w:space="0" w:color="auto"/>
        <w:right w:val="none" w:sz="0" w:space="0" w:color="auto"/>
      </w:divBdr>
      <w:divsChild>
        <w:div w:id="1955600043">
          <w:marLeft w:val="547"/>
          <w:marRight w:val="0"/>
          <w:marTop w:val="115"/>
          <w:marBottom w:val="0"/>
          <w:divBdr>
            <w:top w:val="none" w:sz="0" w:space="0" w:color="auto"/>
            <w:left w:val="none" w:sz="0" w:space="0" w:color="auto"/>
            <w:bottom w:val="none" w:sz="0" w:space="0" w:color="auto"/>
            <w:right w:val="none" w:sz="0" w:space="0" w:color="auto"/>
          </w:divBdr>
        </w:div>
      </w:divsChild>
    </w:div>
    <w:div w:id="1112435298">
      <w:bodyDiv w:val="1"/>
      <w:marLeft w:val="0"/>
      <w:marRight w:val="0"/>
      <w:marTop w:val="0"/>
      <w:marBottom w:val="0"/>
      <w:divBdr>
        <w:top w:val="none" w:sz="0" w:space="0" w:color="auto"/>
        <w:left w:val="none" w:sz="0" w:space="0" w:color="auto"/>
        <w:bottom w:val="none" w:sz="0" w:space="0" w:color="auto"/>
        <w:right w:val="none" w:sz="0" w:space="0" w:color="auto"/>
      </w:divBdr>
      <w:divsChild>
        <w:div w:id="138598554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1</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302</cp:revision>
  <dcterms:created xsi:type="dcterms:W3CDTF">2022-11-07T15:30:00Z</dcterms:created>
  <dcterms:modified xsi:type="dcterms:W3CDTF">2023-02-12T06:06:00Z</dcterms:modified>
</cp:coreProperties>
</file>