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Соляные склады (справа) на акварели Ю. Пешки. Начало XIX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Вид на Зап</w:t>
      </w:r>
      <w:r>
        <w:rPr>
          <w:rFonts w:ascii="Times New Roman" w:hAnsi="Times New Roman"/>
          <w:sz w:val="28"/>
          <w:szCs w:val="28"/>
        </w:rPr>
        <w:t>адную</w:t>
      </w:r>
      <w:r>
        <w:rPr>
          <w:rFonts w:ascii="Times New Roman" w:hAnsi="Times New Roman"/>
          <w:sz w:val="28"/>
          <w:szCs w:val="28"/>
        </w:rPr>
        <w:t xml:space="preserve"> Двину. Справа 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здания интендантских складов. 1912 г. Фото С. Прокудина-Горского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Зап</w:t>
      </w:r>
      <w:r>
        <w:rPr>
          <w:rFonts w:ascii="Times New Roman" w:hAnsi="Times New Roman"/>
          <w:sz w:val="28"/>
          <w:szCs w:val="28"/>
        </w:rPr>
        <w:t>адная</w:t>
      </w:r>
      <w:r>
        <w:rPr>
          <w:rFonts w:ascii="Times New Roman" w:hAnsi="Times New Roman"/>
          <w:sz w:val="28"/>
          <w:szCs w:val="28"/>
        </w:rPr>
        <w:t xml:space="preserve"> Двина и две набережные. </w:t>
      </w:r>
      <w:r>
        <w:rPr>
          <w:rFonts w:ascii="Times New Roman" w:hAnsi="Times New Roman"/>
          <w:sz w:val="28"/>
          <w:szCs w:val="28"/>
        </w:rPr>
        <w:t xml:space="preserve">Слева на набережной </w:t>
      </w:r>
      <w:r>
        <w:rPr>
          <w:rFonts w:cs="Times New Roman"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интендантские склады.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Здания бывших соляных складов.  1982 г. Фото С. Гусакова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Здание бывших соляных складов. 2005 г. Фото Р. Воронова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Здания бывших соляных складов. 2000-е гг.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LibreOffice/7.1.4.2$Windows_X86_64 LibreOffice_project/a529a4fab45b75fefc5b6226684193eb000654f6</Application>
  <AppVersion>15.0000</AppVersion>
  <Pages>1</Pages>
  <Words>66</Words>
  <Characters>345</Characters>
  <CharactersWithSpaces>408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2024-05-31T21:08:14Z</dcterms:modified>
  <cp:revision>1</cp:revision>
  <dc:subject/>
  <dc:title/>
</cp:coreProperties>
</file>