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 Казармы Ленкоранско-Нашебургского полка. Начало ХХ в.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 Мужская гимназия И.Р. Неруша и учительский институт в зданиях бывших казарм. 1910-е гг.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 Гимназия И.Р. Неруша и учительский институт в зданиях бывших казарм. 1910-е гг.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 Улица Гоголевская (сейчас ул. Ленина) и здания бывших казарм Ленкоранско-Нашебургского полка. </w:t>
      </w:r>
      <w:r>
        <w:rPr>
          <w:rFonts w:ascii="Times New Roman" w:hAnsi="Times New Roman"/>
          <w:sz w:val="28"/>
          <w:szCs w:val="28"/>
        </w:rPr>
        <w:t>Начало ХХ в.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 Улица Ленина и здания бывших казарм Ленкоранско-Нашебургского полка. 9 мая 1985 г. Фото Э. Поляка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 Здания бывших казарм Ленкоранско-Нашебургского полка. Фото Ю. Реброва. 1990-е гг.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7 Здания бывших казарм Ленкоранско-Нашебургского полка. 2009 г. Фото А. Вышки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8 Здания бывших казарм Ленкоранско-Нашебургского полка. 2010-е гг.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9 Здания бывших казарм Ленкоранско-Нашебургского полка. 2017 г. Фото И. Гусакова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egoe UI" w:cs="Tahoma"/>
        <w:color w:val="000000"/>
        <w:sz w:val="24"/>
        <w:szCs w:val="24"/>
        <w:lang w:val="be-BY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sz w:val="24"/>
      <w:lang w:val="be-BY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LibreOffice/7.1.4.2$Windows_X86_64 LibreOffice_project/a529a4fab45b75fefc5b6226684193eb000654f6</Application>
  <AppVersion>15.0000</AppVersion>
  <Pages>1</Pages>
  <Words>106</Words>
  <Characters>641</Characters>
  <CharactersWithSpaces>738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be-BY</dc:language>
  <cp:lastModifiedBy/>
  <dcterms:modified xsi:type="dcterms:W3CDTF">2024-06-01T13:28:55Z</dcterms:modified>
  <cp:revision>1</cp:revision>
  <dc:subject/>
  <dc:title/>
</cp:coreProperties>
</file>