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5C3" w:rsidRPr="00B647B5" w:rsidRDefault="006755C3" w:rsidP="00493F0E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47B5">
        <w:rPr>
          <w:rFonts w:ascii="Times New Roman" w:hAnsi="Times New Roman" w:cs="Times New Roman"/>
          <w:b/>
          <w:sz w:val="28"/>
          <w:szCs w:val="28"/>
        </w:rPr>
        <w:t>Успенский собор</w:t>
      </w:r>
    </w:p>
    <w:p w:rsidR="00493F0E" w:rsidRPr="00B647B5" w:rsidRDefault="00493F0E" w:rsidP="00493F0E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D4F41" w:rsidRPr="00B647B5" w:rsidRDefault="006755C3" w:rsidP="00493F0E">
      <w:pPr>
        <w:pStyle w:val="a4"/>
        <w:spacing w:after="0" w:line="240" w:lineRule="auto"/>
        <w:ind w:left="-567" w:firstLine="720"/>
        <w:jc w:val="both"/>
        <w:rPr>
          <w:sz w:val="26"/>
          <w:szCs w:val="26"/>
        </w:rPr>
      </w:pPr>
      <w:r w:rsidRPr="00B647B5">
        <w:rPr>
          <w:bCs/>
          <w:sz w:val="26"/>
          <w:szCs w:val="26"/>
        </w:rPr>
        <w:t>Успенский собор</w:t>
      </w:r>
      <w:r w:rsidRPr="00B647B5">
        <w:rPr>
          <w:sz w:val="26"/>
          <w:szCs w:val="26"/>
        </w:rPr>
        <w:t xml:space="preserve"> – </w:t>
      </w:r>
      <w:r w:rsidR="00202179" w:rsidRPr="00B647B5">
        <w:rPr>
          <w:sz w:val="26"/>
          <w:szCs w:val="26"/>
        </w:rPr>
        <w:t>православный храм на вершине Успенской горы</w:t>
      </w:r>
      <w:r w:rsidRPr="00B647B5">
        <w:rPr>
          <w:sz w:val="26"/>
          <w:szCs w:val="26"/>
        </w:rPr>
        <w:t xml:space="preserve">. </w:t>
      </w:r>
    </w:p>
    <w:p w:rsidR="008D4F41" w:rsidRPr="00B647B5" w:rsidRDefault="00202179" w:rsidP="00493F0E">
      <w:pPr>
        <w:pStyle w:val="a4"/>
        <w:spacing w:after="0" w:line="240" w:lineRule="auto"/>
        <w:ind w:left="-567" w:firstLine="720"/>
        <w:jc w:val="both"/>
        <w:rPr>
          <w:rFonts w:eastAsia="Arial"/>
          <w:sz w:val="26"/>
          <w:szCs w:val="26"/>
        </w:rPr>
      </w:pPr>
      <w:r w:rsidRPr="00B647B5">
        <w:rPr>
          <w:sz w:val="26"/>
          <w:szCs w:val="26"/>
        </w:rPr>
        <w:t xml:space="preserve">Еще в  </w:t>
      </w:r>
      <w:r w:rsidRPr="00B647B5">
        <w:rPr>
          <w:rFonts w:eastAsia="Arial"/>
          <w:sz w:val="26"/>
          <w:szCs w:val="26"/>
        </w:rPr>
        <w:t xml:space="preserve">начале </w:t>
      </w:r>
      <w:r w:rsidRPr="00B647B5">
        <w:rPr>
          <w:rFonts w:eastAsia="Arial"/>
          <w:sz w:val="26"/>
          <w:szCs w:val="26"/>
          <w:lang w:val="en-US"/>
        </w:rPr>
        <w:t>XV</w:t>
      </w:r>
      <w:r w:rsidRPr="00B647B5">
        <w:rPr>
          <w:rFonts w:eastAsia="Arial"/>
          <w:sz w:val="26"/>
          <w:szCs w:val="26"/>
        </w:rPr>
        <w:t xml:space="preserve"> </w:t>
      </w:r>
      <w:proofErr w:type="gramStart"/>
      <w:r w:rsidRPr="00B647B5">
        <w:rPr>
          <w:rFonts w:eastAsia="Arial"/>
          <w:sz w:val="26"/>
          <w:szCs w:val="26"/>
        </w:rPr>
        <w:t>в</w:t>
      </w:r>
      <w:proofErr w:type="gramEnd"/>
      <w:r w:rsidRPr="00B647B5">
        <w:rPr>
          <w:rFonts w:eastAsia="Arial"/>
          <w:sz w:val="26"/>
          <w:szCs w:val="26"/>
        </w:rPr>
        <w:t xml:space="preserve">. </w:t>
      </w:r>
      <w:proofErr w:type="gramStart"/>
      <w:r w:rsidRPr="00B647B5">
        <w:rPr>
          <w:sz w:val="26"/>
          <w:szCs w:val="26"/>
        </w:rPr>
        <w:t>на</w:t>
      </w:r>
      <w:proofErr w:type="gramEnd"/>
      <w:r w:rsidRPr="00B647B5">
        <w:rPr>
          <w:sz w:val="26"/>
          <w:szCs w:val="26"/>
        </w:rPr>
        <w:t xml:space="preserve"> этом месте существовала</w:t>
      </w:r>
      <w:r w:rsidRPr="00B647B5">
        <w:rPr>
          <w:rFonts w:eastAsia="Arial"/>
          <w:sz w:val="26"/>
          <w:szCs w:val="26"/>
        </w:rPr>
        <w:t xml:space="preserve"> церковь Пресвятой Богородицы.</w:t>
      </w:r>
      <w:r w:rsidR="008D4F41" w:rsidRPr="00B647B5">
        <w:rPr>
          <w:rFonts w:eastAsia="Arial"/>
          <w:sz w:val="26"/>
          <w:szCs w:val="26"/>
        </w:rPr>
        <w:t xml:space="preserve"> </w:t>
      </w:r>
      <w:r w:rsidR="006755C3" w:rsidRPr="00B647B5">
        <w:rPr>
          <w:rFonts w:eastAsia="Arial"/>
          <w:sz w:val="26"/>
          <w:szCs w:val="26"/>
        </w:rPr>
        <w:t xml:space="preserve">В начале </w:t>
      </w:r>
      <w:r w:rsidR="006755C3" w:rsidRPr="00B647B5">
        <w:rPr>
          <w:rFonts w:eastAsia="Arial"/>
          <w:sz w:val="26"/>
          <w:szCs w:val="26"/>
          <w:lang w:val="en-US"/>
        </w:rPr>
        <w:t>XVI</w:t>
      </w:r>
      <w:r w:rsidR="006755C3" w:rsidRPr="00B647B5">
        <w:rPr>
          <w:rFonts w:eastAsia="Arial"/>
          <w:sz w:val="26"/>
          <w:szCs w:val="26"/>
        </w:rPr>
        <w:t xml:space="preserve"> </w:t>
      </w:r>
      <w:proofErr w:type="gramStart"/>
      <w:r w:rsidR="006755C3" w:rsidRPr="00B647B5">
        <w:rPr>
          <w:rFonts w:eastAsia="Arial"/>
          <w:sz w:val="26"/>
          <w:szCs w:val="26"/>
        </w:rPr>
        <w:t>в</w:t>
      </w:r>
      <w:proofErr w:type="gramEnd"/>
      <w:r w:rsidR="006755C3" w:rsidRPr="00B647B5">
        <w:rPr>
          <w:rFonts w:eastAsia="Arial"/>
          <w:sz w:val="26"/>
          <w:szCs w:val="26"/>
        </w:rPr>
        <w:t xml:space="preserve">. </w:t>
      </w:r>
      <w:proofErr w:type="gramStart"/>
      <w:r w:rsidR="006755C3" w:rsidRPr="00B647B5">
        <w:rPr>
          <w:rFonts w:eastAsia="Arial"/>
          <w:sz w:val="26"/>
          <w:szCs w:val="26"/>
        </w:rPr>
        <w:t>при</w:t>
      </w:r>
      <w:proofErr w:type="gramEnd"/>
      <w:r w:rsidR="006755C3" w:rsidRPr="00B647B5">
        <w:rPr>
          <w:rFonts w:eastAsia="Arial"/>
          <w:sz w:val="26"/>
          <w:szCs w:val="26"/>
        </w:rPr>
        <w:t xml:space="preserve"> храме располагалась резиденция архиепископа. </w:t>
      </w:r>
      <w:r w:rsidR="008D4F41" w:rsidRPr="00B647B5">
        <w:rPr>
          <w:rFonts w:eastAsia="Arial"/>
          <w:sz w:val="26"/>
          <w:szCs w:val="26"/>
        </w:rPr>
        <w:t>В 1619 г</w:t>
      </w:r>
      <w:r w:rsidR="00B647B5" w:rsidRPr="00B647B5">
        <w:rPr>
          <w:rFonts w:eastAsia="Arial"/>
          <w:sz w:val="26"/>
          <w:szCs w:val="26"/>
        </w:rPr>
        <w:t>.</w:t>
      </w:r>
      <w:r w:rsidR="008D4F41" w:rsidRPr="00B647B5">
        <w:rPr>
          <w:rFonts w:eastAsia="Arial"/>
          <w:sz w:val="26"/>
          <w:szCs w:val="26"/>
        </w:rPr>
        <w:t xml:space="preserve">, с назначением Иосафата Кунцевича полоцким архиепископом, Пречистенская церковь была передана униатам и стала архиерейской. После убийства горожанами И. Кунцевича за активное насаждение униатской веры по постановлению Комиссарского суда церковь была разобрана, а затем </w:t>
      </w:r>
      <w:r w:rsidR="00B647B5" w:rsidRPr="00B647B5">
        <w:rPr>
          <w:rFonts w:eastAsia="Arial"/>
          <w:sz w:val="26"/>
          <w:szCs w:val="26"/>
        </w:rPr>
        <w:t>заново отстроена жителями</w:t>
      </w:r>
      <w:r w:rsidR="008D4F41" w:rsidRPr="00B647B5">
        <w:rPr>
          <w:rFonts w:eastAsia="Arial"/>
          <w:sz w:val="26"/>
          <w:szCs w:val="26"/>
        </w:rPr>
        <w:t xml:space="preserve"> за свой счёт. По другим сведениям, в 1629 г</w:t>
      </w:r>
      <w:r w:rsidR="00B647B5" w:rsidRPr="00B647B5">
        <w:rPr>
          <w:rFonts w:eastAsia="Arial"/>
          <w:sz w:val="26"/>
          <w:szCs w:val="26"/>
        </w:rPr>
        <w:t>.</w:t>
      </w:r>
      <w:r w:rsidR="008D4F41" w:rsidRPr="00B647B5">
        <w:rPr>
          <w:rFonts w:eastAsia="Arial"/>
          <w:sz w:val="26"/>
          <w:szCs w:val="26"/>
        </w:rPr>
        <w:t xml:space="preserve"> храм сгорел, в 1636 г. на его месте построили новую церковь. Именно этот храм изображен на Чертеже Витебска 1664 г.</w:t>
      </w:r>
    </w:p>
    <w:p w:rsidR="006755C3" w:rsidRPr="00B647B5" w:rsidRDefault="006755C3" w:rsidP="00493F0E">
      <w:pPr>
        <w:pStyle w:val="a4"/>
        <w:spacing w:after="0" w:line="240" w:lineRule="auto"/>
        <w:ind w:left="-567" w:firstLine="720"/>
        <w:jc w:val="both"/>
        <w:rPr>
          <w:rFonts w:hint="eastAsia"/>
        </w:rPr>
      </w:pPr>
      <w:r w:rsidRPr="00B647B5">
        <w:rPr>
          <w:rFonts w:eastAsia="Arial"/>
          <w:sz w:val="26"/>
          <w:szCs w:val="26"/>
        </w:rPr>
        <w:t xml:space="preserve">На протяжении следующих 60 лет деревянный храм неоднократно разрушался и отстраивался заново. Причины тому </w:t>
      </w:r>
      <w:r w:rsidRPr="00B647B5">
        <w:rPr>
          <w:sz w:val="26"/>
          <w:szCs w:val="26"/>
        </w:rPr>
        <w:t xml:space="preserve">– </w:t>
      </w:r>
      <w:r w:rsidRPr="00B647B5">
        <w:rPr>
          <w:rFonts w:eastAsia="Arial"/>
          <w:sz w:val="26"/>
          <w:szCs w:val="26"/>
        </w:rPr>
        <w:t xml:space="preserve">обветшание постройки, пожары. В ходе одной из перестроек, произведенной на средства витебского земского писаря Адама Киселя в 1682 г., рядом с храмом был возведен корпус базилианского монастыря. </w:t>
      </w:r>
    </w:p>
    <w:p w:rsidR="006755C3" w:rsidRPr="00B647B5" w:rsidRDefault="006755C3" w:rsidP="008D4F41">
      <w:pPr>
        <w:pStyle w:val="a4"/>
        <w:spacing w:after="0" w:line="240" w:lineRule="auto"/>
        <w:ind w:left="-567" w:firstLine="720"/>
        <w:jc w:val="both"/>
        <w:rPr>
          <w:rFonts w:eastAsia="Arial" w:hint="eastAsia"/>
          <w:sz w:val="26"/>
          <w:szCs w:val="26"/>
        </w:rPr>
      </w:pPr>
      <w:r w:rsidRPr="00B647B5">
        <w:rPr>
          <w:rFonts w:eastAsia="Arial"/>
          <w:sz w:val="26"/>
          <w:szCs w:val="26"/>
        </w:rPr>
        <w:t xml:space="preserve">В 1743 г. ксендзами-базилианами при помощи горожан было начато возведение новой каменной униатской церкви в честь Успения Пресвятой Богородицы и св. мученика Иософата. </w:t>
      </w:r>
      <w:r w:rsidRPr="00B647B5">
        <w:rPr>
          <w:sz w:val="26"/>
          <w:szCs w:val="26"/>
        </w:rPr>
        <w:t xml:space="preserve">Одновременно с храмом начали возводить и каменные </w:t>
      </w:r>
      <w:r w:rsidRPr="00B647B5">
        <w:rPr>
          <w:rFonts w:eastAsia="Arial"/>
          <w:sz w:val="26"/>
          <w:szCs w:val="26"/>
        </w:rPr>
        <w:t xml:space="preserve">строения базилианского монастыря. Строительство велось по проекту итальянского архитектора </w:t>
      </w:r>
      <w:r w:rsidRPr="00B647B5">
        <w:rPr>
          <w:rFonts w:eastAsia="Arial"/>
          <w:bCs/>
          <w:sz w:val="26"/>
          <w:szCs w:val="26"/>
        </w:rPr>
        <w:t>Иосифа (Джузеппе) Фонтана (III)</w:t>
      </w:r>
      <w:r w:rsidRPr="00B647B5">
        <w:rPr>
          <w:rFonts w:eastAsia="Arial"/>
          <w:sz w:val="26"/>
          <w:szCs w:val="26"/>
        </w:rPr>
        <w:t>. Считается, что за образец он взял базилику Сан-Карло-аль-Корсо в Риме.</w:t>
      </w:r>
      <w:r w:rsidRPr="00B647B5">
        <w:rPr>
          <w:sz w:val="26"/>
          <w:szCs w:val="26"/>
        </w:rPr>
        <w:t xml:space="preserve"> Поначалу строительство велось динамично, но с годами остановилось. Освящение храма состоялось лишь в 1785 г. Строительство монастыря, вероятно, было завершено раньше. Оба здания имели выразительные черты позднего барокко. Храм стал настоящей архитектурной жемчужиной Витебска. В общественной и культурно-религиозной жизни Витебска базилианский монастырь занимал значимое место. Именно в его архиве хранилась королевская грамота 1641 г. о возвращении Витебску Магдебургского права, права витебского магистрата 1681 г. на площадь и торговые ряды под ратушей.</w:t>
      </w:r>
    </w:p>
    <w:p w:rsidR="006755C3" w:rsidRPr="00B647B5" w:rsidRDefault="006755C3" w:rsidP="00493F0E">
      <w:pPr>
        <w:pStyle w:val="a4"/>
        <w:spacing w:after="0" w:line="240" w:lineRule="auto"/>
        <w:ind w:left="-567" w:firstLine="720"/>
        <w:jc w:val="both"/>
        <w:rPr>
          <w:rFonts w:hint="eastAsia"/>
        </w:rPr>
      </w:pPr>
      <w:r w:rsidRPr="00B647B5">
        <w:rPr>
          <w:rFonts w:eastAsia="Arial"/>
          <w:sz w:val="26"/>
          <w:szCs w:val="26"/>
        </w:rPr>
        <w:t xml:space="preserve">Вокруг </w:t>
      </w:r>
      <w:r w:rsidR="008D4F41" w:rsidRPr="00B647B5">
        <w:rPr>
          <w:rFonts w:eastAsia="Arial"/>
          <w:sz w:val="26"/>
          <w:szCs w:val="26"/>
        </w:rPr>
        <w:t>церкви</w:t>
      </w:r>
      <w:r w:rsidRPr="00B647B5">
        <w:rPr>
          <w:rFonts w:eastAsia="Arial"/>
          <w:sz w:val="26"/>
          <w:szCs w:val="26"/>
        </w:rPr>
        <w:t xml:space="preserve"> </w:t>
      </w:r>
      <w:r w:rsidR="008D4F41" w:rsidRPr="00B647B5">
        <w:rPr>
          <w:rFonts w:eastAsia="Arial"/>
          <w:sz w:val="26"/>
          <w:szCs w:val="26"/>
        </w:rPr>
        <w:t>находилось</w:t>
      </w:r>
      <w:r w:rsidRPr="00B647B5">
        <w:rPr>
          <w:rFonts w:eastAsia="Arial"/>
          <w:sz w:val="26"/>
          <w:szCs w:val="26"/>
        </w:rPr>
        <w:t xml:space="preserve"> монастырское кладбище. С севера располагался небольшой сад. Вдоль главного фасада со стороны Двины был разбит монастырский огород, огороженный невысокой каменной оградой. Улицы (бульвара), идущей по берегу к губернаторскому дворцу</w:t>
      </w:r>
      <w:r w:rsidR="008D4F41" w:rsidRPr="00B647B5">
        <w:rPr>
          <w:rStyle w:val="a3"/>
          <w:rFonts w:eastAsia="Arial"/>
          <w:color w:val="auto"/>
          <w:sz w:val="26"/>
          <w:szCs w:val="26"/>
        </w:rPr>
        <w:t>,</w:t>
      </w:r>
      <w:r w:rsidRPr="00B647B5">
        <w:rPr>
          <w:rFonts w:eastAsia="Arial"/>
          <w:sz w:val="26"/>
          <w:szCs w:val="26"/>
        </w:rPr>
        <w:t xml:space="preserve"> первоначально не было. Вероятно, она появилась после того, как в</w:t>
      </w:r>
      <w:r w:rsidRPr="00B647B5">
        <w:rPr>
          <w:sz w:val="26"/>
          <w:szCs w:val="26"/>
        </w:rPr>
        <w:t xml:space="preserve"> соответствии с указом императора </w:t>
      </w:r>
      <w:r w:rsidRPr="00B647B5">
        <w:rPr>
          <w:b/>
          <w:bCs/>
          <w:sz w:val="26"/>
          <w:szCs w:val="26"/>
        </w:rPr>
        <w:t>Павла I</w:t>
      </w:r>
      <w:r w:rsidRPr="00B647B5">
        <w:rPr>
          <w:sz w:val="26"/>
          <w:szCs w:val="26"/>
        </w:rPr>
        <w:t xml:space="preserve"> от 18 июля 1799 г. базилианский монастырь и церковь были переданы православному ведомству, в результате чего храм получил статус собора, а в монастырских постройках разместились губернское правление, казенная палата и причт Успенского собора.</w:t>
      </w:r>
    </w:p>
    <w:p w:rsidR="006755C3" w:rsidRPr="00B647B5" w:rsidRDefault="006755C3" w:rsidP="00493F0E">
      <w:pPr>
        <w:pStyle w:val="a4"/>
        <w:spacing w:after="0" w:line="240" w:lineRule="auto"/>
        <w:ind w:left="-567" w:firstLine="720"/>
        <w:jc w:val="both"/>
        <w:rPr>
          <w:rFonts w:hint="eastAsia"/>
        </w:rPr>
      </w:pPr>
      <w:proofErr w:type="gramStart"/>
      <w:r w:rsidRPr="00B647B5">
        <w:rPr>
          <w:sz w:val="26"/>
          <w:szCs w:val="26"/>
        </w:rPr>
        <w:t xml:space="preserve">На протяжении </w:t>
      </w:r>
      <w:r w:rsidRPr="00B647B5">
        <w:rPr>
          <w:sz w:val="26"/>
          <w:szCs w:val="26"/>
          <w:lang w:val="en-US"/>
        </w:rPr>
        <w:t>XIX</w:t>
      </w:r>
      <w:r w:rsidRPr="00B647B5">
        <w:rPr>
          <w:sz w:val="26"/>
          <w:szCs w:val="26"/>
        </w:rPr>
        <w:t xml:space="preserve"> в. храм был несколько раз реконструирован, в результате чего возведенное в стиле позднего барокко здание приобрело черты классицизма (появился купол с завершением в виде маковки, криволинейные барочные фронтоны были изменены на треугольные, изменились завершения двух башен главного фасада). </w:t>
      </w:r>
      <w:proofErr w:type="gramEnd"/>
    </w:p>
    <w:p w:rsidR="006755C3" w:rsidRPr="00B647B5" w:rsidRDefault="006755C3" w:rsidP="00493F0E">
      <w:pPr>
        <w:pStyle w:val="a4"/>
        <w:spacing w:after="0" w:line="240" w:lineRule="auto"/>
        <w:ind w:left="-567" w:firstLine="567"/>
        <w:jc w:val="both"/>
        <w:rPr>
          <w:rFonts w:hint="eastAsia"/>
        </w:rPr>
      </w:pPr>
      <w:r w:rsidRPr="00B647B5">
        <w:rPr>
          <w:sz w:val="26"/>
          <w:szCs w:val="26"/>
        </w:rPr>
        <w:t xml:space="preserve">После установления советской власти собор был закрыт. В 1936 г. в ходе так называемой «безбожной пятилетки» по решению местных властей храм был взорван. По воспоминаниям руководившего подрывными работами сапера Петра Григоренко, </w:t>
      </w:r>
      <w:r w:rsidRPr="00B647B5">
        <w:rPr>
          <w:i/>
          <w:iCs/>
          <w:sz w:val="26"/>
          <w:szCs w:val="26"/>
        </w:rPr>
        <w:t xml:space="preserve">«взрыва в привычном понимании вообще не было. Только гул и </w:t>
      </w:r>
      <w:proofErr w:type="gramStart"/>
      <w:r w:rsidRPr="00B647B5">
        <w:rPr>
          <w:i/>
          <w:iCs/>
          <w:sz w:val="26"/>
          <w:szCs w:val="26"/>
        </w:rPr>
        <w:t>трескотня</w:t>
      </w:r>
      <w:proofErr w:type="gramEnd"/>
      <w:r w:rsidRPr="00B647B5">
        <w:rPr>
          <w:i/>
          <w:iCs/>
          <w:sz w:val="26"/>
          <w:szCs w:val="26"/>
        </w:rPr>
        <w:t xml:space="preserve"> сыплющихся сверху кирпичей… Храм просто осел, издав протяжный стон, и превратился в груду кирпичей»</w:t>
      </w:r>
      <w:r w:rsidRPr="00B647B5">
        <w:rPr>
          <w:sz w:val="26"/>
          <w:szCs w:val="26"/>
        </w:rPr>
        <w:t>. При этом стоявший рядом дом вообще не пострадал.</w:t>
      </w:r>
    </w:p>
    <w:p w:rsidR="006755C3" w:rsidRPr="00B647B5" w:rsidRDefault="006755C3" w:rsidP="00493F0E">
      <w:pPr>
        <w:pStyle w:val="a4"/>
        <w:spacing w:after="0" w:line="240" w:lineRule="auto"/>
        <w:ind w:left="-567" w:firstLine="567"/>
        <w:jc w:val="both"/>
        <w:rPr>
          <w:rFonts w:hint="eastAsia"/>
        </w:rPr>
      </w:pPr>
      <w:r w:rsidRPr="00B647B5">
        <w:rPr>
          <w:sz w:val="26"/>
          <w:szCs w:val="26"/>
        </w:rPr>
        <w:t xml:space="preserve">В 1949 г. на месте собора построили цех завода заточных станков. </w:t>
      </w:r>
      <w:r w:rsidR="00B647B5" w:rsidRPr="00B647B5">
        <w:rPr>
          <w:sz w:val="26"/>
          <w:szCs w:val="26"/>
        </w:rPr>
        <w:t xml:space="preserve">Предприятие </w:t>
      </w:r>
      <w:r w:rsidRPr="00B647B5">
        <w:rPr>
          <w:sz w:val="26"/>
          <w:szCs w:val="26"/>
        </w:rPr>
        <w:t xml:space="preserve"> работал</w:t>
      </w:r>
      <w:r w:rsidR="00B647B5" w:rsidRPr="00B647B5">
        <w:rPr>
          <w:sz w:val="26"/>
          <w:szCs w:val="26"/>
        </w:rPr>
        <w:t>о</w:t>
      </w:r>
      <w:r w:rsidRPr="00B647B5">
        <w:rPr>
          <w:sz w:val="26"/>
          <w:szCs w:val="26"/>
        </w:rPr>
        <w:t xml:space="preserve"> на Успенской горке до 1980-х гг., потом был</w:t>
      </w:r>
      <w:r w:rsidR="00B647B5" w:rsidRPr="00B647B5">
        <w:rPr>
          <w:sz w:val="26"/>
          <w:szCs w:val="26"/>
        </w:rPr>
        <w:t>о</w:t>
      </w:r>
      <w:r w:rsidRPr="00B647B5">
        <w:rPr>
          <w:sz w:val="26"/>
          <w:szCs w:val="26"/>
        </w:rPr>
        <w:t xml:space="preserve"> перенесен</w:t>
      </w:r>
      <w:r w:rsidR="00B647B5" w:rsidRPr="00B647B5">
        <w:rPr>
          <w:sz w:val="26"/>
          <w:szCs w:val="26"/>
        </w:rPr>
        <w:t xml:space="preserve">о в новые корпуса по </w:t>
      </w:r>
      <w:r w:rsidR="00B647B5" w:rsidRPr="00B647B5">
        <w:rPr>
          <w:sz w:val="26"/>
          <w:szCs w:val="26"/>
        </w:rPr>
        <w:lastRenderedPageBreak/>
        <w:t xml:space="preserve">пр. Фрунзе. </w:t>
      </w:r>
      <w:r w:rsidRPr="00B647B5">
        <w:rPr>
          <w:sz w:val="26"/>
          <w:szCs w:val="26"/>
        </w:rPr>
        <w:t>Здан</w:t>
      </w:r>
      <w:r w:rsidR="00B647B5" w:rsidRPr="00B647B5">
        <w:rPr>
          <w:sz w:val="26"/>
          <w:szCs w:val="26"/>
        </w:rPr>
        <w:t>ие на Успенской горке было снесе</w:t>
      </w:r>
      <w:r w:rsidRPr="00B647B5">
        <w:rPr>
          <w:sz w:val="26"/>
          <w:szCs w:val="26"/>
        </w:rPr>
        <w:t xml:space="preserve">но в 1998 г. </w:t>
      </w:r>
    </w:p>
    <w:p w:rsidR="00202179" w:rsidRPr="00B647B5" w:rsidRDefault="006755C3" w:rsidP="00B647B5">
      <w:pPr>
        <w:pStyle w:val="a4"/>
        <w:spacing w:after="0" w:line="240" w:lineRule="auto"/>
        <w:ind w:left="-567" w:firstLine="567"/>
        <w:jc w:val="both"/>
        <w:rPr>
          <w:rFonts w:hint="eastAsia"/>
        </w:rPr>
      </w:pPr>
      <w:r w:rsidRPr="00B647B5">
        <w:rPr>
          <w:sz w:val="26"/>
          <w:szCs w:val="26"/>
        </w:rPr>
        <w:t xml:space="preserve">В 1990-х гг. был разработан проект восстановления храма по образцу Успенского собора XVIII </w:t>
      </w:r>
      <w:proofErr w:type="gramStart"/>
      <w:r w:rsidRPr="00B647B5">
        <w:rPr>
          <w:sz w:val="26"/>
          <w:szCs w:val="26"/>
        </w:rPr>
        <w:t>в</w:t>
      </w:r>
      <w:proofErr w:type="gramEnd"/>
      <w:r w:rsidRPr="00B647B5">
        <w:rPr>
          <w:sz w:val="26"/>
          <w:szCs w:val="26"/>
        </w:rPr>
        <w:t xml:space="preserve">. </w:t>
      </w:r>
      <w:proofErr w:type="gramStart"/>
      <w:r w:rsidRPr="00B647B5">
        <w:rPr>
          <w:sz w:val="26"/>
          <w:szCs w:val="26"/>
        </w:rPr>
        <w:t>с</w:t>
      </w:r>
      <w:proofErr w:type="gramEnd"/>
      <w:r w:rsidRPr="00B647B5">
        <w:rPr>
          <w:sz w:val="26"/>
          <w:szCs w:val="26"/>
        </w:rPr>
        <w:t xml:space="preserve"> учётом изменений в ходе перестройки начала XIX в. (архитекторы И. Ротько</w:t>
      </w:r>
      <w:r w:rsidR="00B647B5" w:rsidRPr="00B647B5">
        <w:rPr>
          <w:sz w:val="26"/>
          <w:szCs w:val="26"/>
        </w:rPr>
        <w:t>,</w:t>
      </w:r>
      <w:r w:rsidRPr="00B647B5">
        <w:rPr>
          <w:sz w:val="26"/>
          <w:szCs w:val="26"/>
        </w:rPr>
        <w:t xml:space="preserve"> А. Михайлюков). Строительные работы были начаты в июне 2000 г. и продолжались 10 лет. 7 апреля 2011 г. в соборе прошла первая служба после реконструкции. С этого врем</w:t>
      </w:r>
      <w:r w:rsidR="00B647B5" w:rsidRPr="00B647B5">
        <w:rPr>
          <w:sz w:val="26"/>
          <w:szCs w:val="26"/>
        </w:rPr>
        <w:t>ени храм открыт для посещения</w:t>
      </w:r>
      <w:r w:rsidRPr="00B647B5">
        <w:rPr>
          <w:sz w:val="26"/>
          <w:szCs w:val="26"/>
        </w:rPr>
        <w:t xml:space="preserve">. Размер храма – 55 на 33 метра. Общая высота – 51,4 метра. </w:t>
      </w:r>
      <w:r w:rsidR="00202179" w:rsidRPr="00B647B5">
        <w:rPr>
          <w:rFonts w:eastAsia="Arial"/>
          <w:sz w:val="26"/>
          <w:szCs w:val="26"/>
        </w:rPr>
        <w:t xml:space="preserve"> </w:t>
      </w:r>
    </w:p>
    <w:p w:rsidR="00202179" w:rsidRPr="00B647B5" w:rsidRDefault="00202179" w:rsidP="00493F0E">
      <w:pPr>
        <w:spacing w:after="0" w:line="240" w:lineRule="auto"/>
        <w:ind w:left="-567"/>
        <w:jc w:val="both"/>
      </w:pPr>
    </w:p>
    <w:sectPr w:rsidR="00202179" w:rsidRPr="00B647B5" w:rsidSect="00202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755C3"/>
    <w:rsid w:val="002020C5"/>
    <w:rsid w:val="00202179"/>
    <w:rsid w:val="00493F0E"/>
    <w:rsid w:val="006755C3"/>
    <w:rsid w:val="00875FF7"/>
    <w:rsid w:val="008D4F41"/>
    <w:rsid w:val="00B647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55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755C3"/>
    <w:rPr>
      <w:color w:val="000080"/>
      <w:u w:val="single"/>
    </w:rPr>
  </w:style>
  <w:style w:type="paragraph" w:styleId="a4">
    <w:name w:val="Body Text"/>
    <w:basedOn w:val="a"/>
    <w:link w:val="a5"/>
    <w:rsid w:val="006755C3"/>
    <w:pPr>
      <w:widowControl w:val="0"/>
      <w:suppressAutoHyphens/>
      <w:spacing w:after="140" w:line="288" w:lineRule="auto"/>
    </w:pPr>
    <w:rPr>
      <w:rFonts w:ascii="Liberation Serif" w:eastAsia="SimSun" w:hAnsi="Liberation Serif" w:cs="Mangal"/>
      <w:kern w:val="1"/>
      <w:sz w:val="24"/>
      <w:szCs w:val="24"/>
      <w:lang w:eastAsia="zh-CN" w:bidi="hi-IN"/>
    </w:rPr>
  </w:style>
  <w:style w:type="character" w:customStyle="1" w:styleId="a5">
    <w:name w:val="Основной текст Знак"/>
    <w:basedOn w:val="a0"/>
    <w:link w:val="a4"/>
    <w:rsid w:val="006755C3"/>
    <w:rPr>
      <w:rFonts w:ascii="Liberation Serif" w:eastAsia="SimSun" w:hAnsi="Liberation Serif" w:cs="Mangal"/>
      <w:kern w:val="1"/>
      <w:sz w:val="24"/>
      <w:szCs w:val="24"/>
      <w:lang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4</cp:revision>
  <dcterms:created xsi:type="dcterms:W3CDTF">2022-06-22T09:26:00Z</dcterms:created>
  <dcterms:modified xsi:type="dcterms:W3CDTF">2022-07-01T12:58:00Z</dcterms:modified>
</cp:coreProperties>
</file>