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7DD" w:rsidRPr="003B72F3" w:rsidRDefault="005977DD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2F3">
        <w:rPr>
          <w:rFonts w:ascii="Times New Roman" w:hAnsi="Times New Roman" w:cs="Times New Roman"/>
          <w:b/>
          <w:sz w:val="28"/>
          <w:szCs w:val="28"/>
        </w:rPr>
        <w:t>Богоявленская церковь</w:t>
      </w:r>
    </w:p>
    <w:p w:rsidR="005977DD" w:rsidRDefault="005977DD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977DD" w:rsidRDefault="005977DD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Богоявленская (Симе</w:t>
      </w:r>
      <w:r w:rsidRPr="005977DD">
        <w:rPr>
          <w:rFonts w:ascii="Times New Roman" w:hAnsi="Times New Roman" w:cs="Times New Roman"/>
          <w:sz w:val="28"/>
          <w:szCs w:val="28"/>
        </w:rPr>
        <w:t>оновская</w:t>
      </w:r>
      <w:r>
        <w:rPr>
          <w:rFonts w:ascii="Times New Roman" w:hAnsi="Times New Roman" w:cs="Times New Roman"/>
          <w:sz w:val="28"/>
          <w:szCs w:val="28"/>
        </w:rPr>
        <w:t xml:space="preserve">, Св. Симеона Столпника) </w:t>
      </w:r>
      <w:r w:rsidRPr="005977DD">
        <w:rPr>
          <w:rFonts w:ascii="Times New Roman" w:hAnsi="Times New Roman" w:cs="Times New Roman"/>
          <w:sz w:val="28"/>
          <w:szCs w:val="28"/>
        </w:rPr>
        <w:t xml:space="preserve">церковь </w:t>
      </w:r>
      <w:r w:rsidR="003B72F3" w:rsidRPr="00A549CE">
        <w:rPr>
          <w:rFonts w:ascii="Times New Roman" w:eastAsia="Calibri" w:hAnsi="Times New Roman" w:cs="Times New Roman"/>
          <w:sz w:val="24"/>
          <w:szCs w:val="24"/>
        </w:rPr>
        <w:t>–</w:t>
      </w:r>
      <w:r w:rsidRPr="005977DD">
        <w:rPr>
          <w:rFonts w:ascii="Times New Roman" w:hAnsi="Times New Roman" w:cs="Times New Roman"/>
          <w:sz w:val="28"/>
          <w:szCs w:val="28"/>
        </w:rPr>
        <w:t xml:space="preserve"> несохранившийся храм в Задвинье, на б</w:t>
      </w:r>
      <w:r>
        <w:rPr>
          <w:rFonts w:ascii="Times New Roman" w:hAnsi="Times New Roman" w:cs="Times New Roman"/>
          <w:sz w:val="28"/>
          <w:szCs w:val="28"/>
        </w:rPr>
        <w:t>ерегу Западной Двины. Находился примерно</w:t>
      </w:r>
      <w:r w:rsidRPr="005977DD">
        <w:rPr>
          <w:rFonts w:ascii="Times New Roman" w:hAnsi="Times New Roman" w:cs="Times New Roman"/>
          <w:sz w:val="28"/>
          <w:szCs w:val="28"/>
        </w:rPr>
        <w:t xml:space="preserve"> на месте современного дома №37/1 на ул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77DD">
        <w:rPr>
          <w:rFonts w:ascii="Times New Roman" w:hAnsi="Times New Roman" w:cs="Times New Roman"/>
          <w:sz w:val="28"/>
          <w:szCs w:val="28"/>
        </w:rPr>
        <w:t xml:space="preserve"> Ильинского. </w:t>
      </w:r>
    </w:p>
    <w:p w:rsidR="003B72F3" w:rsidRDefault="008137A9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CC739A">
        <w:rPr>
          <w:rFonts w:ascii="Times New Roman" w:hAnsi="Times New Roman" w:cs="Times New Roman"/>
          <w:sz w:val="28"/>
          <w:szCs w:val="28"/>
          <w:lang w:val="en-US"/>
        </w:rPr>
        <w:t>XVI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1F61F6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1F61F6">
        <w:rPr>
          <w:rFonts w:ascii="Times New Roman" w:hAnsi="Times New Roman" w:cs="Times New Roman"/>
          <w:sz w:val="28"/>
          <w:szCs w:val="28"/>
        </w:rPr>
        <w:t xml:space="preserve"> этом месте находилась небольшая православная деревянная ц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ерковь </w:t>
      </w:r>
      <w:r w:rsidR="001F61F6">
        <w:rPr>
          <w:rFonts w:ascii="Times New Roman" w:hAnsi="Times New Roman" w:cs="Times New Roman"/>
          <w:sz w:val="28"/>
          <w:szCs w:val="28"/>
        </w:rPr>
        <w:t>во имя Симеона Столпника</w:t>
      </w:r>
      <w:r w:rsidR="001F61F6" w:rsidRPr="005977DD">
        <w:rPr>
          <w:rFonts w:ascii="Times New Roman" w:hAnsi="Times New Roman" w:cs="Times New Roman"/>
          <w:sz w:val="28"/>
          <w:szCs w:val="28"/>
        </w:rPr>
        <w:t xml:space="preserve"> </w:t>
      </w:r>
      <w:r w:rsidR="001F61F6">
        <w:rPr>
          <w:rFonts w:ascii="Times New Roman" w:hAnsi="Times New Roman" w:cs="Times New Roman"/>
          <w:sz w:val="28"/>
          <w:szCs w:val="28"/>
        </w:rPr>
        <w:t>(</w:t>
      </w:r>
      <w:r w:rsidR="005977DD" w:rsidRPr="005977DD">
        <w:rPr>
          <w:rFonts w:ascii="Times New Roman" w:hAnsi="Times New Roman" w:cs="Times New Roman"/>
          <w:sz w:val="28"/>
          <w:szCs w:val="28"/>
        </w:rPr>
        <w:t>основана не позднее 1539 г</w:t>
      </w:r>
      <w:r w:rsidR="005977DD">
        <w:rPr>
          <w:rFonts w:ascii="Times New Roman" w:hAnsi="Times New Roman" w:cs="Times New Roman"/>
          <w:sz w:val="28"/>
          <w:szCs w:val="28"/>
        </w:rPr>
        <w:t>.</w:t>
      </w:r>
      <w:r w:rsidR="001F61F6">
        <w:rPr>
          <w:rFonts w:ascii="Times New Roman" w:hAnsi="Times New Roman" w:cs="Times New Roman"/>
          <w:sz w:val="28"/>
          <w:szCs w:val="28"/>
        </w:rPr>
        <w:t>).</w:t>
      </w:r>
      <w:r w:rsidR="005977DD">
        <w:rPr>
          <w:rFonts w:ascii="Times New Roman" w:hAnsi="Times New Roman" w:cs="Times New Roman"/>
          <w:sz w:val="28"/>
          <w:szCs w:val="28"/>
        </w:rPr>
        <w:t xml:space="preserve"> </w:t>
      </w:r>
      <w:r w:rsidR="001F61F6">
        <w:rPr>
          <w:rFonts w:ascii="Times New Roman" w:hAnsi="Times New Roman" w:cs="Times New Roman"/>
          <w:sz w:val="28"/>
          <w:szCs w:val="28"/>
        </w:rPr>
        <w:t>В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1790</w:t>
      </w:r>
      <w:r w:rsidR="003B72F3" w:rsidRPr="00A549CE">
        <w:rPr>
          <w:rFonts w:ascii="Times New Roman" w:eastAsia="Calibri" w:hAnsi="Times New Roman" w:cs="Times New Roman"/>
          <w:sz w:val="24"/>
          <w:szCs w:val="24"/>
        </w:rPr>
        <w:t>–</w:t>
      </w:r>
      <w:r w:rsidR="005977DD" w:rsidRPr="005977DD">
        <w:rPr>
          <w:rFonts w:ascii="Times New Roman" w:hAnsi="Times New Roman" w:cs="Times New Roman"/>
          <w:sz w:val="28"/>
          <w:szCs w:val="28"/>
        </w:rPr>
        <w:t>1805 г</w:t>
      </w:r>
      <w:r w:rsidR="00CC739A">
        <w:rPr>
          <w:rFonts w:ascii="Times New Roman" w:hAnsi="Times New Roman" w:cs="Times New Roman"/>
          <w:sz w:val="28"/>
          <w:szCs w:val="28"/>
        </w:rPr>
        <w:t>г.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</w:t>
      </w:r>
      <w:r w:rsidR="005977DD">
        <w:rPr>
          <w:rFonts w:ascii="Times New Roman" w:hAnsi="Times New Roman" w:cs="Times New Roman"/>
          <w:sz w:val="28"/>
          <w:szCs w:val="28"/>
        </w:rPr>
        <w:t xml:space="preserve">на ее месте возвели </w:t>
      </w:r>
      <w:r w:rsidR="005977DD" w:rsidRPr="005977DD">
        <w:rPr>
          <w:rFonts w:ascii="Times New Roman" w:hAnsi="Times New Roman" w:cs="Times New Roman"/>
          <w:sz w:val="28"/>
          <w:szCs w:val="28"/>
        </w:rPr>
        <w:t>каменн</w:t>
      </w:r>
      <w:r w:rsidR="001F61F6">
        <w:rPr>
          <w:rFonts w:ascii="Times New Roman" w:hAnsi="Times New Roman" w:cs="Times New Roman"/>
          <w:sz w:val="28"/>
          <w:szCs w:val="28"/>
        </w:rPr>
        <w:t xml:space="preserve">ый храм во имя Богоявления. В </w:t>
      </w:r>
      <w:proofErr w:type="gramStart"/>
      <w:r w:rsidR="001F61F6">
        <w:rPr>
          <w:rFonts w:ascii="Times New Roman" w:hAnsi="Times New Roman" w:cs="Times New Roman"/>
          <w:sz w:val="28"/>
          <w:szCs w:val="28"/>
        </w:rPr>
        <w:t>архитектурном плане</w:t>
      </w:r>
      <w:proofErr w:type="gramEnd"/>
      <w:r w:rsidR="001F61F6">
        <w:rPr>
          <w:rFonts w:ascii="Times New Roman" w:hAnsi="Times New Roman" w:cs="Times New Roman"/>
          <w:sz w:val="28"/>
          <w:szCs w:val="28"/>
        </w:rPr>
        <w:t xml:space="preserve"> он </w:t>
      </w:r>
      <w:r w:rsidR="005977DD" w:rsidRPr="005977DD">
        <w:rPr>
          <w:rFonts w:ascii="Times New Roman" w:hAnsi="Times New Roman" w:cs="Times New Roman"/>
          <w:sz w:val="28"/>
          <w:szCs w:val="28"/>
        </w:rPr>
        <w:t>сочетал в себе черты барокко и классицизма. На главном фасаде были расположены две одноярусны</w:t>
      </w:r>
      <w:r w:rsidR="005977DD">
        <w:rPr>
          <w:rFonts w:ascii="Times New Roman" w:hAnsi="Times New Roman" w:cs="Times New Roman"/>
          <w:sz w:val="28"/>
          <w:szCs w:val="28"/>
        </w:rPr>
        <w:t>е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колокольны</w:t>
      </w:r>
      <w:r w:rsidR="005977DD">
        <w:rPr>
          <w:rFonts w:ascii="Times New Roman" w:hAnsi="Times New Roman" w:cs="Times New Roman"/>
          <w:sz w:val="28"/>
          <w:szCs w:val="28"/>
        </w:rPr>
        <w:t>е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башни и широкий фронтон между ними. Над основным объёмом храма возвышался большой купол с башенкой. Алтарём церковь была ориентирована на юг. </w:t>
      </w:r>
      <w:r w:rsidR="001F61F6">
        <w:rPr>
          <w:rFonts w:ascii="Times New Roman" w:hAnsi="Times New Roman" w:cs="Times New Roman"/>
          <w:sz w:val="28"/>
          <w:szCs w:val="28"/>
        </w:rPr>
        <w:t>Отличительной особенностью Богоявленской церкви было наличие фресковой живописи. Ею были украшены паруса с</w:t>
      </w:r>
      <w:r w:rsidR="003B72F3">
        <w:rPr>
          <w:rFonts w:ascii="Times New Roman" w:hAnsi="Times New Roman" w:cs="Times New Roman"/>
          <w:sz w:val="28"/>
          <w:szCs w:val="28"/>
        </w:rPr>
        <w:t xml:space="preserve">водов, купол, алтарь, притвор, а также наружные стены. </w:t>
      </w:r>
    </w:p>
    <w:p w:rsidR="005977DD" w:rsidRDefault="003B72F3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1812 г., когда город был оккупирован французскими войсками, в храме были помещены орудия, а окна переделаны в амбразуры.</w:t>
      </w:r>
    </w:p>
    <w:p w:rsidR="003B72F3" w:rsidRDefault="003B72F3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1841 г. при церкви была учреждена богадельня. В 1898 г. рядом с храмом, внутри ограды, было возведено здание для церковно-приходской школы.</w:t>
      </w:r>
    </w:p>
    <w:p w:rsidR="005977DD" w:rsidRPr="005977DD" w:rsidRDefault="003B72F3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событий 1917 г. Богоявленская церковь, как и другие храмы города, перестала быть действующей. В </w:t>
      </w:r>
      <w:r w:rsidR="005977DD" w:rsidRPr="005977DD">
        <w:rPr>
          <w:rFonts w:ascii="Times New Roman" w:hAnsi="Times New Roman" w:cs="Times New Roman"/>
          <w:sz w:val="28"/>
          <w:szCs w:val="28"/>
        </w:rPr>
        <w:t>1920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здание </w:t>
      </w:r>
      <w:r>
        <w:rPr>
          <w:rFonts w:ascii="Times New Roman" w:hAnsi="Times New Roman" w:cs="Times New Roman"/>
          <w:sz w:val="28"/>
          <w:szCs w:val="28"/>
        </w:rPr>
        <w:t>храма</w:t>
      </w:r>
      <w:r w:rsidR="005977DD" w:rsidRPr="005977DD">
        <w:rPr>
          <w:rFonts w:ascii="Times New Roman" w:hAnsi="Times New Roman" w:cs="Times New Roman"/>
          <w:sz w:val="28"/>
          <w:szCs w:val="28"/>
        </w:rPr>
        <w:t xml:space="preserve"> было включено в «Список зданий горо</w:t>
      </w:r>
      <w:r w:rsidR="005977DD">
        <w:rPr>
          <w:rFonts w:ascii="Times New Roman" w:hAnsi="Times New Roman" w:cs="Times New Roman"/>
          <w:sz w:val="28"/>
          <w:szCs w:val="28"/>
        </w:rPr>
        <w:t>да Витебска, подлежащих охране».</w:t>
      </w:r>
    </w:p>
    <w:p w:rsidR="005977DD" w:rsidRPr="005977DD" w:rsidRDefault="005977DD" w:rsidP="005977DD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77DD">
        <w:rPr>
          <w:rFonts w:ascii="Times New Roman" w:hAnsi="Times New Roman" w:cs="Times New Roman"/>
          <w:sz w:val="28"/>
          <w:szCs w:val="28"/>
        </w:rPr>
        <w:t>Церковь серьёзно пострадала в</w:t>
      </w:r>
      <w:r w:rsidR="003B72F3">
        <w:rPr>
          <w:rFonts w:ascii="Times New Roman" w:hAnsi="Times New Roman" w:cs="Times New Roman"/>
          <w:sz w:val="28"/>
          <w:szCs w:val="28"/>
        </w:rPr>
        <w:t xml:space="preserve"> годы Великой Отечественной войны, з</w:t>
      </w:r>
      <w:r w:rsidRPr="005977DD">
        <w:rPr>
          <w:rFonts w:ascii="Times New Roman" w:hAnsi="Times New Roman" w:cs="Times New Roman"/>
          <w:sz w:val="28"/>
          <w:szCs w:val="28"/>
        </w:rPr>
        <w:t>дание окончательно снес</w:t>
      </w:r>
      <w:r w:rsidR="003B72F3">
        <w:rPr>
          <w:rFonts w:ascii="Times New Roman" w:hAnsi="Times New Roman" w:cs="Times New Roman"/>
          <w:sz w:val="28"/>
          <w:szCs w:val="28"/>
        </w:rPr>
        <w:t>ли</w:t>
      </w:r>
      <w:r w:rsidRPr="005977DD">
        <w:rPr>
          <w:rFonts w:ascii="Times New Roman" w:hAnsi="Times New Roman" w:cs="Times New Roman"/>
          <w:sz w:val="28"/>
          <w:szCs w:val="28"/>
        </w:rPr>
        <w:t xml:space="preserve"> в послевоенные годы. </w:t>
      </w:r>
    </w:p>
    <w:sectPr w:rsidR="005977DD" w:rsidRPr="005977DD" w:rsidSect="006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5977DD"/>
    <w:rsid w:val="001F61F6"/>
    <w:rsid w:val="003B72F3"/>
    <w:rsid w:val="005977DD"/>
    <w:rsid w:val="006632A2"/>
    <w:rsid w:val="00797DB6"/>
    <w:rsid w:val="008137A9"/>
    <w:rsid w:val="00CC7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2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2022-07-13T07:05:00Z</dcterms:created>
  <dcterms:modified xsi:type="dcterms:W3CDTF">2022-07-19T06:45:00Z</dcterms:modified>
</cp:coreProperties>
</file>