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410" w:rsidRPr="00242F68" w:rsidRDefault="00286410" w:rsidP="00A14E35">
      <w:pPr>
        <w:ind w:hanging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2F68">
        <w:rPr>
          <w:rFonts w:ascii="Times New Roman" w:hAnsi="Times New Roman" w:cs="Times New Roman"/>
          <w:sz w:val="28"/>
          <w:szCs w:val="28"/>
          <w:lang w:val="ru-RU"/>
        </w:rPr>
        <w:t>Здание дворянского собрания</w:t>
      </w:r>
    </w:p>
    <w:p w:rsidR="00286410" w:rsidRDefault="00286410" w:rsidP="00F330C9">
      <w:pPr>
        <w:ind w:firstLine="567"/>
        <w:jc w:val="both"/>
        <w:rPr>
          <w:rFonts w:ascii="Times New Roman" w:hAnsi="Times New Roman" w:cs="Times New Roman"/>
          <w:lang w:val="ru-RU"/>
        </w:rPr>
      </w:pPr>
    </w:p>
    <w:p w:rsidR="00BA0D71" w:rsidRPr="0003535D" w:rsidRDefault="000D776F" w:rsidP="0003535D">
      <w:pPr>
        <w:ind w:left="-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По воспоминаниям </w:t>
      </w:r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витебского краеведа Н.Я.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Никифоровского,</w:t>
      </w:r>
      <w:r w:rsidR="00F330C9" w:rsidRPr="002864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F330C9" w:rsidRPr="00242F68">
        <w:rPr>
          <w:rFonts w:ascii="Times New Roman" w:hAnsi="Times New Roman" w:cs="Times New Roman"/>
          <w:sz w:val="28"/>
          <w:szCs w:val="28"/>
          <w:lang w:val="ru-RU"/>
        </w:rPr>
        <w:t>здание дворянского собрания</w:t>
      </w:r>
      <w:r w:rsidR="00F330C9" w:rsidRPr="0028641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во все времена было настолько популярным в Витебске, что служило «одним из показателей разыскиваемого места» в этом районе города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. Сюда часто приходили </w:t>
      </w:r>
      <w:proofErr w:type="spellStart"/>
      <w:r w:rsidR="00242F68">
        <w:rPr>
          <w:rFonts w:ascii="Times New Roman" w:hAnsi="Times New Roman" w:cs="Times New Roman"/>
          <w:sz w:val="28"/>
          <w:szCs w:val="28"/>
          <w:lang w:val="ru-RU"/>
        </w:rPr>
        <w:t>витебляне</w:t>
      </w:r>
      <w:proofErr w:type="spellEnd"/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гости Витебска, чтобы полюбоваться красотой сооружения и </w:t>
      </w:r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открывающимися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видами</w:t>
      </w:r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на город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Здание было построено на </w:t>
      </w:r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>высоком берегу</w:t>
      </w:r>
      <w:proofErr w:type="gramStart"/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proofErr w:type="gramEnd"/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>ап. Двины (сейчас на этом месте – драмтеатр им. Я. Колоса). На плане Витебска начала 1770-х г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одов</w:t>
      </w:r>
      <w:r w:rsidR="00286410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оно обозначено как «Провинциальная канцелярия». Первоначально в здании располагались уездные присутственные места </w:t>
      </w:r>
      <w:r w:rsidR="00242F68" w:rsidRPr="0028641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286410">
        <w:rPr>
          <w:rFonts w:ascii="Times New Roman" w:hAnsi="Times New Roman" w:cs="Times New Roman"/>
          <w:lang w:val="ru-RU"/>
        </w:rPr>
        <w:t xml:space="preserve"> </w:t>
      </w:r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государственн</w:t>
      </w:r>
      <w:proofErr w:type="spellStart"/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ое</w:t>
      </w:r>
      <w:proofErr w:type="spellEnd"/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учреждени</w:t>
      </w:r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е</w:t>
      </w:r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в котор</w:t>
      </w:r>
      <w:proofErr w:type="spellStart"/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ом</w:t>
      </w:r>
      <w:proofErr w:type="spellEnd"/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чиновники принимали население по различным вопросам. </w:t>
      </w:r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В Российской империи </w:t>
      </w:r>
      <w:proofErr w:type="spellStart"/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п</w:t>
      </w:r>
      <w:proofErr w:type="spellEnd"/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 термином</w:t>
      </w:r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«присутственные места»</w:t>
      </w:r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понимали не только само учреждение, но и занимаемо</w:t>
      </w:r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е им </w:t>
      </w:r>
      <w:r w:rsidR="00286410" w:rsidRP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здание</w:t>
      </w:r>
      <w:r w:rsidR="0028641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  </w:t>
      </w:r>
      <w:r w:rsidR="00F330C9">
        <w:rPr>
          <w:rFonts w:ascii="Times New Roman" w:hAnsi="Times New Roman" w:cs="Times New Roman"/>
          <w:lang w:val="ru-RU"/>
        </w:rPr>
        <w:t xml:space="preserve">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К началу </w:t>
      </w:r>
      <w:r w:rsidR="00F330C9" w:rsidRPr="00286410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века здание сильно обветшало. В 1806 году дом был подарен витебскому дворянству для собраний с условием, что он будет «приличным образом устроен» на средства дворянства. </w:t>
      </w:r>
      <w:r w:rsidR="00286410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апитальный ремонт </w:t>
      </w:r>
      <w:r w:rsidR="00286410">
        <w:rPr>
          <w:rFonts w:ascii="Times New Roman" w:hAnsi="Times New Roman" w:cs="Times New Roman"/>
          <w:sz w:val="28"/>
          <w:szCs w:val="28"/>
          <w:lang w:val="ru-RU"/>
        </w:rPr>
        <w:t xml:space="preserve">длился почти 60 лет и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был завершен только к 1863-му году.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Губернское дворянское собрание было высшей сословной организацией дворян. Оно обсуждало все сословные дела, решало вопросы выбора чиновников на различные должности; назначения депутатов от дворян в комитеты, комиссии; назначения заседателей в губернские судебные учреждения; открытия дворянских учебных заведений и пр. В период между собраниями все сословные дела решали предводители дворянства. Они избирались на вышеуказанных собраниях сроком на три года из числа уездных предводителей дворянства. Кандидатура утверждалась императором.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Первоначально в здании не только проходили съезды и собрания дворян Витебской губернии, но и устраивались семейные вечера, проходили спектакли и концерты любительских артистов. Начиная с 1860-х г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одов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«семейные съезды» постепенно стали укорачиваться, перешли в гражданский клуб, а в здании дворянского собрания были устроены квартиры «господ губернских предводителей» и размещалась канцелярия.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Дворянские собрания были упразднены в ноябре 1917 года. Уже в 1919 году четырнадцать комнат в здании были заняты </w:t>
      </w:r>
      <w:r w:rsidR="00F330C9" w:rsidRPr="00242F68">
        <w:rPr>
          <w:rFonts w:ascii="Times New Roman" w:hAnsi="Times New Roman" w:cs="Times New Roman"/>
          <w:sz w:val="28"/>
          <w:szCs w:val="28"/>
          <w:lang w:val="ru-RU"/>
        </w:rPr>
        <w:t xml:space="preserve">1-й Витебской чулочно-трикотажной фабрикой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(с 1928 года – чулочно-трикотажная фабрика им. К. Цеткин).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С течением времени фабрика разрасталась, ей было передано всё здание, а в 1920-х – 1930-х г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одах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– и другие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близлежащие строения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. В предвоенные годы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комплекс зданий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фабрики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занимал почти целый квартал вдоль набережной Двины. Здесь кроме основных производственных корпусов был клуб, ясли, столовая, почтово-телеграфное отделение. </w:t>
      </w:r>
      <w:r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На предприятии трудилось более 2 тысяч рабочих.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Продукция фабрики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F68" w:rsidRPr="0028641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42F68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чулки, носки, жакеты и другие трикотажные изделия </w:t>
      </w:r>
      <w:proofErr w:type="gramStart"/>
      <w:r w:rsidR="00242F68" w:rsidRPr="00286410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х</w:t>
      </w:r>
      <w:proofErr w:type="gramEnd"/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арактеризовалась высоким качеством и расходилась далеко за пределы БССР. В годы Великой Отечественной войны оборудование фабрики было эвакуировано </w:t>
      </w:r>
      <w:r w:rsidR="00F330C9" w:rsidRPr="00286410">
        <w:rPr>
          <w:rFonts w:ascii="Times New Roman" w:hAnsi="Times New Roman" w:cs="Times New Roman"/>
          <w:sz w:val="28"/>
          <w:szCs w:val="28"/>
        </w:rPr>
        <w:t>в Ульяновск</w:t>
      </w:r>
      <w:proofErr w:type="spellStart"/>
      <w:r w:rsidR="00242F68">
        <w:rPr>
          <w:rFonts w:ascii="Times New Roman" w:hAnsi="Times New Roman" w:cs="Times New Roman"/>
          <w:sz w:val="28"/>
          <w:szCs w:val="28"/>
          <w:lang w:val="ru-RU"/>
        </w:rPr>
        <w:t>ую</w:t>
      </w:r>
      <w:proofErr w:type="spellEnd"/>
      <w:r w:rsidR="00F330C9" w:rsidRPr="00286410">
        <w:rPr>
          <w:rFonts w:ascii="Times New Roman" w:hAnsi="Times New Roman" w:cs="Times New Roman"/>
          <w:sz w:val="28"/>
          <w:szCs w:val="28"/>
        </w:rPr>
        <w:t xml:space="preserve"> област</w:t>
      </w:r>
      <w:proofErr w:type="spellStart"/>
      <w:r w:rsidR="00242F68">
        <w:rPr>
          <w:rFonts w:ascii="Times New Roman" w:hAnsi="Times New Roman" w:cs="Times New Roman"/>
          <w:sz w:val="28"/>
          <w:szCs w:val="28"/>
          <w:lang w:val="ru-RU"/>
        </w:rPr>
        <w:t>ь</w:t>
      </w:r>
      <w:proofErr w:type="spellEnd"/>
      <w:r w:rsidR="00242F68">
        <w:rPr>
          <w:rFonts w:ascii="Times New Roman" w:hAnsi="Times New Roman" w:cs="Times New Roman"/>
          <w:sz w:val="28"/>
          <w:szCs w:val="28"/>
          <w:lang w:val="ru-RU"/>
        </w:rPr>
        <w:t>. К 1944 году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корпуса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 xml:space="preserve">предприятия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>были практически полностью разрушены. После войны фабрика не восстановилась.</w:t>
      </w:r>
      <w:r w:rsidR="0003535D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В 1945 году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городские власти рассматривали вопрос об установке на месте бывшей фабрики памятника летчикам, павшим в годы войны на боевом пути 1-го Прибалтийского фронта. Однако это решение не было приведено в исполнение. В 1950-х г</w:t>
      </w:r>
      <w:r w:rsidR="00242F68">
        <w:rPr>
          <w:rFonts w:ascii="Times New Roman" w:hAnsi="Times New Roman" w:cs="Times New Roman"/>
          <w:sz w:val="28"/>
          <w:szCs w:val="28"/>
          <w:lang w:val="ru-RU"/>
        </w:rPr>
        <w:t>одах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здесь, на высоком берегу Двины, были сооружены временные деревянные бараки, на месте 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которых </w:t>
      </w:r>
      <w:r w:rsidR="00F330C9" w:rsidRPr="00286410">
        <w:rPr>
          <w:rFonts w:ascii="Times New Roman" w:hAnsi="Times New Roman" w:cs="Times New Roman"/>
          <w:sz w:val="28"/>
          <w:szCs w:val="28"/>
        </w:rPr>
        <w:t>в 19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62 </w:t>
      </w:r>
      <w:r w:rsidR="00F330C9" w:rsidRPr="00286410">
        <w:rPr>
          <w:rFonts w:ascii="Times New Roman" w:hAnsi="Times New Roman" w:cs="Times New Roman"/>
          <w:sz w:val="28"/>
          <w:szCs w:val="28"/>
        </w:rPr>
        <w:t>году</w:t>
      </w:r>
      <w:r w:rsidR="00F330C9" w:rsidRPr="00286410">
        <w:rPr>
          <w:rFonts w:ascii="Times New Roman" w:hAnsi="Times New Roman" w:cs="Times New Roman"/>
          <w:sz w:val="28"/>
          <w:szCs w:val="28"/>
          <w:lang w:val="ru-RU"/>
        </w:rPr>
        <w:t xml:space="preserve"> было возведено здание для академического драматического теат</w:t>
      </w:r>
      <w:r w:rsidR="0003535D">
        <w:rPr>
          <w:rFonts w:ascii="Times New Roman" w:hAnsi="Times New Roman" w:cs="Times New Roman"/>
          <w:sz w:val="28"/>
          <w:szCs w:val="28"/>
          <w:lang w:val="ru-RU"/>
        </w:rPr>
        <w:t>ра им. Я. Колоса.</w:t>
      </w:r>
    </w:p>
    <w:sectPr w:rsidR="00BA0D71" w:rsidRPr="0003535D" w:rsidSect="00242F68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330C9"/>
    <w:rsid w:val="0003535D"/>
    <w:rsid w:val="000D776F"/>
    <w:rsid w:val="00242F68"/>
    <w:rsid w:val="00286410"/>
    <w:rsid w:val="00A14E35"/>
    <w:rsid w:val="00BA0D71"/>
    <w:rsid w:val="00C44768"/>
    <w:rsid w:val="00DE6176"/>
    <w:rsid w:val="00F330C9"/>
    <w:rsid w:val="00FE2A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30C9"/>
    <w:pPr>
      <w:suppressAutoHyphens/>
      <w:spacing w:after="0" w:line="240" w:lineRule="auto"/>
    </w:pPr>
    <w:rPr>
      <w:rFonts w:ascii="Liberation Serif" w:eastAsia="SimSun" w:hAnsi="Liberation Serif" w:cs="Arial"/>
      <w:kern w:val="1"/>
      <w:sz w:val="24"/>
      <w:szCs w:val="24"/>
      <w:lang w:val="be-BY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E2A4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6</cp:revision>
  <dcterms:created xsi:type="dcterms:W3CDTF">2023-01-20T13:09:00Z</dcterms:created>
  <dcterms:modified xsi:type="dcterms:W3CDTF">2023-01-20T15:41:00Z</dcterms:modified>
</cp:coreProperties>
</file>