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916" w:rsidRPr="009B425D" w:rsidRDefault="00A11987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9B425D">
        <w:rPr>
          <w:rFonts w:ascii="Times New Roman" w:eastAsia="Calibri" w:hAnsi="Times New Roman" w:cs="Times New Roman"/>
          <w:b/>
          <w:sz w:val="28"/>
          <w:szCs w:val="28"/>
        </w:rPr>
        <w:t>Витебское отделение Московского международного банка</w:t>
      </w:r>
    </w:p>
    <w:p w:rsidR="000B5916" w:rsidRPr="009B425D" w:rsidRDefault="000B5916">
      <w:pPr>
        <w:pStyle w:val="a5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color w:val="252525"/>
          <w:sz w:val="28"/>
          <w:szCs w:val="28"/>
        </w:rPr>
      </w:pPr>
    </w:p>
    <w:p w:rsidR="009B425D" w:rsidRPr="00A11987" w:rsidRDefault="00A11987">
      <w:pPr>
        <w:pStyle w:val="a5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1987">
        <w:rPr>
          <w:rFonts w:ascii="Times New Roman" w:hAnsi="Times New Roman" w:cs="Times New Roman"/>
          <w:sz w:val="28"/>
          <w:szCs w:val="28"/>
        </w:rPr>
        <w:t xml:space="preserve">В 1900-х гг. Московский международный торговый банк приобрел 3-этажное здание </w:t>
      </w:r>
      <w:proofErr w:type="gramStart"/>
      <w:r w:rsidRPr="00A11987">
        <w:rPr>
          <w:rFonts w:ascii="Times New Roman" w:hAnsi="Times New Roman" w:cs="Times New Roman"/>
          <w:sz w:val="28"/>
          <w:szCs w:val="28"/>
        </w:rPr>
        <w:t>в начале</w:t>
      </w:r>
      <w:proofErr w:type="gramEnd"/>
      <w:r w:rsidRPr="00A11987">
        <w:rPr>
          <w:rFonts w:ascii="Times New Roman" w:hAnsi="Times New Roman" w:cs="Times New Roman"/>
          <w:sz w:val="28"/>
          <w:szCs w:val="28"/>
        </w:rPr>
        <w:t xml:space="preserve"> ул. Подвинской (ныне ул. Толстого,</w:t>
      </w:r>
      <w:r w:rsidR="009B425D" w:rsidRPr="00A11987">
        <w:rPr>
          <w:rFonts w:ascii="Times New Roman" w:hAnsi="Times New Roman" w:cs="Times New Roman"/>
          <w:sz w:val="28"/>
          <w:szCs w:val="28"/>
        </w:rPr>
        <w:t xml:space="preserve"> </w:t>
      </w:r>
      <w:r w:rsidRPr="00A11987">
        <w:rPr>
          <w:rFonts w:ascii="Times New Roman" w:hAnsi="Times New Roman" w:cs="Times New Roman"/>
          <w:sz w:val="28"/>
          <w:szCs w:val="28"/>
        </w:rPr>
        <w:t>2) для размещения в нем витебского отделения. Здание было построено в 1856 г</w:t>
      </w:r>
      <w:r w:rsidR="009B425D" w:rsidRPr="00A11987">
        <w:rPr>
          <w:rFonts w:ascii="Times New Roman" w:hAnsi="Times New Roman" w:cs="Times New Roman"/>
          <w:sz w:val="28"/>
          <w:szCs w:val="28"/>
        </w:rPr>
        <w:t>.</w:t>
      </w:r>
      <w:r w:rsidRPr="00A11987">
        <w:rPr>
          <w:rFonts w:ascii="Times New Roman" w:hAnsi="Times New Roman" w:cs="Times New Roman"/>
          <w:sz w:val="28"/>
          <w:szCs w:val="28"/>
        </w:rPr>
        <w:t xml:space="preserve">, первыми его владельцами были купцы Витенберги. Им же  первоначально принадлежал соседний дом (ныне ул. Толстого, 4). </w:t>
      </w:r>
    </w:p>
    <w:p w:rsidR="000B5916" w:rsidRPr="00A11987" w:rsidRDefault="00B20CE5">
      <w:pPr>
        <w:pStyle w:val="a5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A11987" w:rsidRPr="00A11987">
        <w:rPr>
          <w:rFonts w:ascii="Times New Roman" w:hAnsi="Times New Roman" w:cs="Times New Roman"/>
          <w:sz w:val="28"/>
          <w:szCs w:val="28"/>
        </w:rPr>
        <w:t xml:space="preserve"> доме №2 банк находился более 100 лет, менялись только названия: с 1922 г</w:t>
      </w:r>
      <w:r w:rsidR="009B425D" w:rsidRPr="00A11987">
        <w:rPr>
          <w:rFonts w:ascii="Times New Roman" w:hAnsi="Times New Roman" w:cs="Times New Roman"/>
          <w:sz w:val="28"/>
          <w:szCs w:val="28"/>
        </w:rPr>
        <w:t>.</w:t>
      </w:r>
      <w:r w:rsidR="00A11987" w:rsidRPr="00A11987">
        <w:rPr>
          <w:rFonts w:ascii="Times New Roman" w:hAnsi="Times New Roman" w:cs="Times New Roman"/>
          <w:sz w:val="28"/>
          <w:szCs w:val="28"/>
        </w:rPr>
        <w:t xml:space="preserve"> – Витебское отделение Государственного банка РСФСР (позже СССР), в 1930-х гг. – отделения государственного, коммунального и промышленного банков, в 1960-х – 1980-х  – отделение государственного банка. Сегодня в здании размещается отделение «Белагропромбанка».</w:t>
      </w:r>
    </w:p>
    <w:p w:rsidR="000B5916" w:rsidRPr="00A11987" w:rsidRDefault="00A11987">
      <w:pPr>
        <w:pStyle w:val="a5"/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11987">
        <w:rPr>
          <w:rFonts w:ascii="Times New Roman" w:hAnsi="Times New Roman" w:cs="Times New Roman"/>
          <w:sz w:val="28"/>
          <w:szCs w:val="28"/>
        </w:rPr>
        <w:t>В доме №</w:t>
      </w:r>
      <w:r w:rsidR="009B425D" w:rsidRPr="00A11987">
        <w:rPr>
          <w:rFonts w:ascii="Times New Roman" w:hAnsi="Times New Roman" w:cs="Times New Roman"/>
          <w:sz w:val="28"/>
          <w:szCs w:val="28"/>
        </w:rPr>
        <w:t xml:space="preserve"> </w:t>
      </w:r>
      <w:r w:rsidRPr="00A11987">
        <w:rPr>
          <w:rFonts w:ascii="Times New Roman" w:hAnsi="Times New Roman" w:cs="Times New Roman"/>
          <w:sz w:val="28"/>
          <w:szCs w:val="28"/>
        </w:rPr>
        <w:t>4 в 1906</w:t>
      </w:r>
      <w:r w:rsidR="00B20CE5" w:rsidRPr="00A11987">
        <w:rPr>
          <w:rFonts w:ascii="Times New Roman" w:hAnsi="Times New Roman" w:cs="Times New Roman"/>
          <w:sz w:val="28"/>
          <w:szCs w:val="28"/>
        </w:rPr>
        <w:t>–</w:t>
      </w:r>
      <w:r w:rsidRPr="00A11987">
        <w:rPr>
          <w:rFonts w:ascii="Times New Roman" w:hAnsi="Times New Roman" w:cs="Times New Roman"/>
          <w:sz w:val="28"/>
          <w:szCs w:val="28"/>
        </w:rPr>
        <w:t xml:space="preserve">1910 гг. размещалась частная мужская гимназия Ивана Неруша. Русский язык и арифметику в приготовительном классе в 1906–1909 гг. преподавал краевед, этнограф </w:t>
      </w:r>
      <w:r w:rsidRPr="000443AC">
        <w:rPr>
          <w:rFonts w:ascii="Times New Roman" w:hAnsi="Times New Roman" w:cs="Times New Roman"/>
          <w:sz w:val="28"/>
          <w:szCs w:val="28"/>
        </w:rPr>
        <w:t>Николай Никифоровский</w:t>
      </w:r>
      <w:r w:rsidRPr="00A11987">
        <w:rPr>
          <w:rFonts w:ascii="Times New Roman" w:hAnsi="Times New Roman" w:cs="Times New Roman"/>
          <w:sz w:val="28"/>
          <w:szCs w:val="28"/>
        </w:rPr>
        <w:t xml:space="preserve">. В 1911–1919 гг. в доме жила семья </w:t>
      </w:r>
      <w:r w:rsidRPr="000443AC">
        <w:rPr>
          <w:rFonts w:ascii="Times New Roman" w:hAnsi="Times New Roman" w:cs="Times New Roman"/>
          <w:bCs/>
          <w:sz w:val="28"/>
          <w:szCs w:val="28"/>
        </w:rPr>
        <w:t>Владимира Краснянского</w:t>
      </w:r>
      <w:r w:rsidRPr="00A11987">
        <w:rPr>
          <w:rFonts w:ascii="Times New Roman" w:hAnsi="Times New Roman" w:cs="Times New Roman"/>
          <w:sz w:val="28"/>
          <w:szCs w:val="28"/>
        </w:rPr>
        <w:t>, известного белорусского педагога, краеведа, историка, музейного работника. В честь  этих двух известных витеблян в 1996 г</w:t>
      </w:r>
      <w:r w:rsidR="009B425D" w:rsidRPr="00A11987">
        <w:rPr>
          <w:rFonts w:ascii="Times New Roman" w:hAnsi="Times New Roman" w:cs="Times New Roman"/>
          <w:sz w:val="28"/>
          <w:szCs w:val="28"/>
        </w:rPr>
        <w:t>.</w:t>
      </w:r>
      <w:r w:rsidRPr="00A11987">
        <w:rPr>
          <w:rFonts w:ascii="Times New Roman" w:hAnsi="Times New Roman" w:cs="Times New Roman"/>
          <w:sz w:val="28"/>
          <w:szCs w:val="28"/>
        </w:rPr>
        <w:t xml:space="preserve"> на здании были установлены мемориальные доски.</w:t>
      </w:r>
    </w:p>
    <w:p w:rsidR="000B5916" w:rsidRPr="00A11987" w:rsidRDefault="00A11987" w:rsidP="009B425D">
      <w:pPr>
        <w:tabs>
          <w:tab w:val="left" w:pos="720"/>
        </w:tabs>
        <w:spacing w:line="240" w:lineRule="auto"/>
        <w:ind w:firstLine="809"/>
        <w:jc w:val="both"/>
        <w:rPr>
          <w:rFonts w:ascii="Times New Roman" w:hAnsi="Times New Roman" w:cs="Times New Roman"/>
          <w:sz w:val="28"/>
          <w:szCs w:val="28"/>
        </w:rPr>
      </w:pPr>
      <w:r w:rsidRPr="00A11987">
        <w:rPr>
          <w:rFonts w:ascii="Times New Roman" w:hAnsi="Times New Roman" w:cs="Times New Roman"/>
          <w:sz w:val="28"/>
          <w:szCs w:val="28"/>
        </w:rPr>
        <w:t xml:space="preserve">В 1930-х </w:t>
      </w:r>
      <w:r w:rsidR="009B425D" w:rsidRPr="00A11987">
        <w:rPr>
          <w:rFonts w:ascii="Times New Roman" w:hAnsi="Times New Roman" w:cs="Times New Roman"/>
          <w:sz w:val="28"/>
          <w:szCs w:val="28"/>
        </w:rPr>
        <w:t xml:space="preserve">гг. </w:t>
      </w:r>
      <w:r w:rsidRPr="00A11987">
        <w:rPr>
          <w:rFonts w:ascii="Times New Roman" w:hAnsi="Times New Roman" w:cs="Times New Roman"/>
          <w:sz w:val="28"/>
          <w:szCs w:val="28"/>
        </w:rPr>
        <w:t xml:space="preserve">в здании размещалось Витебское отделение коммунального банка. В годы войны – городская управа. В 1960-х </w:t>
      </w:r>
      <w:r w:rsidR="009B425D" w:rsidRPr="00A11987">
        <w:rPr>
          <w:rFonts w:ascii="Times New Roman" w:hAnsi="Times New Roman" w:cs="Times New Roman"/>
          <w:sz w:val="28"/>
          <w:szCs w:val="28"/>
        </w:rPr>
        <w:t xml:space="preserve">гг. </w:t>
      </w:r>
      <w:r w:rsidRPr="00A11987">
        <w:rPr>
          <w:rFonts w:ascii="Times New Roman" w:hAnsi="Times New Roman" w:cs="Times New Roman"/>
          <w:sz w:val="28"/>
          <w:szCs w:val="28"/>
        </w:rPr>
        <w:t>– строительный банк, детская комната милиции и детское поликлиническое отделение Октябрьского района. В 1980-х – трест «Стройбытремонт». Сегодня здание занимают офисы различных организаций.</w:t>
      </w:r>
    </w:p>
    <w:sectPr w:rsidR="000B5916" w:rsidRPr="00A11987" w:rsidSect="000B5916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/>
  <w:rsids>
    <w:rsidRoot w:val="000B5916"/>
    <w:rsid w:val="000443AC"/>
    <w:rsid w:val="000B5916"/>
    <w:rsid w:val="003435C3"/>
    <w:rsid w:val="009B425D"/>
    <w:rsid w:val="00A11987"/>
    <w:rsid w:val="00AA291B"/>
    <w:rsid w:val="00B20C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1E71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qFormat/>
    <w:rsid w:val="00901E71"/>
    <w:rPr>
      <w:rFonts w:ascii="Liberation Serif" w:eastAsia="SimSun" w:hAnsi="Liberation Serif" w:cs="Mangal"/>
      <w:kern w:val="2"/>
      <w:sz w:val="24"/>
      <w:szCs w:val="24"/>
      <w:lang w:eastAsia="zh-CN" w:bidi="hi-IN"/>
    </w:rPr>
  </w:style>
  <w:style w:type="paragraph" w:customStyle="1" w:styleId="a4">
    <w:name w:val="Заголовок"/>
    <w:basedOn w:val="a"/>
    <w:next w:val="a5"/>
    <w:qFormat/>
    <w:rsid w:val="000B5916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5">
    <w:name w:val="Body Text"/>
    <w:basedOn w:val="a"/>
    <w:rsid w:val="00901E71"/>
    <w:pPr>
      <w:widowControl w:val="0"/>
      <w:spacing w:after="140" w:line="288" w:lineRule="auto"/>
    </w:pPr>
    <w:rPr>
      <w:rFonts w:ascii="Liberation Serif" w:eastAsia="SimSun" w:hAnsi="Liberation Serif" w:cs="Mangal"/>
      <w:kern w:val="2"/>
      <w:sz w:val="24"/>
      <w:szCs w:val="24"/>
      <w:lang w:eastAsia="zh-CN" w:bidi="hi-IN"/>
    </w:rPr>
  </w:style>
  <w:style w:type="paragraph" w:styleId="a6">
    <w:name w:val="List"/>
    <w:basedOn w:val="a5"/>
    <w:rsid w:val="000B5916"/>
    <w:rPr>
      <w:rFonts w:cs="Lucida Sans"/>
    </w:rPr>
  </w:style>
  <w:style w:type="paragraph" w:customStyle="1" w:styleId="Caption">
    <w:name w:val="Caption"/>
    <w:basedOn w:val="a"/>
    <w:qFormat/>
    <w:rsid w:val="000B5916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rsid w:val="000B5916"/>
    <w:pPr>
      <w:suppressLineNumbers/>
    </w:pPr>
    <w:rPr>
      <w:rFonts w:cs="Lucida San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dc:description/>
  <cp:lastModifiedBy>MUS5-1</cp:lastModifiedBy>
  <cp:revision>7</cp:revision>
  <dcterms:created xsi:type="dcterms:W3CDTF">2022-06-24T14:40:00Z</dcterms:created>
  <dcterms:modified xsi:type="dcterms:W3CDTF">2022-07-14T12:19:00Z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