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2C42" w:rsidRPr="00586598" w:rsidRDefault="00B32C42" w:rsidP="00586598">
      <w:pPr>
        <w:spacing w:after="0" w:line="240" w:lineRule="auto"/>
        <w:ind w:left="-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6598">
        <w:rPr>
          <w:rFonts w:ascii="Times New Roman" w:hAnsi="Times New Roman" w:cs="Times New Roman"/>
          <w:b/>
          <w:sz w:val="28"/>
          <w:szCs w:val="28"/>
        </w:rPr>
        <w:t xml:space="preserve">Городские казармы </w:t>
      </w:r>
    </w:p>
    <w:p w:rsidR="00B32C42" w:rsidRDefault="00B32C42" w:rsidP="00586598">
      <w:pPr>
        <w:spacing w:after="0"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A631FA" w:rsidRPr="00F9440B" w:rsidRDefault="00B32C42" w:rsidP="004B56BB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Здания городских казарм (ныне дома №№ 12,</w:t>
      </w:r>
      <w:r w:rsidR="005865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14,</w:t>
      </w:r>
      <w:r w:rsidR="005865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16 по ул. Ленина) были возведены в к. 1880-х – нач</w:t>
      </w:r>
      <w:r w:rsidR="004B56B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1890-х гг. на</w:t>
      </w:r>
      <w:r w:rsidR="00352521">
        <w:rPr>
          <w:rFonts w:ascii="Times New Roman" w:hAnsi="Times New Roman" w:cs="Times New Roman"/>
          <w:sz w:val="28"/>
          <w:szCs w:val="28"/>
        </w:rPr>
        <w:t xml:space="preserve"> ул. Большой Могилевской (с 1902</w:t>
      </w:r>
      <w:r>
        <w:rPr>
          <w:rFonts w:ascii="Times New Roman" w:hAnsi="Times New Roman" w:cs="Times New Roman"/>
          <w:sz w:val="28"/>
          <w:szCs w:val="28"/>
        </w:rPr>
        <w:t xml:space="preserve"> г. </w:t>
      </w:r>
      <w:r w:rsidR="00A8733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Гоголевской) на месте б</w:t>
      </w:r>
      <w:r w:rsidR="00A8733D">
        <w:rPr>
          <w:rFonts w:ascii="Times New Roman" w:hAnsi="Times New Roman" w:cs="Times New Roman"/>
          <w:sz w:val="28"/>
          <w:szCs w:val="28"/>
        </w:rPr>
        <w:t>ывшего Тринитарского сада.</w:t>
      </w:r>
      <w:proofErr w:type="gramEnd"/>
      <w:r w:rsidR="004B56BB">
        <w:rPr>
          <w:rFonts w:ascii="Times New Roman" w:hAnsi="Times New Roman" w:cs="Times New Roman"/>
          <w:sz w:val="28"/>
          <w:szCs w:val="28"/>
        </w:rPr>
        <w:t xml:space="preserve"> </w:t>
      </w:r>
      <w:r w:rsidR="00A8733D">
        <w:rPr>
          <w:rFonts w:ascii="Times New Roman" w:hAnsi="Times New Roman" w:cs="Times New Roman"/>
          <w:sz w:val="28"/>
          <w:szCs w:val="28"/>
        </w:rPr>
        <w:t xml:space="preserve">Сразу после постройки в зданиях был размещен </w:t>
      </w:r>
      <w:r w:rsidR="008E2BE6" w:rsidRPr="00F9440B">
        <w:rPr>
          <w:rFonts w:ascii="Times New Roman" w:hAnsi="Times New Roman" w:cs="Times New Roman"/>
          <w:sz w:val="28"/>
          <w:szCs w:val="28"/>
        </w:rPr>
        <w:t xml:space="preserve">163-й </w:t>
      </w:r>
      <w:r w:rsidR="005F5AAC">
        <w:rPr>
          <w:rFonts w:ascii="Times New Roman" w:hAnsi="Times New Roman" w:cs="Times New Roman"/>
          <w:sz w:val="28"/>
          <w:szCs w:val="28"/>
        </w:rPr>
        <w:t>п</w:t>
      </w:r>
      <w:r w:rsidR="008E2BE6" w:rsidRPr="00F9440B">
        <w:rPr>
          <w:rFonts w:ascii="Times New Roman" w:hAnsi="Times New Roman" w:cs="Times New Roman"/>
          <w:sz w:val="28"/>
          <w:szCs w:val="28"/>
        </w:rPr>
        <w:t xml:space="preserve">ехотный Ленкоранско-Нашебургский полк </w:t>
      </w:r>
      <w:r w:rsidR="00A8733D">
        <w:rPr>
          <w:rFonts w:ascii="Times New Roman" w:hAnsi="Times New Roman" w:cs="Times New Roman"/>
          <w:sz w:val="28"/>
          <w:szCs w:val="28"/>
        </w:rPr>
        <w:t>–</w:t>
      </w:r>
      <w:r w:rsidR="008E2BE6" w:rsidRPr="00F9440B">
        <w:rPr>
          <w:rFonts w:ascii="Times New Roman" w:hAnsi="Times New Roman" w:cs="Times New Roman"/>
          <w:sz w:val="28"/>
          <w:szCs w:val="28"/>
        </w:rPr>
        <w:t xml:space="preserve"> воинское соединение</w:t>
      </w:r>
      <w:r w:rsidR="00A8733D">
        <w:rPr>
          <w:rFonts w:ascii="Times New Roman" w:hAnsi="Times New Roman" w:cs="Times New Roman"/>
          <w:sz w:val="28"/>
          <w:szCs w:val="28"/>
        </w:rPr>
        <w:t>, входившее в</w:t>
      </w:r>
      <w:r w:rsidR="008E2BE6" w:rsidRPr="00F9440B">
        <w:rPr>
          <w:rFonts w:ascii="Times New Roman" w:hAnsi="Times New Roman" w:cs="Times New Roman"/>
          <w:sz w:val="28"/>
          <w:szCs w:val="28"/>
        </w:rPr>
        <w:t xml:space="preserve"> 41-ю пехотную дивизию (16-й армейский корпус).</w:t>
      </w:r>
    </w:p>
    <w:p w:rsidR="00A8733D" w:rsidRDefault="008E2BE6" w:rsidP="0058659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440B">
        <w:rPr>
          <w:rFonts w:ascii="Times New Roman" w:hAnsi="Times New Roman" w:cs="Times New Roman"/>
          <w:sz w:val="28"/>
          <w:szCs w:val="28"/>
        </w:rPr>
        <w:t>Ленкоранский Пехотный полк</w:t>
      </w:r>
      <w:r w:rsidR="00A8733D">
        <w:rPr>
          <w:rFonts w:ascii="Times New Roman" w:hAnsi="Times New Roman" w:cs="Times New Roman"/>
          <w:sz w:val="28"/>
          <w:szCs w:val="28"/>
        </w:rPr>
        <w:t xml:space="preserve"> </w:t>
      </w:r>
      <w:r w:rsidR="00A8733D" w:rsidRPr="00F9440B">
        <w:rPr>
          <w:rFonts w:ascii="Times New Roman" w:hAnsi="Times New Roman" w:cs="Times New Roman"/>
          <w:sz w:val="28"/>
          <w:szCs w:val="28"/>
        </w:rPr>
        <w:t xml:space="preserve">был сформирован </w:t>
      </w:r>
      <w:r w:rsidR="00A8733D">
        <w:rPr>
          <w:rFonts w:ascii="Times New Roman" w:hAnsi="Times New Roman" w:cs="Times New Roman"/>
          <w:sz w:val="28"/>
          <w:szCs w:val="28"/>
        </w:rPr>
        <w:t>в</w:t>
      </w:r>
      <w:r w:rsidR="00A8733D" w:rsidRPr="00F9440B">
        <w:rPr>
          <w:rFonts w:ascii="Times New Roman" w:hAnsi="Times New Roman" w:cs="Times New Roman"/>
          <w:sz w:val="28"/>
          <w:szCs w:val="28"/>
        </w:rPr>
        <w:t xml:space="preserve"> 1874 г</w:t>
      </w:r>
      <w:r w:rsidR="00A8733D">
        <w:rPr>
          <w:rFonts w:ascii="Times New Roman" w:hAnsi="Times New Roman" w:cs="Times New Roman"/>
          <w:sz w:val="28"/>
          <w:szCs w:val="28"/>
        </w:rPr>
        <w:t xml:space="preserve">. на Кавказе. </w:t>
      </w:r>
      <w:r w:rsidRPr="00F9440B">
        <w:rPr>
          <w:rFonts w:ascii="Times New Roman" w:hAnsi="Times New Roman" w:cs="Times New Roman"/>
          <w:sz w:val="28"/>
          <w:szCs w:val="28"/>
        </w:rPr>
        <w:t>Боевое крещение получил в Русско-турецкой войне 1877</w:t>
      </w:r>
      <w:r w:rsidR="00A8733D">
        <w:rPr>
          <w:rFonts w:ascii="Times New Roman" w:hAnsi="Times New Roman" w:cs="Times New Roman"/>
          <w:sz w:val="28"/>
          <w:szCs w:val="28"/>
        </w:rPr>
        <w:t>–</w:t>
      </w:r>
      <w:r w:rsidRPr="00F9440B">
        <w:rPr>
          <w:rFonts w:ascii="Times New Roman" w:hAnsi="Times New Roman" w:cs="Times New Roman"/>
          <w:sz w:val="28"/>
          <w:szCs w:val="28"/>
        </w:rPr>
        <w:t>1878 г</w:t>
      </w:r>
      <w:r w:rsidR="00A8733D">
        <w:rPr>
          <w:rFonts w:ascii="Times New Roman" w:hAnsi="Times New Roman" w:cs="Times New Roman"/>
          <w:sz w:val="28"/>
          <w:szCs w:val="28"/>
        </w:rPr>
        <w:t xml:space="preserve">г. </w:t>
      </w:r>
      <w:r w:rsidRPr="00F9440B">
        <w:rPr>
          <w:rFonts w:ascii="Times New Roman" w:hAnsi="Times New Roman" w:cs="Times New Roman"/>
          <w:sz w:val="28"/>
          <w:szCs w:val="28"/>
        </w:rPr>
        <w:t>В 1883 г</w:t>
      </w:r>
      <w:r w:rsidR="00A8733D">
        <w:rPr>
          <w:rFonts w:ascii="Times New Roman" w:hAnsi="Times New Roman" w:cs="Times New Roman"/>
          <w:sz w:val="28"/>
          <w:szCs w:val="28"/>
        </w:rPr>
        <w:t>.</w:t>
      </w:r>
      <w:r w:rsidRPr="00F9440B">
        <w:rPr>
          <w:rFonts w:ascii="Times New Roman" w:hAnsi="Times New Roman" w:cs="Times New Roman"/>
          <w:sz w:val="28"/>
          <w:szCs w:val="28"/>
        </w:rPr>
        <w:t xml:space="preserve"> полк был переведен в европейскую Россию</w:t>
      </w:r>
      <w:r w:rsidR="00A8733D">
        <w:rPr>
          <w:rFonts w:ascii="Times New Roman" w:hAnsi="Times New Roman" w:cs="Times New Roman"/>
          <w:sz w:val="28"/>
          <w:szCs w:val="28"/>
        </w:rPr>
        <w:t xml:space="preserve">, с 1891 г. именовался </w:t>
      </w:r>
      <w:r w:rsidR="00A8733D" w:rsidRPr="00F9440B">
        <w:rPr>
          <w:rFonts w:ascii="Times New Roman" w:hAnsi="Times New Roman" w:cs="Times New Roman"/>
          <w:sz w:val="28"/>
          <w:szCs w:val="28"/>
        </w:rPr>
        <w:t>163-м Пехотным Ленкоранско-Нашебургским полком</w:t>
      </w:r>
      <w:r w:rsidRPr="00F9440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E2BE6" w:rsidRPr="00F9440B" w:rsidRDefault="008E2BE6" w:rsidP="0058659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440B">
        <w:rPr>
          <w:rFonts w:ascii="Times New Roman" w:hAnsi="Times New Roman" w:cs="Times New Roman"/>
          <w:sz w:val="28"/>
          <w:szCs w:val="28"/>
        </w:rPr>
        <w:t xml:space="preserve">Во время русско-японской войны </w:t>
      </w:r>
      <w:r w:rsidR="00CF58EF" w:rsidRPr="00F9440B">
        <w:rPr>
          <w:rFonts w:ascii="Times New Roman" w:hAnsi="Times New Roman" w:cs="Times New Roman"/>
          <w:sz w:val="28"/>
          <w:szCs w:val="28"/>
        </w:rPr>
        <w:t>30 октября 1904 г.</w:t>
      </w:r>
      <w:r w:rsidR="00CF58EF">
        <w:rPr>
          <w:rFonts w:ascii="Times New Roman" w:hAnsi="Times New Roman" w:cs="Times New Roman"/>
          <w:sz w:val="28"/>
          <w:szCs w:val="28"/>
        </w:rPr>
        <w:t xml:space="preserve"> </w:t>
      </w:r>
      <w:r w:rsidRPr="00F9440B">
        <w:rPr>
          <w:rFonts w:ascii="Times New Roman" w:hAnsi="Times New Roman" w:cs="Times New Roman"/>
          <w:sz w:val="28"/>
          <w:szCs w:val="28"/>
        </w:rPr>
        <w:t>Ленкоранско-Нашеб</w:t>
      </w:r>
      <w:r w:rsidR="00CF58EF">
        <w:rPr>
          <w:rFonts w:ascii="Times New Roman" w:hAnsi="Times New Roman" w:cs="Times New Roman"/>
          <w:sz w:val="28"/>
          <w:szCs w:val="28"/>
        </w:rPr>
        <w:t xml:space="preserve">ургский полк был </w:t>
      </w:r>
      <w:r w:rsidRPr="00F9440B">
        <w:rPr>
          <w:rFonts w:ascii="Times New Roman" w:hAnsi="Times New Roman" w:cs="Times New Roman"/>
          <w:sz w:val="28"/>
          <w:szCs w:val="28"/>
        </w:rPr>
        <w:t xml:space="preserve"> отправлен на Дальний Восток</w:t>
      </w:r>
      <w:r w:rsidR="00CF58EF">
        <w:rPr>
          <w:rFonts w:ascii="Times New Roman" w:hAnsi="Times New Roman" w:cs="Times New Roman"/>
          <w:sz w:val="28"/>
          <w:szCs w:val="28"/>
        </w:rPr>
        <w:t xml:space="preserve"> и назначен</w:t>
      </w:r>
      <w:r w:rsidRPr="00F9440B">
        <w:rPr>
          <w:rFonts w:ascii="Times New Roman" w:hAnsi="Times New Roman" w:cs="Times New Roman"/>
          <w:sz w:val="28"/>
          <w:szCs w:val="28"/>
        </w:rPr>
        <w:t xml:space="preserve"> на охрану железной дороги</w:t>
      </w:r>
      <w:r w:rsidR="00CF58EF">
        <w:rPr>
          <w:rFonts w:ascii="Times New Roman" w:hAnsi="Times New Roman" w:cs="Times New Roman"/>
          <w:sz w:val="28"/>
          <w:szCs w:val="28"/>
        </w:rPr>
        <w:t>.</w:t>
      </w:r>
      <w:r w:rsidRPr="00F9440B">
        <w:rPr>
          <w:rFonts w:ascii="Times New Roman" w:hAnsi="Times New Roman" w:cs="Times New Roman"/>
          <w:sz w:val="28"/>
          <w:szCs w:val="28"/>
        </w:rPr>
        <w:t xml:space="preserve"> По окончании войны вернулся в Витебск, а в 1910 г</w:t>
      </w:r>
      <w:r w:rsidR="004B56BB">
        <w:rPr>
          <w:rFonts w:ascii="Times New Roman" w:hAnsi="Times New Roman" w:cs="Times New Roman"/>
          <w:sz w:val="28"/>
          <w:szCs w:val="28"/>
        </w:rPr>
        <w:t>.</w:t>
      </w:r>
      <w:r w:rsidRPr="00F9440B">
        <w:rPr>
          <w:rFonts w:ascii="Times New Roman" w:hAnsi="Times New Roman" w:cs="Times New Roman"/>
          <w:sz w:val="28"/>
          <w:szCs w:val="28"/>
        </w:rPr>
        <w:t xml:space="preserve"> был передислоцирован в Казанский военный округ. </w:t>
      </w:r>
    </w:p>
    <w:p w:rsidR="00F9440B" w:rsidRPr="00F9440B" w:rsidRDefault="008E2BE6" w:rsidP="0058659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440B">
        <w:rPr>
          <w:rFonts w:ascii="Times New Roman" w:hAnsi="Times New Roman" w:cs="Times New Roman"/>
          <w:sz w:val="28"/>
          <w:szCs w:val="28"/>
        </w:rPr>
        <w:t xml:space="preserve">После отъезда войск из Витебска в казармах Ленкоранско-Нашебургского полка </w:t>
      </w:r>
      <w:r w:rsidR="00CF58EF">
        <w:rPr>
          <w:rFonts w:ascii="Times New Roman" w:hAnsi="Times New Roman" w:cs="Times New Roman"/>
          <w:sz w:val="28"/>
          <w:szCs w:val="28"/>
        </w:rPr>
        <w:t xml:space="preserve">(совр. здание № 14) </w:t>
      </w:r>
      <w:r w:rsidRPr="00F9440B">
        <w:rPr>
          <w:rFonts w:ascii="Times New Roman" w:hAnsi="Times New Roman" w:cs="Times New Roman"/>
          <w:sz w:val="28"/>
          <w:szCs w:val="28"/>
        </w:rPr>
        <w:t>с октября 1910 г</w:t>
      </w:r>
      <w:r w:rsidR="004B56BB">
        <w:rPr>
          <w:rFonts w:ascii="Times New Roman" w:hAnsi="Times New Roman" w:cs="Times New Roman"/>
          <w:sz w:val="28"/>
          <w:szCs w:val="28"/>
        </w:rPr>
        <w:t>.</w:t>
      </w:r>
      <w:r w:rsidRPr="00F9440B">
        <w:rPr>
          <w:rFonts w:ascii="Times New Roman" w:hAnsi="Times New Roman" w:cs="Times New Roman"/>
          <w:sz w:val="28"/>
          <w:szCs w:val="28"/>
        </w:rPr>
        <w:t xml:space="preserve"> располагался Витебский учительский институт</w:t>
      </w:r>
      <w:r w:rsidR="004B56BB">
        <w:rPr>
          <w:rFonts w:ascii="Times New Roman" w:hAnsi="Times New Roman" w:cs="Times New Roman"/>
          <w:sz w:val="28"/>
          <w:szCs w:val="28"/>
        </w:rPr>
        <w:t xml:space="preserve"> (первый в Беларуси!)</w:t>
      </w:r>
      <w:r w:rsidRPr="00F9440B">
        <w:rPr>
          <w:rFonts w:ascii="Times New Roman" w:hAnsi="Times New Roman" w:cs="Times New Roman"/>
          <w:sz w:val="28"/>
          <w:szCs w:val="28"/>
        </w:rPr>
        <w:t>, на базе которого в октябре 1918 г</w:t>
      </w:r>
      <w:r w:rsidR="004B56BB">
        <w:rPr>
          <w:rFonts w:ascii="Times New Roman" w:hAnsi="Times New Roman" w:cs="Times New Roman"/>
          <w:sz w:val="28"/>
          <w:szCs w:val="28"/>
        </w:rPr>
        <w:t>.</w:t>
      </w:r>
      <w:r w:rsidRPr="00F9440B">
        <w:rPr>
          <w:rFonts w:ascii="Times New Roman" w:hAnsi="Times New Roman" w:cs="Times New Roman"/>
          <w:sz w:val="28"/>
          <w:szCs w:val="28"/>
        </w:rPr>
        <w:t xml:space="preserve"> был открыт Витебский педагогический институт. </w:t>
      </w:r>
      <w:r w:rsidR="00CF58EF">
        <w:rPr>
          <w:rFonts w:ascii="Times New Roman" w:hAnsi="Times New Roman" w:cs="Times New Roman"/>
          <w:sz w:val="28"/>
          <w:szCs w:val="28"/>
        </w:rPr>
        <w:t>Кроме того, с</w:t>
      </w:r>
      <w:r w:rsidR="00F9440B">
        <w:rPr>
          <w:rFonts w:ascii="Times New Roman" w:hAnsi="Times New Roman" w:cs="Times New Roman"/>
          <w:sz w:val="28"/>
          <w:szCs w:val="28"/>
        </w:rPr>
        <w:t xml:space="preserve"> 1910 по </w:t>
      </w:r>
      <w:r w:rsidR="00CF58EF">
        <w:rPr>
          <w:rFonts w:ascii="Times New Roman" w:hAnsi="Times New Roman" w:cs="Times New Roman"/>
          <w:sz w:val="28"/>
          <w:szCs w:val="28"/>
        </w:rPr>
        <w:t xml:space="preserve">1918 гг. в здании располагалась Витебская ученая архивная комиссия, с </w:t>
      </w:r>
      <w:r w:rsidR="00CF58EF" w:rsidRPr="00F9440B">
        <w:rPr>
          <w:rFonts w:ascii="Times New Roman" w:hAnsi="Times New Roman" w:cs="Times New Roman"/>
          <w:sz w:val="28"/>
          <w:szCs w:val="28"/>
        </w:rPr>
        <w:t>1911 по 1922</w:t>
      </w:r>
      <w:r w:rsidR="00CF58EF">
        <w:rPr>
          <w:rFonts w:ascii="Times New Roman" w:hAnsi="Times New Roman" w:cs="Times New Roman"/>
          <w:sz w:val="28"/>
          <w:szCs w:val="28"/>
        </w:rPr>
        <w:t xml:space="preserve"> гг. </w:t>
      </w:r>
      <w:r w:rsidR="004B56BB">
        <w:rPr>
          <w:rFonts w:ascii="Times New Roman" w:hAnsi="Times New Roman" w:cs="Times New Roman"/>
          <w:sz w:val="28"/>
          <w:szCs w:val="28"/>
        </w:rPr>
        <w:t>–</w:t>
      </w:r>
      <w:r w:rsidR="00CF58EF">
        <w:rPr>
          <w:rFonts w:ascii="Times New Roman" w:hAnsi="Times New Roman" w:cs="Times New Roman"/>
          <w:sz w:val="28"/>
          <w:szCs w:val="28"/>
        </w:rPr>
        <w:t>отделение Московского археологического института, в 1915</w:t>
      </w:r>
      <w:r w:rsidR="005F5AAC">
        <w:rPr>
          <w:rFonts w:ascii="Times New Roman" w:hAnsi="Times New Roman" w:cs="Times New Roman"/>
          <w:sz w:val="28"/>
          <w:szCs w:val="28"/>
        </w:rPr>
        <w:t>–</w:t>
      </w:r>
      <w:r w:rsidR="00CF58EF">
        <w:rPr>
          <w:rFonts w:ascii="Times New Roman" w:hAnsi="Times New Roman" w:cs="Times New Roman"/>
          <w:sz w:val="28"/>
          <w:szCs w:val="28"/>
        </w:rPr>
        <w:t>1918 гг. – штаб Двинского военного округа.</w:t>
      </w:r>
    </w:p>
    <w:p w:rsidR="008E2BE6" w:rsidRPr="00F9440B" w:rsidRDefault="00CF58EF" w:rsidP="004B56BB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нынешнем доме № 16 в</w:t>
      </w:r>
      <w:r w:rsidR="008E2BE6" w:rsidRPr="00F9440B">
        <w:rPr>
          <w:rFonts w:ascii="Times New Roman" w:hAnsi="Times New Roman" w:cs="Times New Roman"/>
          <w:sz w:val="28"/>
          <w:szCs w:val="28"/>
        </w:rPr>
        <w:t xml:space="preserve"> 1910</w:t>
      </w:r>
      <w:r w:rsidR="004B56BB">
        <w:rPr>
          <w:rFonts w:ascii="Times New Roman" w:hAnsi="Times New Roman" w:cs="Times New Roman"/>
          <w:sz w:val="28"/>
          <w:szCs w:val="28"/>
        </w:rPr>
        <w:t>–</w:t>
      </w:r>
      <w:r w:rsidR="008E2BE6" w:rsidRPr="00F9440B">
        <w:rPr>
          <w:rFonts w:ascii="Times New Roman" w:hAnsi="Times New Roman" w:cs="Times New Roman"/>
          <w:sz w:val="28"/>
          <w:szCs w:val="28"/>
        </w:rPr>
        <w:t xml:space="preserve">1911 учебном году </w:t>
      </w:r>
      <w:r>
        <w:rPr>
          <w:rFonts w:ascii="Times New Roman" w:hAnsi="Times New Roman" w:cs="Times New Roman"/>
          <w:sz w:val="28"/>
          <w:szCs w:val="28"/>
        </w:rPr>
        <w:t>размещалась</w:t>
      </w:r>
      <w:r w:rsidR="008E2BE6" w:rsidRPr="00F944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</w:t>
      </w:r>
      <w:r w:rsidR="008E2BE6" w:rsidRPr="00F9440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стная мужская гимназия И.Р. Неруша, с 1918 г. – 1-е Витебские советские пехотные курсы.</w:t>
      </w:r>
      <w:r w:rsidR="008E2BE6" w:rsidRPr="00F9440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B56BB" w:rsidRDefault="00CF58EF" w:rsidP="0058659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1922</w:t>
      </w:r>
      <w:r w:rsidR="005F5AA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1938 гг. в бывших казармах Ленкоранского полка размещался 81-й полк 27-й стрелковой Омской дивизии</w:t>
      </w:r>
      <w:r w:rsidR="00E172DD">
        <w:rPr>
          <w:rFonts w:ascii="Times New Roman" w:hAnsi="Times New Roman" w:cs="Times New Roman"/>
          <w:sz w:val="28"/>
          <w:szCs w:val="28"/>
        </w:rPr>
        <w:t>. Часть помещений в зданиях использовалась для жилья семьями военнослужащих.</w:t>
      </w:r>
      <w:r w:rsidR="0058659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B56BB" w:rsidRDefault="00586598" w:rsidP="0058659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годы В</w:t>
      </w:r>
      <w:r w:rsidR="00586D7D">
        <w:rPr>
          <w:rFonts w:ascii="Times New Roman" w:hAnsi="Times New Roman" w:cs="Times New Roman"/>
          <w:sz w:val="28"/>
          <w:szCs w:val="28"/>
        </w:rPr>
        <w:t>еликой Отечественной войны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B56BB">
        <w:rPr>
          <w:rFonts w:ascii="Times New Roman" w:hAnsi="Times New Roman" w:cs="Times New Roman"/>
          <w:sz w:val="28"/>
          <w:szCs w:val="28"/>
        </w:rPr>
        <w:t>в исторических зданиях размещались</w:t>
      </w:r>
      <w:r>
        <w:rPr>
          <w:rFonts w:ascii="Times New Roman" w:hAnsi="Times New Roman" w:cs="Times New Roman"/>
          <w:sz w:val="28"/>
          <w:szCs w:val="28"/>
        </w:rPr>
        <w:t xml:space="preserve"> военнослужащи</w:t>
      </w:r>
      <w:r w:rsidR="004B56BB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вермахта</w:t>
      </w:r>
      <w:r w:rsidR="004B56B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B56BB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осле войны отремонтированные здания были приспособлены для жилых квар</w:t>
      </w:r>
      <w:r w:rsidR="004B56BB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ир, в них жили семьи 339-го им. Суворова военно-транспортного авиационного полка. </w:t>
      </w:r>
    </w:p>
    <w:p w:rsidR="00E172DD" w:rsidRDefault="00586598" w:rsidP="0058659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Сейчас на первых этажах этих зданий располагаются магазины, салоны, кафе. Вторые и третьи этажи используются под жилье. Часть дома № 16 занимает деловой центр «Воскресенский». </w:t>
      </w:r>
    </w:p>
    <w:sectPr w:rsidR="00E172DD" w:rsidSect="005F5AAC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8E2BE6"/>
    <w:rsid w:val="00084FF0"/>
    <w:rsid w:val="002C0045"/>
    <w:rsid w:val="00352521"/>
    <w:rsid w:val="004B56BB"/>
    <w:rsid w:val="00586598"/>
    <w:rsid w:val="00586D7D"/>
    <w:rsid w:val="005F5AAC"/>
    <w:rsid w:val="006668C9"/>
    <w:rsid w:val="008E2BE6"/>
    <w:rsid w:val="00A631FA"/>
    <w:rsid w:val="00A8733D"/>
    <w:rsid w:val="00AA2D56"/>
    <w:rsid w:val="00B25B55"/>
    <w:rsid w:val="00B32C42"/>
    <w:rsid w:val="00CF58EF"/>
    <w:rsid w:val="00D34D92"/>
    <w:rsid w:val="00E172DD"/>
    <w:rsid w:val="00F4727D"/>
    <w:rsid w:val="00F944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31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9</cp:revision>
  <dcterms:created xsi:type="dcterms:W3CDTF">2022-07-11T11:12:00Z</dcterms:created>
  <dcterms:modified xsi:type="dcterms:W3CDTF">2022-07-14T12:18:00Z</dcterms:modified>
</cp:coreProperties>
</file>