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BB1" w:rsidRPr="00E77D4D" w:rsidRDefault="00C93BB1" w:rsidP="00E77D4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77D4D">
        <w:rPr>
          <w:rFonts w:ascii="Times New Roman" w:hAnsi="Times New Roman"/>
          <w:b/>
          <w:sz w:val="28"/>
          <w:szCs w:val="28"/>
        </w:rPr>
        <w:t xml:space="preserve">Памятник </w:t>
      </w:r>
      <w:r w:rsidRPr="00E77D4D">
        <w:rPr>
          <w:rFonts w:ascii="Times New Roman" w:hAnsi="Times New Roman"/>
          <w:b/>
          <w:bCs/>
          <w:sz w:val="28"/>
          <w:szCs w:val="28"/>
        </w:rPr>
        <w:t>в честь героев Отечественной войны 1812 года</w:t>
      </w:r>
    </w:p>
    <w:p w:rsidR="00C93BB1" w:rsidRDefault="00C93BB1" w:rsidP="00E77D4D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</w:p>
    <w:p w:rsidR="00C93BB1" w:rsidRDefault="00C93BB1" w:rsidP="00E77D4D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Обелиск </w:t>
      </w:r>
      <w:r w:rsidRPr="00E77D4D">
        <w:rPr>
          <w:rFonts w:ascii="Times New Roman" w:hAnsi="Times New Roman"/>
          <w:bCs/>
          <w:sz w:val="28"/>
          <w:szCs w:val="28"/>
        </w:rPr>
        <w:t xml:space="preserve">в честь героев Отечественной войны </w:t>
      </w:r>
      <w:smartTag w:uri="urn:schemas-microsoft-com:office:smarttags" w:element="metricconverter">
        <w:smartTagPr>
          <w:attr w:name="ProductID" w:val="1812 г"/>
        </w:smartTagPr>
        <w:r w:rsidRPr="00E77D4D">
          <w:rPr>
            <w:rFonts w:ascii="Times New Roman" w:hAnsi="Times New Roman"/>
            <w:bCs/>
            <w:sz w:val="28"/>
            <w:szCs w:val="28"/>
          </w:rPr>
          <w:t>1812 г</w:t>
        </w:r>
      </w:smartTag>
      <w:r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был установлен в </w:t>
      </w:r>
      <w:smartTag w:uri="urn:schemas-microsoft-com:office:smarttags" w:element="metricconverter">
        <w:smartTagPr>
          <w:attr w:name="ProductID" w:val="1912 г"/>
        </w:smartTagPr>
        <w:r>
          <w:rPr>
            <w:rFonts w:ascii="Times New Roman" w:hAnsi="Times New Roman"/>
            <w:sz w:val="28"/>
            <w:szCs w:val="28"/>
          </w:rPr>
          <w:t>1912 г</w:t>
        </w:r>
      </w:smartTag>
      <w:r>
        <w:rPr>
          <w:rFonts w:ascii="Times New Roman" w:hAnsi="Times New Roman"/>
          <w:sz w:val="28"/>
          <w:szCs w:val="28"/>
        </w:rPr>
        <w:t xml:space="preserve">. в центре площади перед дворцом губернатора. Это был первый в городе памятник. Инициатором его установки выступила Витебская ученая архивная комиссия, при которой </w:t>
      </w:r>
      <w:r>
        <w:rPr>
          <w:rFonts w:ascii="Times New Roman" w:hAnsi="Times New Roman"/>
          <w:color w:val="000000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909 г"/>
        </w:smartTagPr>
        <w:r>
          <w:rPr>
            <w:rFonts w:ascii="Times New Roman" w:hAnsi="Times New Roman"/>
            <w:color w:val="000000"/>
            <w:sz w:val="28"/>
            <w:szCs w:val="28"/>
          </w:rPr>
          <w:t>1909 г</w:t>
        </w:r>
      </w:smartTag>
      <w:r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был создан особый комитет по чествованию юбилея Отечественной войны </w:t>
      </w:r>
      <w:smartTag w:uri="urn:schemas-microsoft-com:office:smarttags" w:element="metricconverter">
        <w:smartTagPr>
          <w:attr w:name="ProductID" w:val="1812 г"/>
        </w:smartTagPr>
        <w:r>
          <w:rPr>
            <w:rFonts w:ascii="Times New Roman" w:hAnsi="Times New Roman"/>
            <w:sz w:val="28"/>
            <w:szCs w:val="28"/>
          </w:rPr>
          <w:t>1812 г</w:t>
        </w:r>
      </w:smartTag>
      <w:r>
        <w:rPr>
          <w:rFonts w:ascii="Times New Roman" w:hAnsi="Times New Roman"/>
          <w:sz w:val="28"/>
          <w:szCs w:val="28"/>
        </w:rPr>
        <w:t xml:space="preserve">. </w:t>
      </w:r>
    </w:p>
    <w:p w:rsidR="00C93BB1" w:rsidRDefault="00C93BB1" w:rsidP="00E77D4D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Средства для изготовления и установки памятника (30 тысяч рублей) собирались больше года. Часть их была получена в качестве пожертвований от организаций и учреждений города, а также в качестве доходов от чтения публичных лекций. Часть  денег поступила из городской казны. </w:t>
      </w:r>
    </w:p>
    <w:p w:rsidR="00C93BB1" w:rsidRPr="00E77D4D" w:rsidRDefault="00C93BB1" w:rsidP="00E77D4D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начале </w:t>
      </w:r>
      <w:smartTag w:uri="urn:schemas-microsoft-com:office:smarttags" w:element="metricconverter">
        <w:smartTagPr>
          <w:attr w:name="ProductID" w:val="1944 г"/>
        </w:smartTagPr>
        <w:r>
          <w:rPr>
            <w:rFonts w:ascii="Times New Roman" w:hAnsi="Times New Roman"/>
            <w:sz w:val="28"/>
            <w:szCs w:val="28"/>
          </w:rPr>
          <w:t>1911 г</w:t>
        </w:r>
      </w:smartTag>
      <w:r>
        <w:rPr>
          <w:rFonts w:ascii="Times New Roman" w:hAnsi="Times New Roman"/>
          <w:sz w:val="28"/>
          <w:szCs w:val="28"/>
        </w:rPr>
        <w:t>. через Петербургское общество архитекторов был объявлен открытый конкурс</w:t>
      </w:r>
      <w:r>
        <w:t xml:space="preserve"> </w:t>
      </w:r>
      <w:r>
        <w:rPr>
          <w:rFonts w:ascii="Times New Roman" w:hAnsi="Times New Roman"/>
          <w:sz w:val="28"/>
          <w:szCs w:val="28"/>
        </w:rPr>
        <w:t xml:space="preserve">проектов памятника воинам русской армии, павшим в сражениях под Витебском в </w:t>
      </w:r>
      <w:smartTag w:uri="urn:schemas-microsoft-com:office:smarttags" w:element="metricconverter">
        <w:smartTagPr>
          <w:attr w:name="ProductID" w:val="1944 г"/>
        </w:smartTagPr>
        <w:r>
          <w:rPr>
            <w:rFonts w:ascii="Times New Roman" w:hAnsi="Times New Roman"/>
            <w:sz w:val="28"/>
            <w:szCs w:val="28"/>
          </w:rPr>
          <w:t>1812 г</w:t>
        </w:r>
      </w:smartTag>
      <w:r>
        <w:rPr>
          <w:rFonts w:ascii="Times New Roman" w:hAnsi="Times New Roman"/>
          <w:sz w:val="28"/>
          <w:szCs w:val="28"/>
        </w:rPr>
        <w:t>.</w:t>
      </w:r>
      <w:r>
        <w:t xml:space="preserve"> </w:t>
      </w:r>
      <w:r>
        <w:rPr>
          <w:rFonts w:ascii="Times New Roman" w:hAnsi="Times New Roman"/>
          <w:sz w:val="28"/>
          <w:szCs w:val="28"/>
        </w:rPr>
        <w:t xml:space="preserve">Первая премия была присуждена петербургскому архитектору Ивану Фомину. Его проект «Обелиск», как отмечала специальная комиссия, </w:t>
      </w:r>
      <w:r w:rsidRPr="00E77D4D">
        <w:rPr>
          <w:rFonts w:ascii="Times New Roman" w:hAnsi="Times New Roman"/>
          <w:sz w:val="28"/>
          <w:szCs w:val="28"/>
        </w:rPr>
        <w:t>«отличается хорошими пропорциями и отличным исполнением».</w:t>
      </w:r>
    </w:p>
    <w:p w:rsidR="00C93BB1" w:rsidRDefault="00C93BB1" w:rsidP="00E77D4D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Примечательный факт: предварительно был изготовлен и установлен на Дворцовой площади деревянный памятник, что позволило выявить недостатки спроектированного Фоминым сооружения. </w:t>
      </w:r>
    </w:p>
    <w:p w:rsidR="00C93BB1" w:rsidRDefault="00C93BB1" w:rsidP="00E77D4D">
      <w:pPr>
        <w:spacing w:after="0" w:line="24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Памятник, установленный 6 декабря </w:t>
      </w:r>
      <w:smartTag w:uri="urn:schemas-microsoft-com:office:smarttags" w:element="metricconverter">
        <w:smartTagPr>
          <w:attr w:name="ProductID" w:val="1944 г"/>
        </w:smartTagPr>
        <w:r>
          <w:rPr>
            <w:rFonts w:ascii="Times New Roman" w:hAnsi="Times New Roman"/>
            <w:sz w:val="28"/>
            <w:szCs w:val="28"/>
          </w:rPr>
          <w:t>1912 г</w:t>
        </w:r>
      </w:smartTag>
      <w:r>
        <w:rPr>
          <w:rFonts w:ascii="Times New Roman" w:hAnsi="Times New Roman"/>
          <w:sz w:val="28"/>
          <w:szCs w:val="28"/>
        </w:rPr>
        <w:t xml:space="preserve">. перед дворцом губернатора, представлял собой обелиск высотой </w:t>
      </w:r>
      <w:smartTag w:uri="urn:schemas-microsoft-com:office:smarttags" w:element="metricconverter">
        <w:smartTagPr>
          <w:attr w:name="ProductID" w:val="1944 г"/>
        </w:smartTagPr>
        <w:r>
          <w:rPr>
            <w:rFonts w:ascii="Times New Roman" w:hAnsi="Times New Roman"/>
            <w:sz w:val="28"/>
            <w:szCs w:val="28"/>
          </w:rPr>
          <w:t>26 м</w:t>
        </w:r>
      </w:smartTag>
      <w:r>
        <w:rPr>
          <w:rFonts w:ascii="Times New Roman" w:hAnsi="Times New Roman"/>
          <w:sz w:val="28"/>
          <w:szCs w:val="28"/>
        </w:rPr>
        <w:t xml:space="preserve">, состоящий из 11 блоков шлифованного финского гранита. Обелиск стоял на пьедестале, на одной из сторон которого была помещена мемориальная доска с надписью: </w:t>
      </w:r>
      <w:r>
        <w:rPr>
          <w:rFonts w:ascii="Times New Roman" w:hAnsi="Times New Roman"/>
          <w:color w:val="000000"/>
          <w:sz w:val="28"/>
          <w:szCs w:val="28"/>
        </w:rPr>
        <w:t xml:space="preserve">«Бессмертной доблести героев Отечественной войны – участников сражений под Витебском 13, 14, 15 июля и 26 октября 1812 года». На боковых сторонах пьедестала присутствовали декоративные элементы </w:t>
      </w:r>
      <w:r w:rsidR="00672DAF">
        <w:rPr>
          <w:rFonts w:ascii="Times New Roman" w:hAnsi="Times New Roman"/>
          <w:color w:val="000000"/>
          <w:sz w:val="28"/>
          <w:szCs w:val="28"/>
        </w:rPr>
        <w:t>–</w:t>
      </w:r>
      <w:r>
        <w:rPr>
          <w:rFonts w:ascii="Times New Roman" w:hAnsi="Times New Roman"/>
          <w:color w:val="000000"/>
          <w:sz w:val="28"/>
          <w:szCs w:val="28"/>
        </w:rPr>
        <w:t xml:space="preserve"> бронзовые украшения и шлемы (не сохранились). Венчал памятник двуглавый бронзовый орел на шаре (первоначально в проекте И. Фомина эта деталь отсутствовала). </w:t>
      </w:r>
    </w:p>
    <w:p w:rsidR="00C93BB1" w:rsidRPr="00E77D4D" w:rsidRDefault="00C93BB1" w:rsidP="00E77D4D">
      <w:pPr>
        <w:spacing w:after="0" w:line="240" w:lineRule="auto"/>
        <w:ind w:left="-567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Позже у основания памятника появились четыре чугунные </w:t>
      </w:r>
      <w:r w:rsidR="00672DAF">
        <w:rPr>
          <w:rFonts w:ascii="Times New Roman" w:hAnsi="Times New Roman"/>
          <w:color w:val="000000"/>
          <w:sz w:val="28"/>
          <w:szCs w:val="28"/>
        </w:rPr>
        <w:t>мортиры, отлитые в 1839 г. Вес одной мортиры – около 1000 кг.</w:t>
      </w:r>
      <w:r w:rsidRPr="002D084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22195">
        <w:rPr>
          <w:rFonts w:ascii="Times New Roman" w:hAnsi="Times New Roman"/>
          <w:color w:val="000000"/>
          <w:sz w:val="28"/>
          <w:szCs w:val="28"/>
        </w:rPr>
        <w:t xml:space="preserve">Согласно легенде, мортиры были найдены в 1920-х гг. в конюшнях </w:t>
      </w:r>
      <w:proofErr w:type="gramStart"/>
      <w:r w:rsidR="00D22195">
        <w:rPr>
          <w:rFonts w:ascii="Times New Roman" w:hAnsi="Times New Roman"/>
          <w:color w:val="000000"/>
          <w:sz w:val="28"/>
          <w:szCs w:val="28"/>
        </w:rPr>
        <w:t>при губернаторском дворце</w:t>
      </w:r>
      <w:proofErr w:type="gramEnd"/>
      <w:r w:rsidR="00D22195">
        <w:rPr>
          <w:rFonts w:ascii="Times New Roman" w:hAnsi="Times New Roman"/>
          <w:color w:val="000000"/>
          <w:sz w:val="28"/>
          <w:szCs w:val="28"/>
        </w:rPr>
        <w:t xml:space="preserve">. В довоенное время у подножия памятника лежало 29 чугунных ядер, которые, по утверждению витебских старожилов, в годы немецко-фашистской оккупации были сброшены в реку. </w:t>
      </w:r>
      <w:r w:rsidRPr="009D58CD">
        <w:rPr>
          <w:rFonts w:ascii="Times New Roman" w:hAnsi="Times New Roman"/>
          <w:sz w:val="28"/>
          <w:szCs w:val="28"/>
        </w:rPr>
        <w:t xml:space="preserve">Сам памятник </w:t>
      </w:r>
      <w:r w:rsidR="00D22195">
        <w:rPr>
          <w:rFonts w:ascii="Times New Roman" w:hAnsi="Times New Roman"/>
          <w:sz w:val="28"/>
          <w:szCs w:val="28"/>
        </w:rPr>
        <w:t xml:space="preserve">и мортиры </w:t>
      </w:r>
      <w:r w:rsidRPr="009D58CD">
        <w:rPr>
          <w:rFonts w:ascii="Times New Roman" w:hAnsi="Times New Roman"/>
          <w:sz w:val="28"/>
          <w:szCs w:val="28"/>
        </w:rPr>
        <w:t xml:space="preserve">в годы военного лихолетья </w:t>
      </w:r>
      <w:r w:rsidR="00D22195">
        <w:rPr>
          <w:rFonts w:ascii="Times New Roman" w:hAnsi="Times New Roman"/>
          <w:sz w:val="28"/>
          <w:szCs w:val="28"/>
        </w:rPr>
        <w:t xml:space="preserve">уцелели. </w:t>
      </w:r>
      <w:r>
        <w:rPr>
          <w:rFonts w:ascii="Times New Roman" w:hAnsi="Times New Roman"/>
          <w:sz w:val="28"/>
          <w:szCs w:val="28"/>
        </w:rPr>
        <w:t>С</w:t>
      </w:r>
      <w:r w:rsidRPr="009D58CD">
        <w:rPr>
          <w:rFonts w:ascii="Times New Roman" w:hAnsi="Times New Roman"/>
          <w:sz w:val="28"/>
          <w:szCs w:val="28"/>
        </w:rPr>
        <w:t>колы на граните</w:t>
      </w:r>
      <w:r w:rsidR="00D22195">
        <w:rPr>
          <w:rFonts w:ascii="Times New Roman" w:hAnsi="Times New Roman"/>
          <w:sz w:val="28"/>
          <w:szCs w:val="28"/>
        </w:rPr>
        <w:t xml:space="preserve"> обелиска</w:t>
      </w:r>
      <w:r>
        <w:rPr>
          <w:rFonts w:ascii="Times New Roman" w:hAnsi="Times New Roman"/>
          <w:sz w:val="28"/>
          <w:szCs w:val="28"/>
        </w:rPr>
        <w:t>, с</w:t>
      </w:r>
      <w:r w:rsidRPr="009D58CD">
        <w:rPr>
          <w:rFonts w:ascii="Times New Roman" w:hAnsi="Times New Roman"/>
          <w:sz w:val="28"/>
          <w:szCs w:val="28"/>
        </w:rPr>
        <w:t>охранившиеся до настоящего времени</w:t>
      </w:r>
      <w:r>
        <w:rPr>
          <w:rFonts w:ascii="Times New Roman" w:hAnsi="Times New Roman"/>
          <w:sz w:val="28"/>
          <w:szCs w:val="28"/>
        </w:rPr>
        <w:t>,</w:t>
      </w:r>
      <w:r w:rsidRPr="009D58C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напоминают о </w:t>
      </w:r>
      <w:r w:rsidRPr="009D58CD">
        <w:rPr>
          <w:rFonts w:ascii="Times New Roman" w:hAnsi="Times New Roman"/>
          <w:sz w:val="28"/>
          <w:szCs w:val="28"/>
        </w:rPr>
        <w:t>бо</w:t>
      </w:r>
      <w:r>
        <w:rPr>
          <w:rFonts w:ascii="Times New Roman" w:hAnsi="Times New Roman"/>
          <w:sz w:val="28"/>
          <w:szCs w:val="28"/>
        </w:rPr>
        <w:t>ях</w:t>
      </w:r>
      <w:r w:rsidRPr="009D58CD">
        <w:rPr>
          <w:rFonts w:ascii="Times New Roman" w:hAnsi="Times New Roman"/>
          <w:sz w:val="28"/>
          <w:szCs w:val="28"/>
        </w:rPr>
        <w:t xml:space="preserve"> за освобождение Витебска в </w:t>
      </w:r>
      <w:smartTag w:uri="urn:schemas-microsoft-com:office:smarttags" w:element="metricconverter">
        <w:smartTagPr>
          <w:attr w:name="ProductID" w:val="1944 г"/>
        </w:smartTagPr>
        <w:r w:rsidRPr="009D58CD">
          <w:rPr>
            <w:rFonts w:ascii="Times New Roman" w:hAnsi="Times New Roman"/>
            <w:sz w:val="28"/>
            <w:szCs w:val="28"/>
          </w:rPr>
          <w:t>1944 г</w:t>
        </w:r>
      </w:smartTag>
      <w:r w:rsidRPr="009D58CD">
        <w:rPr>
          <w:rFonts w:ascii="Times New Roman" w:hAnsi="Times New Roman"/>
          <w:sz w:val="28"/>
          <w:szCs w:val="28"/>
        </w:rPr>
        <w:t xml:space="preserve">.  </w:t>
      </w:r>
    </w:p>
    <w:p w:rsidR="00C93BB1" w:rsidRDefault="00C93BB1" w:rsidP="00E77D4D">
      <w:pPr>
        <w:spacing w:after="0" w:line="240" w:lineRule="auto"/>
        <w:ind w:left="-567"/>
      </w:pPr>
    </w:p>
    <w:sectPr w:rsidR="00C93BB1" w:rsidSect="00E77D4D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E2998"/>
    <w:rsid w:val="000A078E"/>
    <w:rsid w:val="000D3717"/>
    <w:rsid w:val="002020C5"/>
    <w:rsid w:val="002D0847"/>
    <w:rsid w:val="00500BB9"/>
    <w:rsid w:val="00540F68"/>
    <w:rsid w:val="00672DAF"/>
    <w:rsid w:val="00711AFB"/>
    <w:rsid w:val="009D58CD"/>
    <w:rsid w:val="00AC40BA"/>
    <w:rsid w:val="00C93BB1"/>
    <w:rsid w:val="00D22195"/>
    <w:rsid w:val="00DF077B"/>
    <w:rsid w:val="00E77D4D"/>
    <w:rsid w:val="00EE29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299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7</cp:revision>
  <dcterms:created xsi:type="dcterms:W3CDTF">2022-06-22T09:25:00Z</dcterms:created>
  <dcterms:modified xsi:type="dcterms:W3CDTF">2022-07-08T14:07:00Z</dcterms:modified>
</cp:coreProperties>
</file>