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Pr="005772E7" w:rsidRDefault="00E97402">
      <w:pPr>
        <w:pStyle w:val="Text"/>
        <w:ind w:firstLine="0"/>
        <w:rPr>
          <w:sz w:val="18"/>
          <w:szCs w:val="18"/>
        </w:rPr>
      </w:pPr>
      <w:r w:rsidRPr="005772E7">
        <w:rPr>
          <w:sz w:val="18"/>
          <w:szCs w:val="18"/>
        </w:rPr>
        <w:footnoteReference w:customMarkFollows="1" w:id="1"/>
        <w:sym w:font="Symbol" w:char="F020"/>
      </w:r>
    </w:p>
    <w:p w14:paraId="1F068198" w14:textId="1E162996" w:rsidR="00E97402" w:rsidRPr="005772E7" w:rsidRDefault="003E1449">
      <w:pPr>
        <w:pStyle w:val="Titre"/>
        <w:framePr w:wrap="notBeside"/>
      </w:pPr>
      <w:r w:rsidRPr="005772E7">
        <w:t>Outillages numériques pour les humanités : cartographie</w:t>
      </w:r>
      <w:r w:rsidR="00D54AE1" w:rsidRPr="005772E7">
        <w:t>r</w:t>
      </w:r>
      <w:r w:rsidRPr="005772E7">
        <w:t xml:space="preserve"> des réseaux d’influences</w:t>
      </w:r>
    </w:p>
    <w:p w14:paraId="57A655BF" w14:textId="67E8E1A2" w:rsidR="00E97402" w:rsidRPr="005772E7" w:rsidRDefault="003E1449">
      <w:pPr>
        <w:pStyle w:val="Authors"/>
        <w:framePr w:wrap="notBeside"/>
      </w:pPr>
      <w:r w:rsidRPr="005772E7">
        <w:t>S</w:t>
      </w:r>
      <w:r w:rsidR="00E97402" w:rsidRPr="005772E7">
        <w:t xml:space="preserve">. </w:t>
      </w:r>
      <w:r w:rsidRPr="005772E7">
        <w:t>Szoniecky</w:t>
      </w:r>
      <w:r w:rsidR="00392DBA" w:rsidRPr="005772E7">
        <w:t xml:space="preserve">, </w:t>
      </w:r>
      <w:r w:rsidRPr="005772E7">
        <w:rPr>
          <w:i/>
        </w:rPr>
        <w:t>MCF</w:t>
      </w:r>
      <w:r w:rsidR="00392DBA" w:rsidRPr="005772E7">
        <w:rPr>
          <w:i/>
        </w:rPr>
        <w:t xml:space="preserve">, </w:t>
      </w:r>
      <w:r w:rsidRPr="005772E7">
        <w:rPr>
          <w:i/>
        </w:rPr>
        <w:t>Laboratoire Paragraphe</w:t>
      </w:r>
      <w:r w:rsidR="007E6164">
        <w:rPr>
          <w:rStyle w:val="MemberType"/>
        </w:rPr>
        <w:t xml:space="preserve"> - Paris 8</w:t>
      </w:r>
      <w:r w:rsidR="00E97402" w:rsidRPr="005772E7">
        <w:t xml:space="preserve">, </w:t>
      </w:r>
      <w:r w:rsidRPr="005772E7">
        <w:t>M</w:t>
      </w:r>
      <w:r w:rsidR="00E97402" w:rsidRPr="005772E7">
        <w:t xml:space="preserve">. </w:t>
      </w:r>
      <w:r w:rsidRPr="005772E7">
        <w:t>Lou</w:t>
      </w:r>
      <w:r w:rsidR="00CD7E9C" w:rsidRPr="005772E7">
        <w:t>â</w:t>
      </w:r>
      <w:r w:rsidRPr="005772E7">
        <w:t>pre</w:t>
      </w:r>
      <w:r w:rsidR="00E97402" w:rsidRPr="005772E7">
        <w:t xml:space="preserve">, </w:t>
      </w:r>
      <w:r w:rsidR="00E97402" w:rsidRPr="005772E7">
        <w:rPr>
          <w:rStyle w:val="MemberType"/>
        </w:rPr>
        <w:t>M</w:t>
      </w:r>
      <w:r w:rsidRPr="005772E7">
        <w:rPr>
          <w:rStyle w:val="MemberType"/>
        </w:rPr>
        <w:t>CF</w:t>
      </w:r>
      <w:r w:rsidR="00E97402" w:rsidRPr="005772E7">
        <w:rPr>
          <w:rStyle w:val="MemberType"/>
        </w:rPr>
        <w:t xml:space="preserve">, </w:t>
      </w:r>
      <w:r w:rsidR="007E6164">
        <w:rPr>
          <w:rStyle w:val="MemberType"/>
        </w:rPr>
        <w:t xml:space="preserve">CERILAC - </w:t>
      </w:r>
      <w:r w:rsidR="007E6164" w:rsidRPr="007E6164">
        <w:rPr>
          <w:rStyle w:val="MemberType"/>
        </w:rPr>
        <w:t>Paris VII</w:t>
      </w:r>
    </w:p>
    <w:p w14:paraId="23345CB3" w14:textId="690D0E4F" w:rsidR="00E97402" w:rsidRPr="005772E7" w:rsidRDefault="003E1449">
      <w:pPr>
        <w:pStyle w:val="Abstract"/>
      </w:pPr>
      <w:r w:rsidRPr="005772E7">
        <w:rPr>
          <w:i/>
          <w:iCs/>
        </w:rPr>
        <w:t xml:space="preserve">Résumé </w:t>
      </w:r>
      <w:r w:rsidR="00E97402" w:rsidRPr="005772E7">
        <w:t>—</w:t>
      </w:r>
      <w:r w:rsidRPr="005772E7">
        <w:t xml:space="preserve"> Cet article présente les outils numériques utilisés pour cartographier </w:t>
      </w:r>
      <w:r w:rsidR="00A96DD1" w:rsidRPr="005772E7">
        <w:t>d</w:t>
      </w:r>
      <w:r w:rsidRPr="005772E7">
        <w:t xml:space="preserve">es réseaux d’influences entre littérature et biologie au XIXe siècle. </w:t>
      </w:r>
      <w:r w:rsidR="00977BE7" w:rsidRPr="005772E7">
        <w:t xml:space="preserve">Dans le cadre du projet ANR </w:t>
      </w:r>
      <w:r w:rsidR="00977BE7" w:rsidRPr="005772E7">
        <w:rPr>
          <w:i/>
        </w:rPr>
        <w:t>Biolographes</w:t>
      </w:r>
      <w:r w:rsidR="00977BE7" w:rsidRPr="005772E7">
        <w:t xml:space="preserve"> réunissant des chercheurs français et allemands</w:t>
      </w:r>
      <w:r w:rsidR="00A96DD1" w:rsidRPr="005772E7">
        <w:t>.</w:t>
      </w:r>
      <w:r w:rsidR="00977BE7" w:rsidRPr="005772E7">
        <w:t xml:space="preserve"> </w:t>
      </w:r>
      <w:r w:rsidR="00A96DD1" w:rsidRPr="005772E7">
        <w:t>N</w:t>
      </w:r>
      <w:r w:rsidR="00977BE7" w:rsidRPr="005772E7">
        <w:t>ous avons testé des outils existants et développé un prototype d’application Web pour la modélisation des influences.</w:t>
      </w:r>
      <w:r w:rsidR="00D5536F" w:rsidRPr="005772E7">
        <w:t xml:space="preserve"> </w:t>
      </w:r>
      <w:r w:rsidR="00977BE7" w:rsidRPr="005772E7">
        <w:t xml:space="preserve">Les </w:t>
      </w:r>
      <w:r w:rsidR="00D54AE1" w:rsidRPr="005772E7">
        <w:t xml:space="preserve">expérimentations ont montré l’utilité des outils existants pour </w:t>
      </w:r>
      <w:r w:rsidR="0035029B" w:rsidRPr="005772E7">
        <w:t xml:space="preserve">rapidement </w:t>
      </w:r>
      <w:r w:rsidR="00D54AE1" w:rsidRPr="005772E7">
        <w:t>constituer des données et les explorer à travers de visualisations cartographique</w:t>
      </w:r>
      <w:r w:rsidR="00A96DD1" w:rsidRPr="005772E7">
        <w:t>s</w:t>
      </w:r>
      <w:r w:rsidR="00D54AE1" w:rsidRPr="005772E7">
        <w:t xml:space="preserve">. </w:t>
      </w:r>
      <w:r w:rsidR="0035029B" w:rsidRPr="005772E7">
        <w:t>Mais p</w:t>
      </w:r>
      <w:r w:rsidR="00D54AE1" w:rsidRPr="005772E7">
        <w:t>our optimiser l’expression, la diffusion et l’interopérabilité des interprétations faite par les chercheurs, nous avons développé un prototype pour modéliser des points de vue sous la forme de monades numériques.</w:t>
      </w:r>
    </w:p>
    <w:p w14:paraId="2AD5107A" w14:textId="77777777" w:rsidR="00E97402" w:rsidRPr="005772E7" w:rsidRDefault="00E97402"/>
    <w:p w14:paraId="4AE5DCCE" w14:textId="4BA2755B" w:rsidR="00E97402" w:rsidRPr="005772E7" w:rsidRDefault="00D54AE1">
      <w:pPr>
        <w:pStyle w:val="IndexTerms"/>
      </w:pPr>
      <w:bookmarkStart w:id="0" w:name="PointTmp"/>
      <w:r w:rsidRPr="005772E7">
        <w:rPr>
          <w:i/>
          <w:iCs/>
        </w:rPr>
        <w:t>Mots clefs</w:t>
      </w:r>
      <w:r w:rsidR="00E97402" w:rsidRPr="005772E7">
        <w:t>—</w:t>
      </w:r>
      <w:r w:rsidRPr="005772E7">
        <w:t xml:space="preserve"> humanité numérique, modélisation, influence, monade, écosystème d’information. </w:t>
      </w:r>
    </w:p>
    <w:p w14:paraId="6F54A56C" w14:textId="77777777" w:rsidR="00E97402" w:rsidRPr="005772E7" w:rsidRDefault="00E97402"/>
    <w:bookmarkEnd w:id="0"/>
    <w:p w14:paraId="1D5B113B" w14:textId="77777777" w:rsidR="00E97402" w:rsidRPr="005772E7" w:rsidRDefault="00E97402">
      <w:pPr>
        <w:pStyle w:val="Titre1"/>
      </w:pPr>
      <w:r w:rsidRPr="005772E7">
        <w:t>I</w:t>
      </w:r>
      <w:r w:rsidRPr="005772E7">
        <w:rPr>
          <w:sz w:val="16"/>
          <w:szCs w:val="16"/>
        </w:rPr>
        <w:t>NTRODUCTION</w:t>
      </w:r>
    </w:p>
    <w:p w14:paraId="49B0B49D" w14:textId="0E0A7EB0" w:rsidR="00E97402" w:rsidRPr="005772E7" w:rsidRDefault="009A45C9">
      <w:pPr>
        <w:pStyle w:val="Text"/>
        <w:keepNext/>
        <w:framePr w:dropCap="drop" w:lines="2" w:wrap="auto" w:vAnchor="text" w:hAnchor="text"/>
        <w:spacing w:line="480" w:lineRule="exact"/>
        <w:ind w:firstLine="0"/>
        <w:rPr>
          <w:smallCaps/>
          <w:position w:val="-3"/>
          <w:sz w:val="56"/>
          <w:szCs w:val="56"/>
        </w:rPr>
      </w:pPr>
      <w:r w:rsidRPr="005772E7">
        <w:rPr>
          <w:position w:val="-3"/>
          <w:sz w:val="56"/>
          <w:szCs w:val="56"/>
        </w:rPr>
        <w:t>L</w:t>
      </w:r>
    </w:p>
    <w:p w14:paraId="37C2BA98" w14:textId="43839592" w:rsidR="0038000D" w:rsidRPr="005772E7" w:rsidRDefault="009A45C9">
      <w:pPr>
        <w:pStyle w:val="Text"/>
        <w:ind w:firstLine="0"/>
      </w:pPr>
      <w:r w:rsidRPr="005772E7">
        <w:rPr>
          <w:smallCaps/>
        </w:rPr>
        <w:t>‘usage</w:t>
      </w:r>
      <w:r w:rsidR="00E97402" w:rsidRPr="005772E7">
        <w:t xml:space="preserve"> </w:t>
      </w:r>
      <w:r w:rsidRPr="005772E7">
        <w:t>des outils numériques dans le cadre des recherches en sciences humaines</w:t>
      </w:r>
      <w:r w:rsidR="00202798" w:rsidRPr="005772E7">
        <w:t xml:space="preserve"> et plus spécifiquement des humanités (littérature, histoire, philosophie</w:t>
      </w:r>
      <w:r w:rsidR="00691FE6" w:rsidRPr="005772E7">
        <w:t>…</w:t>
      </w:r>
      <w:r w:rsidR="00202798" w:rsidRPr="005772E7">
        <w:t>)</w:t>
      </w:r>
      <w:r w:rsidRPr="005772E7">
        <w:t xml:space="preserve"> </w:t>
      </w:r>
      <w:r w:rsidR="00202798" w:rsidRPr="005772E7">
        <w:t>devient</w:t>
      </w:r>
      <w:r w:rsidRPr="005772E7">
        <w:t xml:space="preserve"> depuis quelques années un impératif pour gérer les quantités de plus en plus importante</w:t>
      </w:r>
      <w:r w:rsidR="00691FE6" w:rsidRPr="005772E7">
        <w:t>s</w:t>
      </w:r>
      <w:r w:rsidRPr="005772E7">
        <w:t xml:space="preserve"> d’information</w:t>
      </w:r>
      <w:r w:rsidR="00691FE6" w:rsidRPr="005772E7">
        <w:t xml:space="preserve"> rendues disponibles par l’ouverture des dépôts d’archives numérisées</w:t>
      </w:r>
      <w:r w:rsidR="00A96DD1" w:rsidRPr="005772E7">
        <w:t xml:space="preserve">. </w:t>
      </w:r>
      <w:r w:rsidR="00AB3D73">
        <w:t>La constitution de c</w:t>
      </w:r>
      <w:r w:rsidR="005677BA">
        <w:t>es archives numériques</w:t>
      </w:r>
      <w:r w:rsidR="00691FE6" w:rsidRPr="005772E7">
        <w:t xml:space="preserve"> ouvre souvent la porte </w:t>
      </w:r>
      <w:r w:rsidR="006E1735" w:rsidRPr="005772E7">
        <w:t>aux</w:t>
      </w:r>
      <w:r w:rsidR="00691FE6" w:rsidRPr="005772E7">
        <w:t xml:space="preserve"> financements</w:t>
      </w:r>
      <w:r w:rsidR="006E1735" w:rsidRPr="005772E7">
        <w:t xml:space="preserve"> pour des études qui sans la dimension « numérique » auraient bien moins d’écho chez les financeurs. </w:t>
      </w:r>
      <w:r w:rsidR="00A96DD1" w:rsidRPr="005772E7">
        <w:t>De fait, l</w:t>
      </w:r>
      <w:r w:rsidR="00691FE6" w:rsidRPr="005772E7">
        <w:t xml:space="preserve">es outils informatiques prennent une place prépondérante </w:t>
      </w:r>
      <w:r w:rsidR="006E1735" w:rsidRPr="005772E7">
        <w:t>à chaque étape du travail scientifique : définition des</w:t>
      </w:r>
      <w:r w:rsidR="00691FE6" w:rsidRPr="005772E7">
        <w:t xml:space="preserve"> sources</w:t>
      </w:r>
      <w:r w:rsidR="006E1735" w:rsidRPr="005772E7">
        <w:t>, méthodologie d’analyse, édition et diffusion des documents de recherche</w:t>
      </w:r>
      <w:r w:rsidR="008C3009" w:rsidRPr="005772E7">
        <w:t>…</w:t>
      </w:r>
    </w:p>
    <w:p w14:paraId="1B0DBD02" w14:textId="362B9D19" w:rsidR="00E97402" w:rsidRDefault="0038000D" w:rsidP="0021761F">
      <w:pPr>
        <w:pStyle w:val="Text"/>
      </w:pPr>
      <w:r w:rsidRPr="005772E7">
        <w:t>Parmi l</w:t>
      </w:r>
      <w:r w:rsidR="008C3009" w:rsidRPr="005772E7">
        <w:t xml:space="preserve">e vaste </w:t>
      </w:r>
      <w:r w:rsidRPr="005772E7">
        <w:t xml:space="preserve">outillage numérique mis à disposition des chercheurs, nous nous sommes intéressé </w:t>
      </w:r>
      <w:r w:rsidR="008C3009" w:rsidRPr="005772E7">
        <w:t xml:space="preserve">aux outils de visualisation, plus particulièrement ceux permettant de représenter des réseaux d’influences. </w:t>
      </w:r>
      <w:r w:rsidR="00202798" w:rsidRPr="005772E7">
        <w:t>D</w:t>
      </w:r>
      <w:r w:rsidR="009A45C9" w:rsidRPr="005772E7">
        <w:t>ans un premier temps</w:t>
      </w:r>
      <w:r w:rsidR="008C3009" w:rsidRPr="005772E7">
        <w:t>, nous avons expérimenté des</w:t>
      </w:r>
      <w:r w:rsidR="009A45C9" w:rsidRPr="005772E7">
        <w:t xml:space="preserve"> outils disponibles sur le Web en </w:t>
      </w:r>
      <w:r w:rsidR="008C3009" w:rsidRPr="005772E7">
        <w:t xml:space="preserve">nous interrogeant sur </w:t>
      </w:r>
      <w:r w:rsidR="009A45C9" w:rsidRPr="005772E7">
        <w:t xml:space="preserve">leurs efficacités et leurs limites. </w:t>
      </w:r>
      <w:r w:rsidR="008C3009" w:rsidRPr="005772E7">
        <w:t>A partir de ces analyses</w:t>
      </w:r>
      <w:r w:rsidR="002E6DAA" w:rsidRPr="005772E7">
        <w:t xml:space="preserve"> qui seront présentées dans la première partie de ce document</w:t>
      </w:r>
      <w:r w:rsidR="008C3009" w:rsidRPr="005772E7">
        <w:t xml:space="preserve">, </w:t>
      </w:r>
      <w:r w:rsidR="002E6DAA" w:rsidRPr="005772E7">
        <w:t xml:space="preserve">il </w:t>
      </w:r>
      <w:r w:rsidR="009A45C9" w:rsidRPr="005772E7">
        <w:t>nous</w:t>
      </w:r>
      <w:r w:rsidR="002E6DAA" w:rsidRPr="005772E7">
        <w:t xml:space="preserve"> est apparu qu’il était nécessaire de</w:t>
      </w:r>
      <w:r w:rsidR="00AB30BA" w:rsidRPr="005772E7">
        <w:t xml:space="preserve"> fournir aux chercheurs un outil</w:t>
      </w:r>
      <w:r w:rsidR="002E6DAA" w:rsidRPr="005772E7">
        <w:t xml:space="preserve"> </w:t>
      </w:r>
      <w:r w:rsidR="0035029B" w:rsidRPr="005772E7">
        <w:t>plus efficace pour comparer les différents points de vue qui s’exprime sur un même objet de recherche</w:t>
      </w:r>
      <w:r w:rsidR="002E6DAA" w:rsidRPr="005772E7">
        <w:t xml:space="preserve">. </w:t>
      </w:r>
      <w:r w:rsidR="00AB30BA" w:rsidRPr="005772E7">
        <w:t xml:space="preserve">Pour ce faire nous conçu un prototype </w:t>
      </w:r>
      <w:r w:rsidR="009A45C9" w:rsidRPr="005772E7">
        <w:t xml:space="preserve">pour modéliser </w:t>
      </w:r>
      <w:r w:rsidR="00AB3D73">
        <w:t>les</w:t>
      </w:r>
      <w:r w:rsidR="009A45C9" w:rsidRPr="005772E7">
        <w:t xml:space="preserve"> points de vue </w:t>
      </w:r>
      <w:r w:rsidR="00AB3D73">
        <w:t>des chercheurs sous la forme d’un réseau de relations spatialisées et temporalisées entre des documents, des acteurs et des concepts.</w:t>
      </w:r>
      <w:r w:rsidR="00AB30BA" w:rsidRPr="005772E7">
        <w:t xml:space="preserve"> Après avoir présenté ce prototype dans la deuxième partie de ce document, nous discuterons dans une troisième partie, des limites de notre approche et de ces éventuels dépassements par </w:t>
      </w:r>
      <w:r w:rsidR="00AB3D73">
        <w:t xml:space="preserve">l’utilisation d’une méthode générique d’analyse des écosystèmes d’information par modélisation de </w:t>
      </w:r>
      <w:r w:rsidR="00AB3D73" w:rsidRPr="005772E7">
        <w:t>monades numérique</w:t>
      </w:r>
      <w:r w:rsidR="00AB3D73">
        <w:t xml:space="preserve">s et par  </w:t>
      </w:r>
      <w:r w:rsidR="00AB30BA" w:rsidRPr="005772E7">
        <w:t>la mise en place de processus d’intelligence collective</w:t>
      </w:r>
      <w:r w:rsidR="00CE6B88">
        <w:t xml:space="preserve"> compris comme :</w:t>
      </w:r>
    </w:p>
    <w:p w14:paraId="4C4BC8EC" w14:textId="1AEE7177" w:rsidR="00CE6B88" w:rsidRPr="005772E7" w:rsidRDefault="009A78FB" w:rsidP="009A78FB">
      <w:pPr>
        <w:pStyle w:val="Citation"/>
      </w:pPr>
      <w:r>
        <w:t>« </w:t>
      </w:r>
      <w:r w:rsidR="00CE6B88">
        <w:t>la capacité des groupes humains à collaborer sur le plan intellectuel pour créer, innover et inventer. Cette capacité peut-être appliquée à n'importe quelle échelle, des petits groupes de travail jusqu'à l'espèce humaine en passant par</w:t>
      </w:r>
      <w:r>
        <w:t xml:space="preserve"> des réseaux de toutes tailles. »</w:t>
      </w:r>
      <w:r w:rsidR="00CE6B88">
        <w:t xml:space="preserve"> [</w:t>
      </w:r>
      <w:r w:rsidR="001F4E23">
        <w:t>11</w:t>
      </w:r>
      <w:bookmarkStart w:id="1" w:name="_GoBack"/>
      <w:bookmarkEnd w:id="1"/>
      <w:r w:rsidR="002A24A4">
        <w:t>,</w:t>
      </w:r>
      <w:r w:rsidR="00CE6B88">
        <w:t xml:space="preserve"> p. 105</w:t>
      </w:r>
      <w:r w:rsidR="002A24A4">
        <w:t>]</w:t>
      </w:r>
    </w:p>
    <w:p w14:paraId="42716B1E" w14:textId="77777777" w:rsidR="008E66D6" w:rsidRPr="005772E7" w:rsidRDefault="008E66D6" w:rsidP="00AC6FC5">
      <w:pPr>
        <w:pStyle w:val="Titre1"/>
      </w:pPr>
      <w:r w:rsidRPr="005772E7">
        <w:t>Outils de visualisation et d’édition de réseaux d’influences</w:t>
      </w:r>
    </w:p>
    <w:p w14:paraId="142732F2" w14:textId="582F06C3" w:rsidR="008E66D6" w:rsidRPr="005772E7" w:rsidRDefault="003E1449" w:rsidP="0021761F">
      <w:pPr>
        <w:pStyle w:val="Text"/>
      </w:pPr>
      <w:r w:rsidRPr="005772E7">
        <w:t xml:space="preserve">Dans le cadre du </w:t>
      </w:r>
      <w:r w:rsidR="00374629" w:rsidRPr="005772E7">
        <w:t>p</w:t>
      </w:r>
      <w:r w:rsidRPr="005772E7">
        <w:t>rojet ANR Biolographe</w:t>
      </w:r>
      <w:r w:rsidR="00B6560D">
        <w:t>s</w:t>
      </w:r>
      <w:r w:rsidRPr="005772E7">
        <w:t xml:space="preserve"> réunissant des chercheurs français et allemands, nous avons </w:t>
      </w:r>
      <w:r w:rsidR="00A82423" w:rsidRPr="005772E7">
        <w:t xml:space="preserve">pour objectif de représenter les réseaux d’influences entre littérature et </w:t>
      </w:r>
      <w:r w:rsidR="00374629" w:rsidRPr="005772E7">
        <w:t>biologie en Europe au XIXe sièc</w:t>
      </w:r>
      <w:r w:rsidR="00A82423" w:rsidRPr="005772E7">
        <w:t>l</w:t>
      </w:r>
      <w:r w:rsidR="00374629" w:rsidRPr="005772E7">
        <w:t>e</w:t>
      </w:r>
      <w:r w:rsidR="00A82423" w:rsidRPr="005772E7">
        <w:t>.</w:t>
      </w:r>
    </w:p>
    <w:p w14:paraId="3EDA279C" w14:textId="5AE17CE4" w:rsidR="008E66D6" w:rsidRPr="005772E7" w:rsidRDefault="00374629" w:rsidP="0021761F">
      <w:pPr>
        <w:pStyle w:val="Text"/>
      </w:pPr>
      <w:r w:rsidRPr="005772E7">
        <w:t>Pour mener à bien ce</w:t>
      </w:r>
      <w:r w:rsidR="008E66D6" w:rsidRPr="005772E7">
        <w:t xml:space="preserve"> projet, nous avons dans un premier </w:t>
      </w:r>
      <w:r w:rsidR="00A82423" w:rsidRPr="005772E7">
        <w:t>testé des outils disponibles sur le Web</w:t>
      </w:r>
      <w:r w:rsidRPr="005772E7">
        <w:t xml:space="preserve"> avec </w:t>
      </w:r>
      <w:r w:rsidR="008E66D6" w:rsidRPr="005772E7">
        <w:t xml:space="preserve">les données d’un tableur conçu par Muriel Louâpre </w:t>
      </w:r>
      <w:r w:rsidR="00A82423" w:rsidRPr="005772E7">
        <w:t>dans le cadre de ces recherches sur la biographie</w:t>
      </w:r>
      <w:r w:rsidR="008E66D6" w:rsidRPr="005772E7">
        <w:t xml:space="preserve"> de Jules Michelet.</w:t>
      </w:r>
    </w:p>
    <w:p w14:paraId="522E6044" w14:textId="77777777" w:rsidR="008E66D6" w:rsidRPr="005772E7" w:rsidRDefault="008E66D6" w:rsidP="00AC6FC5">
      <w:pPr>
        <w:pStyle w:val="Titre2"/>
      </w:pPr>
      <w:r w:rsidRPr="005772E7">
        <w:t>Google Fusion</w:t>
      </w:r>
    </w:p>
    <w:p w14:paraId="582FED50" w14:textId="77777777" w:rsidR="008E66D6" w:rsidRPr="005772E7" w:rsidRDefault="008E66D6" w:rsidP="0021761F">
      <w:pPr>
        <w:pStyle w:val="Text"/>
      </w:pPr>
      <w:r w:rsidRPr="005772E7">
        <w:t>L’outil Google fusion</w:t>
      </w:r>
      <w:r w:rsidRPr="00B6560D">
        <w:rPr>
          <w:rStyle w:val="Marquenotebasdepage"/>
        </w:rPr>
        <w:footnoteReference w:id="2"/>
      </w:r>
      <w:r w:rsidRPr="005772E7">
        <w:t xml:space="preserve"> nous a permis de consolider les données issues du tableur et de tester plusieurs modes de représentation. Grâce à cet outil, il est assez facile de « jouer » avec les données pour tester la pertinence des représentations.</w:t>
      </w:r>
    </w:p>
    <w:p w14:paraId="41B00362" w14:textId="07578002" w:rsidR="008E66D6" w:rsidRPr="005772E7" w:rsidRDefault="00374629" w:rsidP="00D175D7">
      <w:r w:rsidRPr="005772E7">
        <w:rPr>
          <w:noProof/>
          <w:lang w:eastAsia="fr-FR"/>
        </w:rPr>
        <w:drawing>
          <wp:inline distT="0" distB="0" distL="0" distR="0" wp14:anchorId="345DC957" wp14:editId="75124005">
            <wp:extent cx="2529483" cy="2055707"/>
            <wp:effectExtent l="0" t="0" r="1079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FusionCarte.png"/>
                    <pic:cNvPicPr/>
                  </pic:nvPicPr>
                  <pic:blipFill>
                    <a:blip r:embed="rId9">
                      <a:extLst>
                        <a:ext uri="{28A0092B-C50C-407E-A947-70E740481C1C}">
                          <a14:useLocalDpi xmlns:a14="http://schemas.microsoft.com/office/drawing/2010/main" val="0"/>
                        </a:ext>
                      </a:extLst>
                    </a:blip>
                    <a:stretch>
                      <a:fillRect/>
                    </a:stretch>
                  </pic:blipFill>
                  <pic:spPr>
                    <a:xfrm>
                      <a:off x="0" y="0"/>
                      <a:ext cx="2531690" cy="2057501"/>
                    </a:xfrm>
                    <a:prstGeom prst="rect">
                      <a:avLst/>
                    </a:prstGeom>
                  </pic:spPr>
                </pic:pic>
              </a:graphicData>
            </a:graphic>
          </wp:inline>
        </w:drawing>
      </w:r>
    </w:p>
    <w:p w14:paraId="187EA0F8" w14:textId="77777777" w:rsidR="008E66D6" w:rsidRPr="005772E7" w:rsidRDefault="008E66D6" w:rsidP="008E66D6">
      <w:pPr>
        <w:pStyle w:val="Lgende"/>
      </w:pPr>
      <w:r w:rsidRPr="005772E7">
        <w:t xml:space="preserve">Figure </w:t>
      </w:r>
      <w:r w:rsidRPr="005772E7">
        <w:fldChar w:fldCharType="begin"/>
      </w:r>
      <w:r w:rsidRPr="005772E7">
        <w:instrText xml:space="preserve"> SEQ Figure \* ARABIC </w:instrText>
      </w:r>
      <w:r w:rsidRPr="005772E7">
        <w:fldChar w:fldCharType="separate"/>
      </w:r>
      <w:r w:rsidR="00F64376">
        <w:rPr>
          <w:noProof/>
        </w:rPr>
        <w:t>1</w:t>
      </w:r>
      <w:r w:rsidRPr="005772E7">
        <w:rPr>
          <w:noProof/>
        </w:rPr>
        <w:fldChar w:fldCharType="end"/>
      </w:r>
      <w:r w:rsidRPr="005772E7">
        <w:t xml:space="preserve"> : carte des lieux fréquentés par Jules Michelet</w:t>
      </w:r>
    </w:p>
    <w:p w14:paraId="4CF1FFD1" w14:textId="77777777" w:rsidR="008E66D6" w:rsidRPr="005772E7" w:rsidRDefault="008E66D6" w:rsidP="0021761F">
      <w:pPr>
        <w:pStyle w:val="Text"/>
      </w:pPr>
      <w:r w:rsidRPr="005772E7">
        <w:lastRenderedPageBreak/>
        <w:t>Cette carte montre les lieux fréquentés par Jules Michelet ainsi que l’intensité de ces fréquentations : plus le lieu est brillant et rouge, plus le lieu est fréquenté. L’intérêt de cette carte et d’évaluer rapidement les zones d’activités de cette personnes ou au contraire les endroits qu’elle n’a pas fréquentés.</w:t>
      </w:r>
    </w:p>
    <w:p w14:paraId="7AEFD7D4" w14:textId="77777777" w:rsidR="008E66D6" w:rsidRPr="005772E7" w:rsidRDefault="008E66D6" w:rsidP="0021761F">
      <w:pPr>
        <w:pStyle w:val="Text"/>
      </w:pPr>
      <w:r w:rsidRPr="005772E7">
        <w:t xml:space="preserve">La représentation suivante montre les relations entre le type et le lieu du séjour. </w:t>
      </w:r>
    </w:p>
    <w:p w14:paraId="03DE7B2D" w14:textId="77777777" w:rsidR="00A82423" w:rsidRPr="005772E7" w:rsidRDefault="00A82423" w:rsidP="008E66D6"/>
    <w:p w14:paraId="5E37D73A" w14:textId="5BE4C170" w:rsidR="008E66D6" w:rsidRPr="005772E7" w:rsidRDefault="005772E7" w:rsidP="008E66D6">
      <w:pPr>
        <w:keepNext/>
      </w:pPr>
      <w:r w:rsidRPr="005772E7">
        <w:rPr>
          <w:noProof/>
          <w:lang w:eastAsia="fr-FR"/>
        </w:rPr>
        <w:drawing>
          <wp:inline distT="0" distB="0" distL="0" distR="0" wp14:anchorId="71DDC07F" wp14:editId="15A2F987">
            <wp:extent cx="3200400" cy="25990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FusionReseau.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2599055"/>
                    </a:xfrm>
                    <a:prstGeom prst="rect">
                      <a:avLst/>
                    </a:prstGeom>
                  </pic:spPr>
                </pic:pic>
              </a:graphicData>
            </a:graphic>
          </wp:inline>
        </w:drawing>
      </w:r>
    </w:p>
    <w:p w14:paraId="1F48A59D" w14:textId="77777777" w:rsidR="008E66D6" w:rsidRPr="005772E7" w:rsidRDefault="008E66D6" w:rsidP="008E66D6">
      <w:pPr>
        <w:pStyle w:val="Lgende"/>
      </w:pPr>
      <w:r w:rsidRPr="005772E7">
        <w:t xml:space="preserve">Figure </w:t>
      </w:r>
      <w:r w:rsidRPr="005772E7">
        <w:fldChar w:fldCharType="begin"/>
      </w:r>
      <w:r w:rsidRPr="005772E7">
        <w:instrText xml:space="preserve"> SEQ Figure \* ARABIC </w:instrText>
      </w:r>
      <w:r w:rsidRPr="005772E7">
        <w:fldChar w:fldCharType="separate"/>
      </w:r>
      <w:r w:rsidR="00F64376">
        <w:rPr>
          <w:noProof/>
        </w:rPr>
        <w:t>2</w:t>
      </w:r>
      <w:r w:rsidRPr="005772E7">
        <w:rPr>
          <w:noProof/>
        </w:rPr>
        <w:fldChar w:fldCharType="end"/>
      </w:r>
      <w:r w:rsidRPr="005772E7">
        <w:t xml:space="preserve"> : Relation entre les types et les lieux de séjour</w:t>
      </w:r>
    </w:p>
    <w:p w14:paraId="284B63BF" w14:textId="19D852A3" w:rsidR="005772E7" w:rsidRPr="005772E7" w:rsidRDefault="005772E7" w:rsidP="0021761F">
      <w:pPr>
        <w:pStyle w:val="Text"/>
      </w:pPr>
      <w:r w:rsidRPr="005772E7">
        <w:t>Ce premier travail de visualisation fait prendre conscience au</w:t>
      </w:r>
      <w:r w:rsidR="00B6560D">
        <w:t>x</w:t>
      </w:r>
      <w:r w:rsidRPr="005772E7">
        <w:t xml:space="preserve"> chercheur</w:t>
      </w:r>
      <w:r w:rsidR="00B6560D">
        <w:t>s</w:t>
      </w:r>
      <w:r w:rsidRPr="005772E7">
        <w:t xml:space="preserve"> des incohérences dans </w:t>
      </w:r>
      <w:r w:rsidR="00B6560D">
        <w:t>l</w:t>
      </w:r>
      <w:r w:rsidRPr="005772E7">
        <w:t>es données, n</w:t>
      </w:r>
      <w:r>
        <w:t>otamment en terme de doublons,</w:t>
      </w:r>
      <w:r w:rsidRPr="005772E7">
        <w:t xml:space="preserve"> d’informations inexploitable</w:t>
      </w:r>
      <w:r>
        <w:t>s ou d’ambiguïté dans le choix des catégories</w:t>
      </w:r>
      <w:r w:rsidRPr="005772E7">
        <w:t>.</w:t>
      </w:r>
      <w:r>
        <w:t xml:space="preserve"> Par exemple, il a fallut expliciter la différence entre « voyage » et « séjour » pour comprendre qu’il était question de durée du déplacement et de récurrence de ceux-ci.</w:t>
      </w:r>
    </w:p>
    <w:p w14:paraId="41062DD5" w14:textId="77777777" w:rsidR="008E66D6" w:rsidRPr="005772E7" w:rsidRDefault="008E66D6" w:rsidP="00AC6FC5">
      <w:pPr>
        <w:pStyle w:val="Titre2"/>
      </w:pPr>
      <w:r w:rsidRPr="005772E7">
        <w:t>Palladio</w:t>
      </w:r>
    </w:p>
    <w:p w14:paraId="25192E41" w14:textId="1DED4B68" w:rsidR="008E66D6" w:rsidRDefault="008E66D6" w:rsidP="0021761F">
      <w:pPr>
        <w:pStyle w:val="Text"/>
      </w:pPr>
      <w:r w:rsidRPr="005772E7">
        <w:t>De même que Google Fusion, Palladio</w:t>
      </w:r>
      <w:r w:rsidR="00044DA2" w:rsidRPr="00B6560D">
        <w:rPr>
          <w:rStyle w:val="Marquenotebasdepage"/>
        </w:rPr>
        <w:footnoteReference w:id="3"/>
      </w:r>
      <w:r w:rsidRPr="005772E7">
        <w:t xml:space="preserve"> permet de tester des représentations à partir d’un jeu de données. On retrouve les mêmes type</w:t>
      </w:r>
      <w:r w:rsidR="005772E7">
        <w:t>s</w:t>
      </w:r>
      <w:r w:rsidRPr="005772E7">
        <w:t xml:space="preserve"> de représentation par carte et en réseau avec la </w:t>
      </w:r>
      <w:r w:rsidR="0048039E">
        <w:t xml:space="preserve">fonctionnalité supplémentaire </w:t>
      </w:r>
      <w:r w:rsidRPr="005772E7">
        <w:t>d’associer une chronologie pour l’exploration des données.</w:t>
      </w:r>
    </w:p>
    <w:p w14:paraId="372BD866" w14:textId="77777777" w:rsidR="005772E7" w:rsidRPr="005772E7" w:rsidRDefault="005772E7" w:rsidP="00A82423">
      <w:pPr>
        <w:pStyle w:val="Text"/>
        <w:ind w:firstLine="0"/>
      </w:pPr>
    </w:p>
    <w:p w14:paraId="34F42E74" w14:textId="4BE5EA5C" w:rsidR="00A82423" w:rsidRPr="005772E7" w:rsidRDefault="005772E7" w:rsidP="00A82423">
      <w:pPr>
        <w:pStyle w:val="Text"/>
        <w:ind w:firstLine="0"/>
      </w:pPr>
      <w:r>
        <w:rPr>
          <w:noProof/>
          <w:lang w:eastAsia="fr-FR"/>
        </w:rPr>
        <w:drawing>
          <wp:inline distT="0" distB="0" distL="0" distR="0" wp14:anchorId="4E5C9766" wp14:editId="2DAF3FB5">
            <wp:extent cx="3200400" cy="18154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ladio.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815465"/>
                    </a:xfrm>
                    <a:prstGeom prst="rect">
                      <a:avLst/>
                    </a:prstGeom>
                  </pic:spPr>
                </pic:pic>
              </a:graphicData>
            </a:graphic>
          </wp:inline>
        </w:drawing>
      </w:r>
    </w:p>
    <w:p w14:paraId="54812372" w14:textId="77777777" w:rsidR="008E66D6" w:rsidRDefault="008E66D6" w:rsidP="0027615C">
      <w:pPr>
        <w:pStyle w:val="Lgende"/>
      </w:pPr>
      <w:r w:rsidRPr="005772E7">
        <w:t xml:space="preserve">Figure </w:t>
      </w:r>
      <w:r w:rsidRPr="005772E7">
        <w:fldChar w:fldCharType="begin"/>
      </w:r>
      <w:r w:rsidRPr="005772E7">
        <w:instrText xml:space="preserve"> SEQ Figure \* ARABIC </w:instrText>
      </w:r>
      <w:r w:rsidRPr="005772E7">
        <w:fldChar w:fldCharType="separate"/>
      </w:r>
      <w:r w:rsidR="00F64376">
        <w:rPr>
          <w:noProof/>
        </w:rPr>
        <w:t>3</w:t>
      </w:r>
      <w:r w:rsidRPr="005772E7">
        <w:fldChar w:fldCharType="end"/>
      </w:r>
      <w:r w:rsidRPr="005772E7">
        <w:t xml:space="preserve"> : Palladio représentation de réseau</w:t>
      </w:r>
    </w:p>
    <w:p w14:paraId="28198C22" w14:textId="5203317B" w:rsidR="005772E7" w:rsidRDefault="00B457E7" w:rsidP="0021761F">
      <w:pPr>
        <w:pStyle w:val="Text"/>
      </w:pPr>
      <w:r>
        <w:lastRenderedPageBreak/>
        <w:t xml:space="preserve">Conçu spécifiquement dans la perspective d’outiller les chercheurs en humanités numériques, Palladio </w:t>
      </w:r>
      <w:r w:rsidR="00B45528">
        <w:t>est développé par le laboratoire de recherche en sciences humaines et Design de l'Université de Stanford</w:t>
      </w:r>
      <w:r w:rsidR="00922BD6" w:rsidRPr="0048039E">
        <w:rPr>
          <w:rStyle w:val="Marquenotebasdepage"/>
        </w:rPr>
        <w:footnoteReference w:id="4"/>
      </w:r>
      <w:r w:rsidR="00B45528" w:rsidRPr="0048039E">
        <w:rPr>
          <w:rStyle w:val="Marquenotebasdepage"/>
        </w:rPr>
        <w:t>.</w:t>
      </w:r>
      <w:r w:rsidR="00B45528">
        <w:t xml:space="preserve"> Palladio est utile pour la visualisation et la découverte multidimensionnelle</w:t>
      </w:r>
      <w:r w:rsidR="00922BD6">
        <w:t xml:space="preserve"> de </w:t>
      </w:r>
      <w:r w:rsidR="00B45528">
        <w:t>relations dans le temps et l'espace. Pour créer un projet Palladio, les utilisateurs téléchargent leurs données dans un fichier de tableur ou CSV</w:t>
      </w:r>
      <w:r w:rsidR="00922BD6">
        <w:t xml:space="preserve"> </w:t>
      </w:r>
      <w:r w:rsidR="00B45528">
        <w:t xml:space="preserve">ou sous la forme d'une requête dans le format SPARQL (pour les utilisateurs avancés). Une fois qu'un utilisateur a créé un projet Palladio, </w:t>
      </w:r>
      <w:r w:rsidR="00922BD6">
        <w:t>il</w:t>
      </w:r>
      <w:r w:rsidR="00B45528">
        <w:t xml:space="preserve"> peut</w:t>
      </w:r>
      <w:r w:rsidR="00922BD6">
        <w:t xml:space="preserve"> </w:t>
      </w:r>
      <w:r w:rsidR="00B45528">
        <w:t xml:space="preserve">enregistrer le projet localement </w:t>
      </w:r>
      <w:r w:rsidR="00922BD6">
        <w:t>car aucune donnée n’est</w:t>
      </w:r>
      <w:r w:rsidR="00B45528">
        <w:t xml:space="preserve"> </w:t>
      </w:r>
      <w:r w:rsidR="00922BD6">
        <w:t>stockée</w:t>
      </w:r>
      <w:r w:rsidR="00B45528">
        <w:t xml:space="preserve"> sur des serveurs Palladio. L'utilisateur peut alors distribuer et partager </w:t>
      </w:r>
      <w:r w:rsidR="00922BD6">
        <w:t xml:space="preserve">son </w:t>
      </w:r>
      <w:r w:rsidR="00B45528">
        <w:t xml:space="preserve">projet ou re-télécharger </w:t>
      </w:r>
      <w:r w:rsidR="00922BD6">
        <w:t>sur</w:t>
      </w:r>
      <w:r w:rsidR="00B45528">
        <w:t xml:space="preserve"> Palladio pour un développement continu.</w:t>
      </w:r>
    </w:p>
    <w:p w14:paraId="58B4AF3C" w14:textId="2532412B" w:rsidR="0091765E" w:rsidRPr="0021761F" w:rsidRDefault="0091765E" w:rsidP="0021761F">
      <w:pPr>
        <w:pStyle w:val="Text"/>
      </w:pPr>
      <w:r>
        <w:t xml:space="preserve">Mais, comme le précise </w:t>
      </w:r>
      <w:r w:rsidRPr="0021761F">
        <w:t>[</w:t>
      </w:r>
      <w:r w:rsidR="001F4E23">
        <w:t>7</w:t>
      </w:r>
      <w:r w:rsidRPr="0021761F">
        <w:t>] : « Palladio does not have the most intuitive of interfaces, and the documentation could be more robust ». En effet, il est assez long est difficile de prendre en main cet outil notamment pour modéliser les relations entre différentes tables. De même, nous n’avons pas réussi à relier nos données avec SPARQL alors que cette fonctionnalité peut s’avérer très utile.</w:t>
      </w:r>
    </w:p>
    <w:p w14:paraId="79399E15" w14:textId="77777777" w:rsidR="008E66D6" w:rsidRPr="005772E7" w:rsidRDefault="008E66D6" w:rsidP="00AC6FC5">
      <w:pPr>
        <w:pStyle w:val="Titre2"/>
      </w:pPr>
      <w:r w:rsidRPr="005772E7">
        <w:t>Keshif</w:t>
      </w:r>
    </w:p>
    <w:p w14:paraId="32728B62" w14:textId="4BF08792" w:rsidR="008E66D6" w:rsidRDefault="008E66D6" w:rsidP="0021761F">
      <w:pPr>
        <w:pStyle w:val="Text"/>
      </w:pPr>
      <w:r w:rsidRPr="005772E7">
        <w:t>Keshif</w:t>
      </w:r>
      <w:r w:rsidRPr="0048039E">
        <w:rPr>
          <w:rStyle w:val="Marquenotebasdepage"/>
        </w:rPr>
        <w:footnoteReference w:id="5"/>
      </w:r>
      <w:r w:rsidRPr="0048039E">
        <w:rPr>
          <w:rStyle w:val="Marquenotebasdepage"/>
        </w:rPr>
        <w:t xml:space="preserve"> </w:t>
      </w:r>
      <w:r w:rsidRPr="005772E7">
        <w:t>est une librairie informatique écrite en javascript qui permet de naviguer dans des données suivant des facettes thématiques, géographiques, chronologiques</w:t>
      </w:r>
      <w:r w:rsidR="00F72A4F">
        <w:t>..</w:t>
      </w:r>
      <w:r w:rsidRPr="005772E7">
        <w:t>. Chaque facette est interconnectée avec les autres ce qui permet de filtrer rapidement les informations pour obtenir des données sur des questions complexes. Facilement paramétrable cette librairie permet de proposer rapidement aux chercheurs une interface pour manipuler leur</w:t>
      </w:r>
      <w:r w:rsidR="00A82423" w:rsidRPr="005772E7">
        <w:t>s</w:t>
      </w:r>
      <w:r w:rsidRPr="005772E7">
        <w:t xml:space="preserve"> données.</w:t>
      </w:r>
    </w:p>
    <w:p w14:paraId="72066D9B" w14:textId="77777777" w:rsidR="008D0D57" w:rsidRPr="005772E7" w:rsidRDefault="008D0D57" w:rsidP="00A82423">
      <w:pPr>
        <w:pStyle w:val="Text"/>
        <w:ind w:firstLine="0"/>
      </w:pPr>
    </w:p>
    <w:p w14:paraId="6F59FCE6" w14:textId="7E143C96" w:rsidR="008E66D6" w:rsidRPr="005772E7" w:rsidRDefault="008D0D57" w:rsidP="008E66D6">
      <w:pPr>
        <w:keepNext/>
      </w:pPr>
      <w:r>
        <w:rPr>
          <w:noProof/>
          <w:lang w:eastAsia="fr-FR"/>
        </w:rPr>
        <w:drawing>
          <wp:inline distT="0" distB="0" distL="0" distR="0" wp14:anchorId="696542B9" wp14:editId="4ED8E643">
            <wp:extent cx="3200400" cy="215201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shif.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2152015"/>
                    </a:xfrm>
                    <a:prstGeom prst="rect">
                      <a:avLst/>
                    </a:prstGeom>
                  </pic:spPr>
                </pic:pic>
              </a:graphicData>
            </a:graphic>
          </wp:inline>
        </w:drawing>
      </w:r>
    </w:p>
    <w:p w14:paraId="6A47FCA3" w14:textId="052C26AF" w:rsidR="008E66D6" w:rsidRDefault="008E66D6" w:rsidP="008E66D6">
      <w:pPr>
        <w:pStyle w:val="Lgende"/>
      </w:pPr>
      <w:r w:rsidRPr="005772E7">
        <w:t xml:space="preserve">Figure </w:t>
      </w:r>
      <w:r w:rsidRPr="005772E7">
        <w:fldChar w:fldCharType="begin"/>
      </w:r>
      <w:r w:rsidRPr="005772E7">
        <w:instrText xml:space="preserve"> SEQ Figure \* ARABIC </w:instrText>
      </w:r>
      <w:r w:rsidRPr="005772E7">
        <w:fldChar w:fldCharType="separate"/>
      </w:r>
      <w:r w:rsidR="00F64376">
        <w:rPr>
          <w:noProof/>
        </w:rPr>
        <w:t>4</w:t>
      </w:r>
      <w:r w:rsidRPr="005772E7">
        <w:rPr>
          <w:noProof/>
        </w:rPr>
        <w:fldChar w:fldCharType="end"/>
      </w:r>
      <w:r w:rsidRPr="005772E7">
        <w:t xml:space="preserve"> : </w:t>
      </w:r>
      <w:r w:rsidR="00C62FD0">
        <w:t xml:space="preserve">Keshif </w:t>
      </w:r>
      <w:r w:rsidRPr="005772E7">
        <w:t>navigateur à facettes</w:t>
      </w:r>
    </w:p>
    <w:p w14:paraId="7BA7C845" w14:textId="248756EA" w:rsidR="008D0D57" w:rsidRPr="008D0D57" w:rsidRDefault="004C0D19" w:rsidP="0021761F">
      <w:pPr>
        <w:pStyle w:val="Text"/>
      </w:pPr>
      <w:r>
        <w:t>Les possibilités de Keshif sont très étendues, toutefois elles ne sont accessibles qu’à partir du moment où les données sont parfaitement structurées. De plus, l’utilisation de cette librairie nécessite l’intervention d’un développeur Web pour modéliser les différentes facettes.</w:t>
      </w:r>
    </w:p>
    <w:p w14:paraId="36A98FEC" w14:textId="5D969734" w:rsidR="00AC6FC5" w:rsidRDefault="00AC6FC5" w:rsidP="00AC6FC5">
      <w:pPr>
        <w:pStyle w:val="Titre1"/>
      </w:pPr>
      <w:r w:rsidRPr="005772E7">
        <w:lastRenderedPageBreak/>
        <w:t>Prototype pour la modélisation des réseaux d’influences</w:t>
      </w:r>
    </w:p>
    <w:p w14:paraId="22DB062C" w14:textId="53D5A8F9" w:rsidR="0052574E" w:rsidRPr="0052574E" w:rsidRDefault="000A7D34" w:rsidP="0021761F">
      <w:pPr>
        <w:pStyle w:val="Text"/>
      </w:pPr>
      <w:r>
        <w:t>La présentation aux chercheurs d</w:t>
      </w:r>
      <w:r w:rsidR="0052574E">
        <w:t xml:space="preserve">es outils </w:t>
      </w:r>
      <w:r>
        <w:t xml:space="preserve">que nous avons </w:t>
      </w:r>
      <w:r w:rsidR="00047BFE">
        <w:t xml:space="preserve">testés, nous a permis d’attirer leur attention sur le </w:t>
      </w:r>
      <w:r>
        <w:t xml:space="preserve">vocabulaire </w:t>
      </w:r>
      <w:r w:rsidR="00047BFE">
        <w:t xml:space="preserve">à utiliser </w:t>
      </w:r>
      <w:r>
        <w:t>pour catégoris</w:t>
      </w:r>
      <w:r w:rsidR="00047BFE">
        <w:t>er</w:t>
      </w:r>
      <w:r>
        <w:t xml:space="preserve"> des influences</w:t>
      </w:r>
      <w:r w:rsidR="00047BFE">
        <w:t>. Nous avons insisté sur la nécessité de rendre interopérable ces catégories notamment en terme de synchronisation spatio-temporelle</w:t>
      </w:r>
      <w:r>
        <w:t xml:space="preserve"> et</w:t>
      </w:r>
      <w:r w:rsidR="00047BFE">
        <w:t xml:space="preserve"> de référence à des personnages. En</w:t>
      </w:r>
      <w:r w:rsidR="005F17B0">
        <w:t>fin, nous les avons sensibilisés</w:t>
      </w:r>
      <w:r w:rsidR="00047BFE">
        <w:t xml:space="preserve"> à l’importance de</w:t>
      </w:r>
      <w:r w:rsidR="005F17B0">
        <w:t xml:space="preserve"> </w:t>
      </w:r>
      <w:r w:rsidR="0048039E">
        <w:t>préserver</w:t>
      </w:r>
      <w:r w:rsidR="005F17B0">
        <w:t xml:space="preserve"> </w:t>
      </w:r>
      <w:r w:rsidR="0048039E">
        <w:t>et</w:t>
      </w:r>
      <w:r w:rsidR="005F17B0">
        <w:t xml:space="preserve"> partager les </w:t>
      </w:r>
      <w:r w:rsidR="00047BFE">
        <w:t>points de vue</w:t>
      </w:r>
      <w:r w:rsidR="005F17B0">
        <w:t xml:space="preserve"> de chacun </w:t>
      </w:r>
      <w:r w:rsidR="0048039E">
        <w:t>pour</w:t>
      </w:r>
      <w:r w:rsidR="005F17B0">
        <w:t xml:space="preserve"> faire émerger un consensus à partir des controverses. C’est dans ces perspectives que nous avons développé un prototype pour la modélisation des réseaux d’influences.</w:t>
      </w:r>
    </w:p>
    <w:p w14:paraId="66B3E76F" w14:textId="77777777" w:rsidR="008E66D6" w:rsidRPr="005772E7" w:rsidRDefault="008E66D6" w:rsidP="00AC6FC5">
      <w:pPr>
        <w:pStyle w:val="Titre2"/>
      </w:pPr>
      <w:r w:rsidRPr="005772E7">
        <w:t>Catégorisation des rapports</w:t>
      </w:r>
    </w:p>
    <w:p w14:paraId="1EC26E95" w14:textId="3B718488" w:rsidR="008E66D6" w:rsidRPr="005772E7" w:rsidRDefault="008E66D6" w:rsidP="0021761F">
      <w:pPr>
        <w:pStyle w:val="Text"/>
      </w:pPr>
      <w:r w:rsidRPr="005772E7">
        <w:t>L’utilisation des outils précédents nécessite des données qui soient « propres » notamment pour éviter des doublons ou des</w:t>
      </w:r>
      <w:r w:rsidR="00D615E8">
        <w:t xml:space="preserve"> mauvais formats de date,</w:t>
      </w:r>
      <w:r w:rsidRPr="005772E7">
        <w:t xml:space="preserve"> de lieux</w:t>
      </w:r>
      <w:r w:rsidR="00D615E8">
        <w:t xml:space="preserve"> ou d’orthographe des personnes</w:t>
      </w:r>
      <w:r w:rsidRPr="005772E7">
        <w:t>. Pour mener à bien ce travail, une première étape consiste à récolter les notions et concepts utiles pour les chercheurs afin d’avoir une première estimation d’un vocabulaire commun. Via un formulaire Google</w:t>
      </w:r>
      <w:r w:rsidRPr="0048039E">
        <w:rPr>
          <w:rStyle w:val="Marquenotebasdepage"/>
        </w:rPr>
        <w:footnoteReference w:id="6"/>
      </w:r>
      <w:r w:rsidRPr="0048039E">
        <w:rPr>
          <w:rStyle w:val="Marquenotebasdepage"/>
        </w:rPr>
        <w:t>,</w:t>
      </w:r>
      <w:r w:rsidRPr="005772E7">
        <w:t xml:space="preserve"> les chercheurs ont pu choisir les catégories qui leur semblaient importantes pour décrire les relations d’influences entre biologie et littérature.</w:t>
      </w:r>
    </w:p>
    <w:p w14:paraId="24191B21" w14:textId="77777777" w:rsidR="008E66D6" w:rsidRPr="005772E7" w:rsidRDefault="008E66D6" w:rsidP="008E66D6"/>
    <w:p w14:paraId="72328206" w14:textId="587CF837" w:rsidR="008E66D6" w:rsidRPr="005772E7" w:rsidRDefault="00D615E8" w:rsidP="008E66D6">
      <w:pPr>
        <w:keepNext/>
      </w:pPr>
      <w:r>
        <w:rPr>
          <w:noProof/>
          <w:lang w:eastAsia="fr-FR"/>
        </w:rPr>
        <w:drawing>
          <wp:inline distT="0" distB="0" distL="0" distR="0" wp14:anchorId="4D4B4DA4" wp14:editId="04EF9266">
            <wp:extent cx="3165401" cy="3774440"/>
            <wp:effectExtent l="0" t="0" r="10160" b="1016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FormCat.png"/>
                    <pic:cNvPicPr/>
                  </pic:nvPicPr>
                  <pic:blipFill>
                    <a:blip r:embed="rId13">
                      <a:extLst>
                        <a:ext uri="{28A0092B-C50C-407E-A947-70E740481C1C}">
                          <a14:useLocalDpi xmlns:a14="http://schemas.microsoft.com/office/drawing/2010/main" val="0"/>
                        </a:ext>
                      </a:extLst>
                    </a:blip>
                    <a:stretch>
                      <a:fillRect/>
                    </a:stretch>
                  </pic:blipFill>
                  <pic:spPr>
                    <a:xfrm>
                      <a:off x="0" y="0"/>
                      <a:ext cx="3166257" cy="3775460"/>
                    </a:xfrm>
                    <a:prstGeom prst="rect">
                      <a:avLst/>
                    </a:prstGeom>
                  </pic:spPr>
                </pic:pic>
              </a:graphicData>
            </a:graphic>
          </wp:inline>
        </w:drawing>
      </w:r>
    </w:p>
    <w:p w14:paraId="16B3137F" w14:textId="77777777" w:rsidR="008E66D6" w:rsidRPr="005772E7" w:rsidRDefault="008E66D6" w:rsidP="008E66D6">
      <w:pPr>
        <w:pStyle w:val="Lgende"/>
      </w:pPr>
      <w:r w:rsidRPr="005772E7">
        <w:t xml:space="preserve">Figure </w:t>
      </w:r>
      <w:r w:rsidRPr="005772E7">
        <w:fldChar w:fldCharType="begin"/>
      </w:r>
      <w:r w:rsidRPr="005772E7">
        <w:instrText xml:space="preserve"> SEQ Figure \* ARABIC </w:instrText>
      </w:r>
      <w:r w:rsidRPr="005772E7">
        <w:fldChar w:fldCharType="separate"/>
      </w:r>
      <w:r w:rsidR="00F64376">
        <w:rPr>
          <w:noProof/>
        </w:rPr>
        <w:t>5</w:t>
      </w:r>
      <w:r w:rsidRPr="005772E7">
        <w:rPr>
          <w:noProof/>
        </w:rPr>
        <w:fldChar w:fldCharType="end"/>
      </w:r>
      <w:r w:rsidRPr="005772E7">
        <w:t xml:space="preserve"> : Formulaire de catégorisation des rapports </w:t>
      </w:r>
    </w:p>
    <w:p w14:paraId="6EFFB797" w14:textId="77777777" w:rsidR="008E66D6" w:rsidRPr="005772E7" w:rsidRDefault="008E66D6" w:rsidP="0021761F">
      <w:pPr>
        <w:pStyle w:val="Text"/>
      </w:pPr>
      <w:r w:rsidRPr="005772E7">
        <w:lastRenderedPageBreak/>
        <w:t>Les données récoltées</w:t>
      </w:r>
      <w:r w:rsidRPr="0048039E">
        <w:rPr>
          <w:rStyle w:val="Marquenotebasdepage"/>
        </w:rPr>
        <w:footnoteReference w:id="7"/>
      </w:r>
      <w:r w:rsidRPr="005772E7">
        <w:t xml:space="preserve"> ont permis de représenter les différents profils de chercheur suivant le nombre et la qualités des choix de catégorisation :</w:t>
      </w:r>
    </w:p>
    <w:p w14:paraId="63330E7E" w14:textId="77777777" w:rsidR="008E66D6" w:rsidRPr="005772E7" w:rsidRDefault="008E66D6" w:rsidP="008E66D6"/>
    <w:p w14:paraId="38BFF4AE" w14:textId="5964F119" w:rsidR="008E66D6" w:rsidRPr="005772E7" w:rsidRDefault="00BA5C41" w:rsidP="008E66D6">
      <w:pPr>
        <w:keepNext/>
      </w:pPr>
      <w:r>
        <w:rPr>
          <w:noProof/>
          <w:lang w:eastAsia="fr-FR"/>
        </w:rPr>
        <w:drawing>
          <wp:inline distT="0" distB="0" distL="0" distR="0" wp14:anchorId="108228EC" wp14:editId="2BC8E166">
            <wp:extent cx="3200400" cy="5753735"/>
            <wp:effectExtent l="0" t="0" r="0" b="1206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ceCat.png"/>
                    <pic:cNvPicPr/>
                  </pic:nvPicPr>
                  <pic:blipFill>
                    <a:blip r:embed="rId14">
                      <a:extLst>
                        <a:ext uri="{28A0092B-C50C-407E-A947-70E740481C1C}">
                          <a14:useLocalDpi xmlns:a14="http://schemas.microsoft.com/office/drawing/2010/main" val="0"/>
                        </a:ext>
                      </a:extLst>
                    </a:blip>
                    <a:stretch>
                      <a:fillRect/>
                    </a:stretch>
                  </pic:blipFill>
                  <pic:spPr>
                    <a:xfrm>
                      <a:off x="0" y="0"/>
                      <a:ext cx="3200400" cy="5753735"/>
                    </a:xfrm>
                    <a:prstGeom prst="rect">
                      <a:avLst/>
                    </a:prstGeom>
                  </pic:spPr>
                </pic:pic>
              </a:graphicData>
            </a:graphic>
          </wp:inline>
        </w:drawing>
      </w:r>
    </w:p>
    <w:p w14:paraId="371A892F" w14:textId="77777777" w:rsidR="008E66D6" w:rsidRPr="005772E7" w:rsidRDefault="008E66D6" w:rsidP="008E66D6">
      <w:pPr>
        <w:pStyle w:val="Lgende"/>
      </w:pPr>
      <w:r w:rsidRPr="005772E7">
        <w:t xml:space="preserve">Figure </w:t>
      </w:r>
      <w:r w:rsidRPr="005772E7">
        <w:fldChar w:fldCharType="begin"/>
      </w:r>
      <w:r w:rsidRPr="005772E7">
        <w:instrText xml:space="preserve"> SEQ Figure \* ARABIC </w:instrText>
      </w:r>
      <w:r w:rsidRPr="005772E7">
        <w:fldChar w:fldCharType="separate"/>
      </w:r>
      <w:r w:rsidR="00F64376">
        <w:rPr>
          <w:noProof/>
        </w:rPr>
        <w:t>6</w:t>
      </w:r>
      <w:r w:rsidRPr="005772E7">
        <w:rPr>
          <w:noProof/>
        </w:rPr>
        <w:fldChar w:fldCharType="end"/>
      </w:r>
      <w:r w:rsidRPr="005772E7">
        <w:t xml:space="preserve"> : comparaison des choix de catégorisation entre chercheur</w:t>
      </w:r>
      <w:r w:rsidRPr="005772E7">
        <w:rPr>
          <w:rStyle w:val="Marquenotebasdepage"/>
        </w:rPr>
        <w:footnoteReference w:id="8"/>
      </w:r>
    </w:p>
    <w:p w14:paraId="100D9EFA" w14:textId="1546CA1A" w:rsidR="008E66D6" w:rsidRPr="005772E7" w:rsidRDefault="008E66D6" w:rsidP="0021761F">
      <w:pPr>
        <w:pStyle w:val="Text"/>
      </w:pPr>
      <w:r w:rsidRPr="005772E7">
        <w:t>Cette représentation montre globalement qu’il y a plusieurs points de vue sur les catégories utiles pour modéliser les influences entre littérature et biologie. L’analyse précise de ces différents points de vue reste à mener mais ce premier résultat nous encourage à persévérer dans notre projet de concevoir un outil permettant aux chercheurs d’exprimer leurs points de vue</w:t>
      </w:r>
      <w:r w:rsidR="00AE546C">
        <w:t>. En effet, cette représentation donne aux chercheurs la possibilité de comparer le</w:t>
      </w:r>
      <w:r w:rsidR="0048039E">
        <w:t xml:space="preserve">s catégories qu’ils </w:t>
      </w:r>
      <w:r w:rsidR="0048039E">
        <w:lastRenderedPageBreak/>
        <w:t>utilisent pour exprimer le</w:t>
      </w:r>
      <w:r w:rsidR="00AE546C">
        <w:t xml:space="preserve">urs points de vue, </w:t>
      </w:r>
      <w:r w:rsidRPr="005772E7">
        <w:t>de le</w:t>
      </w:r>
      <w:r w:rsidR="000E6C14">
        <w:t>s</w:t>
      </w:r>
      <w:r w:rsidRPr="005772E7">
        <w:t xml:space="preserve"> diffuser auprès des autres chercheurs et ainsi</w:t>
      </w:r>
      <w:r w:rsidR="0048039E">
        <w:t xml:space="preserve"> de</w:t>
      </w:r>
      <w:r w:rsidRPr="005772E7">
        <w:t xml:space="preserve"> faire émerger le processus de réflexivité nécessaire à l’élaboration d’un consensus scientifique.</w:t>
      </w:r>
      <w:r w:rsidR="00AE546C">
        <w:t xml:space="preserve"> </w:t>
      </w:r>
    </w:p>
    <w:p w14:paraId="05363329" w14:textId="0122C475" w:rsidR="0052574E" w:rsidRDefault="0052574E" w:rsidP="00AC6FC5">
      <w:pPr>
        <w:pStyle w:val="Titre2"/>
      </w:pPr>
      <w:r>
        <w:t>Saisie assisté</w:t>
      </w:r>
      <w:r w:rsidR="00AE4627">
        <w:t>e</w:t>
      </w:r>
      <w:r>
        <w:t xml:space="preserve"> de réseaux d’influences</w:t>
      </w:r>
    </w:p>
    <w:p w14:paraId="06C52959" w14:textId="2B9D3E45" w:rsidR="00A82423" w:rsidRPr="005772E7" w:rsidRDefault="00AF44F3" w:rsidP="0021761F">
      <w:pPr>
        <w:pStyle w:val="Text"/>
      </w:pPr>
      <w:r>
        <w:t xml:space="preserve">A partir </w:t>
      </w:r>
      <w:r w:rsidR="0048039E">
        <w:t xml:space="preserve">de </w:t>
      </w:r>
      <w:r>
        <w:t>ce</w:t>
      </w:r>
      <w:r w:rsidR="0048039E">
        <w:t>tte</w:t>
      </w:r>
      <w:r>
        <w:t xml:space="preserve"> </w:t>
      </w:r>
      <w:r w:rsidR="0048039E">
        <w:t>c</w:t>
      </w:r>
      <w:r>
        <w:t>atégorisation</w:t>
      </w:r>
      <w:r w:rsidR="0048039E">
        <w:t xml:space="preserve"> collective</w:t>
      </w:r>
      <w:r>
        <w:t xml:space="preserve">, nous avons </w:t>
      </w:r>
      <w:r w:rsidR="00A82423" w:rsidRPr="005772E7">
        <w:t>développé un prototype d’application Web pour la modélisation des influences. Cette application est conçue pour respecter et utiliser les standards du Web sémantique (dbpedia, databnf…) et ainsi facilité l’interopérabilité des données récoltées. Un accent particulier est mis sur l’enregistrement des différents points de vue des chercheurs. L’objectif n’est pas de simuler automatiquement par des algorithmes des points de vue sur les documents analysés comme peuvent le faire les outils de Traitement Automatique de la Langue, mais plutôt de fournir aux chercheurs des outils pour exprimer leurs point de vue sur les documents et le rendre interopérables avec d’autres points de vue.</w:t>
      </w:r>
    </w:p>
    <w:p w14:paraId="4D85B843" w14:textId="77777777" w:rsidR="00FC6752" w:rsidRDefault="008E66D6" w:rsidP="0021761F">
      <w:pPr>
        <w:pStyle w:val="Text"/>
      </w:pPr>
      <w:r w:rsidRPr="005772E7">
        <w:t>Un</w:t>
      </w:r>
      <w:r w:rsidR="00AF44F3">
        <w:t>e première version</w:t>
      </w:r>
      <w:r w:rsidRPr="005772E7">
        <w:t xml:space="preserve"> de cet outil utilise les choix de catégorisation fait par les chercheurs pour proposer des « cribles » </w:t>
      </w:r>
      <w:r w:rsidR="00AF44F3">
        <w:t xml:space="preserve">sous forme de menu déroulant proposant </w:t>
      </w:r>
      <w:r w:rsidR="007A6759">
        <w:t>uniquement les catégories choisi par le chercheur</w:t>
      </w:r>
      <w:r w:rsidRPr="005772E7">
        <w:t>. A partir de ce</w:t>
      </w:r>
      <w:r w:rsidR="0048039E">
        <w:t>s</w:t>
      </w:r>
      <w:r w:rsidRPr="005772E7">
        <w:t xml:space="preserve"> crible</w:t>
      </w:r>
      <w:r w:rsidR="0048039E">
        <w:t>s</w:t>
      </w:r>
      <w:r w:rsidRPr="005772E7">
        <w:t xml:space="preserve">, l’utilisateur </w:t>
      </w:r>
      <w:r w:rsidR="00BB12C1">
        <w:t>peut</w:t>
      </w:r>
      <w:r w:rsidRPr="005772E7">
        <w:t xml:space="preserve"> construire un réseau d’influences</w:t>
      </w:r>
      <w:r w:rsidR="00D53AD1">
        <w:t xml:space="preserve"> suivant les critères génériques </w:t>
      </w:r>
      <w:r w:rsidR="00BB12C1">
        <w:t xml:space="preserve">que nous avons défini pour qu’ils soient interopérables avec tous domaines de connaissances. Suivant ce principe nous définition la modélisation d’un réseau d’influence comme </w:t>
      </w:r>
      <w:r w:rsidR="00D53AD1">
        <w:t>la création d</w:t>
      </w:r>
      <w:r w:rsidR="00EC3B5D">
        <w:t>e relations spati</w:t>
      </w:r>
      <w:r w:rsidR="0048039E">
        <w:t xml:space="preserve">alisées et </w:t>
      </w:r>
      <w:r w:rsidRPr="005772E7">
        <w:t>tempor</w:t>
      </w:r>
      <w:r w:rsidR="0048039E">
        <w:t>alisées</w:t>
      </w:r>
      <w:r w:rsidRPr="005772E7">
        <w:t xml:space="preserve"> entre des documents, des acteurs et des concepts.</w:t>
      </w:r>
      <w:r w:rsidR="00BB12C1">
        <w:t xml:space="preserve"> En ce sens</w:t>
      </w:r>
      <w:r w:rsidR="00FC6752">
        <w:t>,</w:t>
      </w:r>
      <w:r w:rsidR="00BB12C1">
        <w:t xml:space="preserve"> nous nous rapprochons des travaux de Ci</w:t>
      </w:r>
      <w:r w:rsidR="00F238C5">
        <w:t>t</w:t>
      </w:r>
      <w:r w:rsidR="00BB12C1">
        <w:t>ton sur l’économie des affects</w:t>
      </w:r>
      <w:r w:rsidR="00FC6752">
        <w:t> :</w:t>
      </w:r>
    </w:p>
    <w:p w14:paraId="450BBB7A" w14:textId="338EE12B" w:rsidR="003C426E" w:rsidRDefault="00FC6752" w:rsidP="009A78FB">
      <w:pPr>
        <w:pStyle w:val="Citation"/>
      </w:pPr>
      <w:r>
        <w:t xml:space="preserve">« Cartographier les courants d'imitation et les flux d'énergie qui dirigent ces contagions et ces "cascades de magnétisations successives enchaînées", expliquer leurs modes de production, comprendre leurs régimes d'échanges et de transformations, voilà bien l'entreprise que nous proposent ensemble Spinoza et Tarde. » </w:t>
      </w:r>
      <w:r w:rsidR="00BB12C1" w:rsidRPr="0021761F">
        <w:t>[</w:t>
      </w:r>
      <w:r w:rsidR="001F4E23">
        <w:t>4</w:t>
      </w:r>
      <w:r w:rsidR="006377A0">
        <w:t>, p. 96</w:t>
      </w:r>
      <w:r w:rsidR="00BB12C1" w:rsidRPr="0021761F">
        <w:t>]</w:t>
      </w:r>
      <w:r w:rsidR="00BB12C1">
        <w:t xml:space="preserve">. </w:t>
      </w:r>
    </w:p>
    <w:p w14:paraId="7A6E538F" w14:textId="0627B6B5" w:rsidR="008E66D6" w:rsidRPr="005772E7" w:rsidRDefault="00503C5B" w:rsidP="0021761F">
      <w:pPr>
        <w:pStyle w:val="Text"/>
      </w:pPr>
      <w:r>
        <w:t xml:space="preserve">La construction de cette cartographie </w:t>
      </w:r>
      <w:r w:rsidR="008E66D6" w:rsidRPr="005772E7">
        <w:t xml:space="preserve">se fait graphiquement grâce à des formulaires qui aident le chercheur à formaliser ces propositions pour qu’elles soient le plus interopérable possible. </w:t>
      </w:r>
      <w:r w:rsidR="00BC4EF1">
        <w:t>Par exemple</w:t>
      </w:r>
      <w:r w:rsidR="008E66D6" w:rsidRPr="005772E7">
        <w:t>, le formulaire de saisie des acteurs permet de qualifier l’acteur en retrouvant son n° ISNI</w:t>
      </w:r>
      <w:r w:rsidR="008E66D6" w:rsidRPr="0048039E">
        <w:rPr>
          <w:rStyle w:val="Marquenotebasdepage"/>
        </w:rPr>
        <w:footnoteReference w:id="9"/>
      </w:r>
      <w:r w:rsidR="00BC4EF1" w:rsidRPr="0048039E">
        <w:rPr>
          <w:rStyle w:val="Marquenotebasdepage"/>
        </w:rPr>
        <w:t xml:space="preserve"> </w:t>
      </w:r>
      <w:r w:rsidR="00BC4EF1">
        <w:t>dans la base de données Data BNF grâce à une requête SPARQL</w:t>
      </w:r>
      <w:r w:rsidR="008E66D6" w:rsidRPr="005772E7">
        <w:t xml:space="preserve">. </w:t>
      </w:r>
    </w:p>
    <w:p w14:paraId="75889FA3" w14:textId="77777777" w:rsidR="008E66D6" w:rsidRPr="005772E7" w:rsidRDefault="008E66D6" w:rsidP="008E66D6"/>
    <w:p w14:paraId="156138D0" w14:textId="43178355" w:rsidR="008E66D6" w:rsidRPr="005772E7" w:rsidRDefault="007A6759" w:rsidP="008E66D6">
      <w:pPr>
        <w:keepNext/>
      </w:pPr>
      <w:r>
        <w:rPr>
          <w:noProof/>
          <w:lang w:eastAsia="fr-FR"/>
        </w:rPr>
        <w:drawing>
          <wp:inline distT="0" distB="0" distL="0" distR="0" wp14:anchorId="78161A62" wp14:editId="1050928E">
            <wp:extent cx="3200400" cy="1532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Reseau.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532890"/>
                    </a:xfrm>
                    <a:prstGeom prst="rect">
                      <a:avLst/>
                    </a:prstGeom>
                  </pic:spPr>
                </pic:pic>
              </a:graphicData>
            </a:graphic>
          </wp:inline>
        </w:drawing>
      </w:r>
    </w:p>
    <w:p w14:paraId="4DCD3C22" w14:textId="77777777" w:rsidR="008E66D6" w:rsidRPr="005772E7" w:rsidRDefault="008E66D6" w:rsidP="008E66D6">
      <w:pPr>
        <w:pStyle w:val="Lgende"/>
      </w:pPr>
      <w:r w:rsidRPr="005772E7">
        <w:t xml:space="preserve">Figure </w:t>
      </w:r>
      <w:r w:rsidRPr="005772E7">
        <w:fldChar w:fldCharType="begin"/>
      </w:r>
      <w:r w:rsidRPr="005772E7">
        <w:instrText xml:space="preserve"> SEQ Figure \* ARABIC </w:instrText>
      </w:r>
      <w:r w:rsidRPr="005772E7">
        <w:fldChar w:fldCharType="separate"/>
      </w:r>
      <w:r w:rsidR="00F64376">
        <w:rPr>
          <w:noProof/>
        </w:rPr>
        <w:t>7</w:t>
      </w:r>
      <w:r w:rsidRPr="005772E7">
        <w:rPr>
          <w:noProof/>
        </w:rPr>
        <w:fldChar w:fldCharType="end"/>
      </w:r>
      <w:r w:rsidRPr="005772E7">
        <w:t xml:space="preserve"> : éditeur de réseaux d'influences</w:t>
      </w:r>
    </w:p>
    <w:p w14:paraId="5588C382" w14:textId="7B10C340" w:rsidR="008E66D6" w:rsidRPr="005772E7" w:rsidRDefault="008E66D6" w:rsidP="0021761F">
      <w:pPr>
        <w:pStyle w:val="Text"/>
      </w:pPr>
      <w:r w:rsidRPr="005772E7">
        <w:lastRenderedPageBreak/>
        <w:t xml:space="preserve">L’outil est toujours en cours de développement </w:t>
      </w:r>
      <w:r w:rsidR="00361B31">
        <w:t>et en phase de test</w:t>
      </w:r>
      <w:r w:rsidR="00503C5B">
        <w:t xml:space="preserve"> mais</w:t>
      </w:r>
      <w:r w:rsidR="00361B31">
        <w:t xml:space="preserve"> </w:t>
      </w:r>
      <w:r w:rsidR="00503C5B">
        <w:t>u</w:t>
      </w:r>
      <w:r w:rsidR="00361B31" w:rsidRPr="005772E7">
        <w:t>ne vidéo est disponible sur Youtube</w:t>
      </w:r>
      <w:r w:rsidR="00361B31" w:rsidRPr="00503C5B">
        <w:rPr>
          <w:rStyle w:val="Marquenotebasdepage"/>
        </w:rPr>
        <w:footnoteReference w:id="10"/>
      </w:r>
      <w:r w:rsidR="00361B31" w:rsidRPr="005772E7">
        <w:t xml:space="preserve"> pour montrer </w:t>
      </w:r>
      <w:r w:rsidR="00503C5B">
        <w:t xml:space="preserve">son </w:t>
      </w:r>
      <w:r w:rsidR="00361B31" w:rsidRPr="005772E7">
        <w:t>usage.</w:t>
      </w:r>
      <w:r w:rsidR="00361B31">
        <w:t xml:space="preserve"> Nous prévoyons d’</w:t>
      </w:r>
      <w:r w:rsidRPr="005772E7">
        <w:t xml:space="preserve">optimiser les fonctions d’édition et finaliser la gestion collaborative des réseaux (enregistrement, diffusion, </w:t>
      </w:r>
      <w:r w:rsidR="00F238C5" w:rsidRPr="005772E7">
        <w:t>annotation</w:t>
      </w:r>
      <w:r w:rsidR="00F238C5">
        <w:t>, …</w:t>
      </w:r>
      <w:r w:rsidR="00F238C5" w:rsidRPr="005772E7">
        <w:t>)</w:t>
      </w:r>
      <w:r w:rsidRPr="005772E7">
        <w:t>.</w:t>
      </w:r>
      <w:r w:rsidR="00EA7F41">
        <w:t xml:space="preserve"> Des tests utilisateurs doivent </w:t>
      </w:r>
      <w:r w:rsidR="00361B31">
        <w:t xml:space="preserve">aussi </w:t>
      </w:r>
      <w:r w:rsidR="00EA7F41">
        <w:t>être menés pour valider l’ergonomie des interfaces</w:t>
      </w:r>
      <w:r w:rsidR="00C21F9D">
        <w:t xml:space="preserve"> et optimiser la saisie des points de vue.</w:t>
      </w:r>
      <w:r w:rsidR="00BB30ED">
        <w:t xml:space="preserve"> L’outil sera ensuite disponible</w:t>
      </w:r>
      <w:r w:rsidR="00A9063D">
        <w:t xml:space="preserve"> gratuitement et en Open Source</w:t>
      </w:r>
      <w:r w:rsidR="00BB30ED">
        <w:t xml:space="preserve"> pour modéliser tout type de réseaux d’influences.</w:t>
      </w:r>
    </w:p>
    <w:p w14:paraId="463C123B" w14:textId="29E6E9E2" w:rsidR="008A3C23" w:rsidRDefault="00837B84" w:rsidP="00363496">
      <w:pPr>
        <w:pStyle w:val="Titre1"/>
        <w:jc w:val="both"/>
      </w:pPr>
      <w:r w:rsidRPr="005772E7">
        <w:t>Limites et perspectives</w:t>
      </w:r>
    </w:p>
    <w:p w14:paraId="4F274A94" w14:textId="77777777" w:rsidR="002433E5" w:rsidRDefault="00424B42" w:rsidP="0021761F">
      <w:pPr>
        <w:pStyle w:val="Text"/>
      </w:pPr>
      <w:r>
        <w:t>L</w:t>
      </w:r>
      <w:r w:rsidR="00642CEF">
        <w:t>a mis</w:t>
      </w:r>
      <w:r>
        <w:t>e</w:t>
      </w:r>
      <w:r w:rsidR="00642CEF">
        <w:t xml:space="preserve"> à disposition de nouveaux outils comme ceux que nous avons testés</w:t>
      </w:r>
      <w:r w:rsidR="00F56EEC">
        <w:t xml:space="preserve"> </w:t>
      </w:r>
      <w:r>
        <w:t>ou</w:t>
      </w:r>
      <w:r w:rsidR="00F56EEC">
        <w:t xml:space="preserve"> celui que nous sommes en train de développer</w:t>
      </w:r>
      <w:r w:rsidR="00642CEF">
        <w:t xml:space="preserve">, </w:t>
      </w:r>
      <w:r>
        <w:t xml:space="preserve">ne résout pas </w:t>
      </w:r>
      <w:r w:rsidR="00642CEF">
        <w:t xml:space="preserve">la question </w:t>
      </w:r>
      <w:r w:rsidR="00F56EEC">
        <w:t xml:space="preserve">de </w:t>
      </w:r>
      <w:r>
        <w:t>la pertinence du</w:t>
      </w:r>
      <w:r w:rsidR="00FC2BA5">
        <w:t xml:space="preserve"> numérique</w:t>
      </w:r>
      <w:r w:rsidR="00F54F0E">
        <w:t xml:space="preserve"> d</w:t>
      </w:r>
      <w:r>
        <w:t>ans les recherches</w:t>
      </w:r>
      <w:r w:rsidR="00F54F0E">
        <w:t xml:space="preserve"> en sciences humaines</w:t>
      </w:r>
      <w:r w:rsidR="002433E5">
        <w:t xml:space="preserve"> et surtout les conséquences épistémologiques de leurs usages.</w:t>
      </w:r>
    </w:p>
    <w:p w14:paraId="2E874CF5" w14:textId="2CD26561" w:rsidR="00296956" w:rsidRDefault="00AE4627" w:rsidP="00296956">
      <w:pPr>
        <w:pStyle w:val="Titre2"/>
      </w:pPr>
      <w:r>
        <w:t>Exemples de limites</w:t>
      </w:r>
    </w:p>
    <w:p w14:paraId="758EA152" w14:textId="1AA27DB7" w:rsidR="00EA790A" w:rsidRDefault="00F56EEC" w:rsidP="0021761F">
      <w:pPr>
        <w:pStyle w:val="Text"/>
      </w:pPr>
      <w:r>
        <w:t>Les expériences que nous menons dans le cadre du projet ANR Biolographes montrent qu’il existe un fossé énorme entre les « informaticiens » et les « humanistes »</w:t>
      </w:r>
      <w:r w:rsidR="00A4640D">
        <w:t>.</w:t>
      </w:r>
      <w:r>
        <w:t xml:space="preserve"> Les premiers ayant tendances </w:t>
      </w:r>
      <w:r w:rsidR="00FC2BA5">
        <w:t>à vouloir appliquer les solutions et le</w:t>
      </w:r>
      <w:r>
        <w:t>s</w:t>
      </w:r>
      <w:r w:rsidR="00FC2BA5">
        <w:t xml:space="preserve"> méthodes qui </w:t>
      </w:r>
      <w:r w:rsidR="00A9063D">
        <w:t>mettent en avant</w:t>
      </w:r>
      <w:r w:rsidR="00FC2BA5">
        <w:t xml:space="preserve"> l’efficacité des </w:t>
      </w:r>
      <w:r>
        <w:t xml:space="preserve">machines, les seconds </w:t>
      </w:r>
      <w:r w:rsidR="00642CEF">
        <w:t xml:space="preserve">se laissant convaincre par les premiers que les machines leur feront « gagner » du temps dans l’exploration de leur corpus et </w:t>
      </w:r>
      <w:r w:rsidR="00A4640D">
        <w:t>« </w:t>
      </w:r>
      <w:r w:rsidR="00642CEF">
        <w:t>découvrir</w:t>
      </w:r>
      <w:r w:rsidR="00A4640D">
        <w:t> »</w:t>
      </w:r>
      <w:r w:rsidR="00642CEF">
        <w:t xml:space="preserve"> les preuves qui confirmeront leurs hypothèses.</w:t>
      </w:r>
      <w:r w:rsidR="00EA790A">
        <w:t xml:space="preserve"> </w:t>
      </w:r>
      <w:r w:rsidR="00A4640D">
        <w:t xml:space="preserve">Deux anecdotes </w:t>
      </w:r>
      <w:r w:rsidR="007C4432">
        <w:t xml:space="preserve">qui se sont produites lors des réunions, nous </w:t>
      </w:r>
      <w:r w:rsidR="00050E90">
        <w:t>semblent</w:t>
      </w:r>
      <w:r w:rsidR="007C4432">
        <w:t xml:space="preserve"> </w:t>
      </w:r>
      <w:r w:rsidR="00A4640D">
        <w:t xml:space="preserve">significatives </w:t>
      </w:r>
      <w:r w:rsidR="007C4432">
        <w:t>de cette ambivalence entre le pouvoir d’agir de la machine</w:t>
      </w:r>
      <w:r w:rsidR="00EC3B5D">
        <w:t xml:space="preserve"> piloté par l’informaticien</w:t>
      </w:r>
      <w:r w:rsidR="007C4432">
        <w:t xml:space="preserve"> et celui du chercheur</w:t>
      </w:r>
      <w:r w:rsidR="00050E90">
        <w:t xml:space="preserve"> en sciences humaines</w:t>
      </w:r>
      <w:r w:rsidR="007C4432">
        <w:t>.</w:t>
      </w:r>
    </w:p>
    <w:p w14:paraId="166A9568" w14:textId="7EAC306D" w:rsidR="00282236" w:rsidRDefault="00050E90" w:rsidP="0021761F">
      <w:pPr>
        <w:pStyle w:val="Text"/>
      </w:pPr>
      <w:r>
        <w:t xml:space="preserve">La première </w:t>
      </w:r>
      <w:r w:rsidR="00EC3B5D">
        <w:t xml:space="preserve">concerne la présentation d’un chercheur en histoire des sciences qui expliquait pourquoi il était très pertinent que la première traduction de Darwin en français soit l’œuvre d’une femme. L’intuition de ce chercheur l’avait fait tout de suite s’intéresser à cette caractéristique du contexte d’édition car sa connaissance intime de l’époque lui </w:t>
      </w:r>
      <w:r w:rsidR="00456C12">
        <w:t>indiquait qu’il y avait là un détail particulièrement signifiant dans un monde où cela n’était pas l’habitude. Comment une machine pourrait-elle extraire d’une analyse automatique du corpus de Darwin cette information ? Qui penserait à programmer un</w:t>
      </w:r>
      <w:r w:rsidR="00EC3B5D">
        <w:t xml:space="preserve"> </w:t>
      </w:r>
      <w:r w:rsidR="00456C12">
        <w:t>algorithme pour comparer le sexe des traducteurs à différentes époques ? Nous nous confrontons ici à une des limites épistémologiques d</w:t>
      </w:r>
      <w:r w:rsidR="00282236">
        <w:t xml:space="preserve">u pouvoir d’agir des </w:t>
      </w:r>
      <w:r w:rsidR="00456C12">
        <w:t>machines</w:t>
      </w:r>
      <w:r w:rsidR="00282236">
        <w:t> que Bertin avait décelé dans sa sémiologie graphique et qui sont tout aussi valide</w:t>
      </w:r>
      <w:r w:rsidR="00296956">
        <w:t>s</w:t>
      </w:r>
      <w:r w:rsidR="00282236">
        <w:t xml:space="preserve"> dans le domaine des humanités numériques</w:t>
      </w:r>
      <w:r w:rsidR="00296956">
        <w:t xml:space="preserve"> : </w:t>
      </w:r>
      <w:r w:rsidR="00282236" w:rsidRPr="00BC1119">
        <w:rPr>
          <w:rStyle w:val="CitationCar"/>
        </w:rPr>
        <w:t>« Quel ordinateur nous dira qu'il lui manque tel algorithme ?</w:t>
      </w:r>
      <w:r w:rsidR="00296956" w:rsidRPr="00BC1119">
        <w:rPr>
          <w:rStyle w:val="CitationCar"/>
        </w:rPr>
        <w:t xml:space="preserve"> […]</w:t>
      </w:r>
      <w:r w:rsidR="00296956" w:rsidRPr="00BC1119">
        <w:rPr>
          <w:rStyle w:val="CitationCar"/>
        </w:rPr>
        <w:br/>
      </w:r>
      <w:r w:rsidR="00282236" w:rsidRPr="00BC1119">
        <w:rPr>
          <w:rStyle w:val="CitationCar"/>
        </w:rPr>
        <w:t>Quel ordinateur nous dira qui lui manque telles "données" ?</w:t>
      </w:r>
      <w:r w:rsidR="00296956" w:rsidRPr="00BC1119">
        <w:rPr>
          <w:rStyle w:val="CitationCar"/>
        </w:rPr>
        <w:br/>
      </w:r>
      <w:r w:rsidR="00282236" w:rsidRPr="00BC1119">
        <w:rPr>
          <w:rStyle w:val="CitationCar"/>
        </w:rPr>
        <w:t>Ces deux questions impliquent que nous fassions appel à des éléments extérieurs, qui sont nos connaissances et notre intuition...</w:t>
      </w:r>
      <w:r w:rsidR="0005731F" w:rsidRPr="00BC1119">
        <w:rPr>
          <w:rStyle w:val="CitationCar"/>
        </w:rPr>
        <w:t> » [</w:t>
      </w:r>
      <w:r w:rsidR="001F4E23">
        <w:rPr>
          <w:rStyle w:val="CitationCar"/>
        </w:rPr>
        <w:t>3</w:t>
      </w:r>
      <w:r w:rsidR="006377A0">
        <w:rPr>
          <w:rStyle w:val="CitationCar"/>
        </w:rPr>
        <w:t>,</w:t>
      </w:r>
      <w:r w:rsidR="00296956" w:rsidRPr="00BC1119">
        <w:rPr>
          <w:rStyle w:val="CitationCar"/>
        </w:rPr>
        <w:t xml:space="preserve"> p. VII</w:t>
      </w:r>
      <w:r w:rsidR="006377A0">
        <w:rPr>
          <w:rStyle w:val="CitationCar"/>
        </w:rPr>
        <w:t>]</w:t>
      </w:r>
    </w:p>
    <w:p w14:paraId="71A0D900" w14:textId="611EE3FF" w:rsidR="00A4640D" w:rsidRDefault="00296956" w:rsidP="0021761F">
      <w:pPr>
        <w:pStyle w:val="Text"/>
      </w:pPr>
      <w:r>
        <w:t xml:space="preserve">Face à cette limite, il </w:t>
      </w:r>
      <w:r w:rsidR="0005731F">
        <w:t>est</w:t>
      </w:r>
      <w:r>
        <w:t xml:space="preserve"> fondamental de </w:t>
      </w:r>
      <w:r w:rsidR="0005731F">
        <w:t>placer au cœur de l’outillage des humanités numériques, l’expressi</w:t>
      </w:r>
      <w:r w:rsidR="00BC1119">
        <w:t>on et le partage de l’intuition</w:t>
      </w:r>
      <w:r w:rsidR="0005731F">
        <w:t xml:space="preserve"> des chercheurs car c’est elle qui </w:t>
      </w:r>
      <w:r w:rsidR="0005731F">
        <w:lastRenderedPageBreak/>
        <w:t>différencie le pourvoir d’agir de l’humain et celui de la machine [</w:t>
      </w:r>
      <w:r w:rsidR="001F4E23">
        <w:t>15</w:t>
      </w:r>
      <w:r w:rsidR="0005731F">
        <w:t>]</w:t>
      </w:r>
      <w:r>
        <w:t>.</w:t>
      </w:r>
    </w:p>
    <w:p w14:paraId="6B0ED9A8" w14:textId="63307ED4" w:rsidR="00296956" w:rsidRDefault="00296956" w:rsidP="00BC1119">
      <w:pPr>
        <w:pStyle w:val="Text"/>
      </w:pPr>
      <w:r>
        <w:t>La</w:t>
      </w:r>
      <w:r w:rsidR="00EA790A">
        <w:t xml:space="preserve"> deuxième anec</w:t>
      </w:r>
      <w:r w:rsidR="00EB1FA4">
        <w:t>dote s’est produite lorsque en réponse</w:t>
      </w:r>
      <w:r w:rsidR="00EA790A">
        <w:t xml:space="preserve"> aux remarques récurrentes sur l’ampleur</w:t>
      </w:r>
      <w:r w:rsidR="00EB1FA4">
        <w:t xml:space="preserve"> </w:t>
      </w:r>
      <w:r w:rsidR="00EA790A">
        <w:t xml:space="preserve">du travail </w:t>
      </w:r>
      <w:r w:rsidR="00EB1FA4">
        <w:t>de dépouillement qui était deman</w:t>
      </w:r>
      <w:r w:rsidR="00EA790A">
        <w:t>d</w:t>
      </w:r>
      <w:r w:rsidR="00EB1FA4">
        <w:t xml:space="preserve">ait aux chercheurs, il a été suggéré de faire appel à des étudiants pour récolter les informations de localisation, de datation et de personnes. La </w:t>
      </w:r>
      <w:r w:rsidR="00A8263C">
        <w:t>réponse</w:t>
      </w:r>
      <w:r w:rsidR="00EB1FA4">
        <w:t xml:space="preserve"> de l’assemblée a été négative quasi-unanimement. </w:t>
      </w:r>
      <w:r w:rsidR="0005731F">
        <w:t>C</w:t>
      </w:r>
      <w:r w:rsidR="00EB1FA4">
        <w:t xml:space="preserve">ette réaction est </w:t>
      </w:r>
      <w:r w:rsidR="0005731F">
        <w:t xml:space="preserve">symptomatique d’une </w:t>
      </w:r>
      <w:r w:rsidR="00EA5105">
        <w:t>vision</w:t>
      </w:r>
      <w:r w:rsidR="0005731F">
        <w:t xml:space="preserve"> de la recherche qui ne prend pas en compte ce que l’organisation informatique de l’intelligence collective peut apporter dans</w:t>
      </w:r>
      <w:r w:rsidR="00A8263C">
        <w:t xml:space="preserve"> un travail qui demande </w:t>
      </w:r>
      <w:r w:rsidR="00BC1119">
        <w:t>l’</w:t>
      </w:r>
      <w:r w:rsidR="00A8263C">
        <w:t xml:space="preserve">exploration fine d’un corpus </w:t>
      </w:r>
      <w:r w:rsidR="00BC1119">
        <w:t xml:space="preserve">de </w:t>
      </w:r>
      <w:r w:rsidR="00A8263C">
        <w:t>très grand</w:t>
      </w:r>
      <w:r w:rsidR="00BC1119">
        <w:t>e taille</w:t>
      </w:r>
      <w:r w:rsidR="00A8263C">
        <w:t>.</w:t>
      </w:r>
      <w:r w:rsidR="00EA5105">
        <w:t xml:space="preserve"> </w:t>
      </w:r>
      <w:r w:rsidR="00DC2001">
        <w:t>Pourquoi ne pas observer les corpus textuels comme le font les milliers de bénévoles qui recensent la biodiversité des jardins</w:t>
      </w:r>
      <w:r w:rsidR="00BC1119">
        <w:t xml:space="preserve"> [jardin]</w:t>
      </w:r>
      <w:r w:rsidR="00DC2001">
        <w:t xml:space="preserve"> ? Il y a sans doute des protocoles de recherche à </w:t>
      </w:r>
      <w:r w:rsidR="00AE7752">
        <w:t xml:space="preserve">inventer et à </w:t>
      </w:r>
      <w:r w:rsidR="00DC2001">
        <w:t>mettre en place pour organiser un travail collaboratif d’exploration et de cartographie</w:t>
      </w:r>
      <w:r w:rsidR="00AE7752">
        <w:t xml:space="preserve"> des</w:t>
      </w:r>
      <w:r w:rsidR="00DC2001">
        <w:t xml:space="preserve"> grands corpus de sciences humaines</w:t>
      </w:r>
      <w:r w:rsidR="00BC1119">
        <w:t>. Mais le monde universitaire est-il prêt à faire évoluer les systèmes de travail comme les y invitent Juanals et Noyer ?</w:t>
      </w:r>
    </w:p>
    <w:p w14:paraId="6E24F2C8" w14:textId="3AB544AD" w:rsidR="00DC2001" w:rsidRDefault="00BC1119" w:rsidP="00BC1119">
      <w:pPr>
        <w:pStyle w:val="Citation"/>
      </w:pPr>
      <w:r>
        <w:t>« </w:t>
      </w:r>
      <w:r w:rsidR="00DC2001">
        <w:t>Ces systèmes de travail et de fonctionnement intègrent de nouvelles procédures normalisées de système d'écriture et de représentation performants. Ils supposent l'apprentissage et l'adoption de normes, de programmes, de routines, de dispositifs d'écriture et d'interfaces à la plasticité très grande. Ils supposent que soient développés et appropriés des modes de représentation et de navigation dans des espaces-temps coopé</w:t>
      </w:r>
      <w:r>
        <w:t>ratifs complexes et distribués. »</w:t>
      </w:r>
      <w:r w:rsidR="00DC2001">
        <w:t xml:space="preserve"> </w:t>
      </w:r>
      <w:r w:rsidR="001F4E23">
        <w:t>[9</w:t>
      </w:r>
      <w:r w:rsidR="006377A0">
        <w:t xml:space="preserve">, </w:t>
      </w:r>
      <w:r w:rsidR="00DC2001">
        <w:t>p. 38</w:t>
      </w:r>
      <w:r w:rsidR="006377A0">
        <w:t>]</w:t>
      </w:r>
    </w:p>
    <w:p w14:paraId="7F0941D2" w14:textId="5895DA18" w:rsidR="00B76BF4" w:rsidRDefault="00B76BF4" w:rsidP="0021761F">
      <w:pPr>
        <w:pStyle w:val="Text"/>
      </w:pPr>
      <w:r>
        <w:t xml:space="preserve">Limites </w:t>
      </w:r>
      <w:r w:rsidR="00697377">
        <w:t>mécaniques</w:t>
      </w:r>
      <w:r>
        <w:t>, limites humaines, les humanités numériques sont sans doute le terrain privilégié pour expérimenter de nouveaux modes d’existences</w:t>
      </w:r>
      <w:r w:rsidR="00697377">
        <w:t xml:space="preserve"> [</w:t>
      </w:r>
      <w:r w:rsidR="001F4E23">
        <w:t>10</w:t>
      </w:r>
      <w:r w:rsidR="00697377">
        <w:t>]</w:t>
      </w:r>
      <w:r>
        <w:t xml:space="preserve"> qui harmonisent au mieux le pouvoir d’agir des machines et des humains.</w:t>
      </w:r>
    </w:p>
    <w:p w14:paraId="26F4D2B0" w14:textId="1A765332" w:rsidR="00EA7F41" w:rsidRPr="005772E7" w:rsidRDefault="00FF2E6F" w:rsidP="00B76BF4">
      <w:pPr>
        <w:pStyle w:val="Titre2"/>
      </w:pPr>
      <w:r>
        <w:t>Exemple d’une perspective épistémologique</w:t>
      </w:r>
    </w:p>
    <w:p w14:paraId="095C4059" w14:textId="64FEAB3E" w:rsidR="00F379D4" w:rsidRDefault="00F379D4" w:rsidP="0013354F">
      <w:pPr>
        <w:pStyle w:val="Text"/>
      </w:pPr>
      <w:r>
        <w:t>Faces aux limites dont nous venons de présenter deux exemples, nous envisageons de poursuivre nos recherches dans deux directions.</w:t>
      </w:r>
    </w:p>
    <w:p w14:paraId="42382C66" w14:textId="1E168290" w:rsidR="001E2FA3" w:rsidRDefault="00F379D4" w:rsidP="0013354F">
      <w:pPr>
        <w:pStyle w:val="Text"/>
      </w:pPr>
      <w:r>
        <w:t>La première</w:t>
      </w:r>
      <w:r w:rsidR="00BC0BCE">
        <w:t xml:space="preserve"> que nous explorons</w:t>
      </w:r>
      <w:r>
        <w:t xml:space="preserve"> consiste à développe</w:t>
      </w:r>
      <w:r w:rsidR="00BC0BCE">
        <w:t xml:space="preserve">r une méthode générique pour l’analyse </w:t>
      </w:r>
      <w:r>
        <w:t xml:space="preserve">des </w:t>
      </w:r>
      <w:r w:rsidR="00BC0BCE">
        <w:t xml:space="preserve">écosystèmes d’informations </w:t>
      </w:r>
      <w:r w:rsidR="00064B20">
        <w:t>numériques</w:t>
      </w:r>
      <w:r w:rsidR="00384957">
        <w:t xml:space="preserve"> qui composent un univers complexe [</w:t>
      </w:r>
      <w:r w:rsidR="001F4E23">
        <w:t>12</w:t>
      </w:r>
      <w:r w:rsidR="00384957">
        <w:t xml:space="preserve">] de relations à la fois complémentaires et  antagonistes entre une multitudes d’existences humaines, mécaniques, institutionnelles… </w:t>
      </w:r>
      <w:r w:rsidR="001E2FA3">
        <w:t>L’objectif est de décrire très précisément les existences pour que les chercheurs trouvent rapidement les analyses qui portent sur des existences similaire</w:t>
      </w:r>
      <w:r w:rsidR="004A0E75">
        <w:t>s et puissent comparer les différences</w:t>
      </w:r>
      <w:r w:rsidR="001E2FA3">
        <w:t xml:space="preserve"> </w:t>
      </w:r>
      <w:r w:rsidR="004A0E75">
        <w:t>d’</w:t>
      </w:r>
      <w:r w:rsidR="001E2FA3">
        <w:t>interprétations</w:t>
      </w:r>
      <w:r w:rsidR="004A0E75">
        <w:t>.</w:t>
      </w:r>
    </w:p>
    <w:p w14:paraId="7B5CF927" w14:textId="39AD5CB6" w:rsidR="00374D49" w:rsidRDefault="00064B20" w:rsidP="0013354F">
      <w:pPr>
        <w:pStyle w:val="Text"/>
      </w:pPr>
      <w:r>
        <w:t xml:space="preserve">Pour </w:t>
      </w:r>
      <w:r w:rsidR="004A0E75">
        <w:t>parvenir aux analyses croisées de</w:t>
      </w:r>
      <w:r>
        <w:t xml:space="preserve"> ces écosystèmes</w:t>
      </w:r>
      <w:r w:rsidR="004A0E75">
        <w:t>,</w:t>
      </w:r>
      <w:r>
        <w:t xml:space="preserve"> nous modélisons </w:t>
      </w:r>
      <w:r w:rsidR="004A0E75">
        <w:t>l</w:t>
      </w:r>
      <w:r w:rsidR="00BC0BCE">
        <w:t xml:space="preserve">es </w:t>
      </w:r>
      <w:r w:rsidR="00F379D4">
        <w:t>existences</w:t>
      </w:r>
      <w:r w:rsidR="00BC0BCE">
        <w:t xml:space="preserve"> numériques</w:t>
      </w:r>
      <w:r>
        <w:t xml:space="preserve"> en </w:t>
      </w:r>
      <w:r w:rsidR="004A0E75">
        <w:t>croisant</w:t>
      </w:r>
      <w:r w:rsidR="00384957">
        <w:t xml:space="preserve"> l</w:t>
      </w:r>
      <w:r w:rsidR="00BC0BCE">
        <w:t>es principes ontologiques de Spinoza</w:t>
      </w:r>
      <w:r w:rsidR="00384957">
        <w:t xml:space="preserve"> [</w:t>
      </w:r>
      <w:r w:rsidR="001F4E23">
        <w:t>5</w:t>
      </w:r>
      <w:r w:rsidR="00384957">
        <w:t>]</w:t>
      </w:r>
      <w:r w:rsidR="00BC0BCE">
        <w:t xml:space="preserve"> avec ceux de Descola</w:t>
      </w:r>
      <w:r w:rsidR="00384957">
        <w:t xml:space="preserve"> [</w:t>
      </w:r>
      <w:r w:rsidR="001F4E23">
        <w:t>6</w:t>
      </w:r>
      <w:r w:rsidR="00384957">
        <w:t>]</w:t>
      </w:r>
      <w:r w:rsidR="00374D49">
        <w:t xml:space="preserve">. En ce </w:t>
      </w:r>
      <w:r w:rsidR="004A0E75">
        <w:t xml:space="preserve">qui </w:t>
      </w:r>
      <w:r w:rsidR="00374D49">
        <w:t>concerne Spinoza, nous reprenons les</w:t>
      </w:r>
      <w:r w:rsidR="00123572">
        <w:t xml:space="preserve"> 3 dimensions d’existence </w:t>
      </w:r>
      <w:r w:rsidR="00B136B7">
        <w:t>(parties extensives, rapports, essences)</w:t>
      </w:r>
      <w:r w:rsidR="00123572">
        <w:t xml:space="preserve"> </w:t>
      </w:r>
      <w:r w:rsidR="00374D49">
        <w:t xml:space="preserve">corrélées </w:t>
      </w:r>
      <w:r w:rsidR="00123572">
        <w:t>à 3 genres de connaissance</w:t>
      </w:r>
      <w:r w:rsidR="00B136B7">
        <w:t xml:space="preserve"> (chocs, logique</w:t>
      </w:r>
      <w:r w:rsidR="00374D49">
        <w:t>s, intuitions</w:t>
      </w:r>
      <w:r w:rsidR="00B136B7">
        <w:t>)</w:t>
      </w:r>
      <w:r w:rsidR="00374D49">
        <w:t xml:space="preserve">. Chez Descola, nous utilisons les </w:t>
      </w:r>
      <w:r w:rsidR="00123572">
        <w:t>matrice</w:t>
      </w:r>
      <w:r w:rsidR="00374D49">
        <w:t>s</w:t>
      </w:r>
      <w:r w:rsidR="00123572">
        <w:t xml:space="preserve"> </w:t>
      </w:r>
      <w:r w:rsidR="00374D49">
        <w:t>ontologiques qui caractérises l</w:t>
      </w:r>
      <w:r w:rsidR="00123572">
        <w:t>es rapports en</w:t>
      </w:r>
      <w:r w:rsidR="00D36D90">
        <w:t>tre</w:t>
      </w:r>
      <w:r w:rsidR="00123572">
        <w:t xml:space="preserve"> physicalités et intériorités. </w:t>
      </w:r>
      <w:r w:rsidR="00374D49">
        <w:t xml:space="preserve">Plus particulièrement, nous nous focalisons sur l’ontologie </w:t>
      </w:r>
      <w:r w:rsidR="00374D49">
        <w:lastRenderedPageBreak/>
        <w:t>analogiste qui correspond tout à fait au numérique dans sa capacité de transformation illimitée des physicalités, des intériorités et de leurs rapports :</w:t>
      </w:r>
    </w:p>
    <w:p w14:paraId="302C3AB9" w14:textId="77453A4D" w:rsidR="00374D49" w:rsidRDefault="00374D49" w:rsidP="00374D49">
      <w:pPr>
        <w:pStyle w:val="Citation"/>
      </w:pPr>
      <w:r>
        <w:t>« Cette lutte continuée entre un océan vertigineux et des réseaux de relations toujours en train de multiplier leurs connexions définit en rigueur l'analogisme, mot qui résume et peint à merveille notre monde objectif, nos travaux cognitifs, nos rêves subjectifs ainsi que les collectifs qui naissent aujourd'hui et feront l</w:t>
      </w:r>
      <w:r w:rsidR="006377A0">
        <w:t>a politique du futur. » [1</w:t>
      </w:r>
      <w:r w:rsidR="001F4E23">
        <w:t>3</w:t>
      </w:r>
      <w:r w:rsidR="006377A0">
        <w:t>,</w:t>
      </w:r>
      <w:r>
        <w:t xml:space="preserve"> p. 85</w:t>
      </w:r>
      <w:r w:rsidR="006377A0">
        <w:t>]</w:t>
      </w:r>
    </w:p>
    <w:p w14:paraId="4D4E367E" w14:textId="6D52AF3E" w:rsidR="00B01D4A" w:rsidRDefault="00123572" w:rsidP="0013354F">
      <w:pPr>
        <w:pStyle w:val="Text"/>
      </w:pPr>
      <w:r>
        <w:t>A l’aide de ces principes nous compos</w:t>
      </w:r>
      <w:r w:rsidR="00B136B7">
        <w:t>o</w:t>
      </w:r>
      <w:r>
        <w:t>n</w:t>
      </w:r>
      <w:r w:rsidR="00B136B7">
        <w:t>s</w:t>
      </w:r>
      <w:r>
        <w:t xml:space="preserve"> des</w:t>
      </w:r>
      <w:r w:rsidR="00BC0BCE">
        <w:t xml:space="preserve"> </w:t>
      </w:r>
      <w:r>
        <w:t>représentation</w:t>
      </w:r>
      <w:r w:rsidR="00984058">
        <w:t>s</w:t>
      </w:r>
      <w:r w:rsidR="00B136B7">
        <w:t xml:space="preserve"> uniques</w:t>
      </w:r>
      <w:r w:rsidR="00AA4577">
        <w:t xml:space="preserve"> que nous qualifions de monades. Elles</w:t>
      </w:r>
      <w:r>
        <w:t xml:space="preserve"> </w:t>
      </w:r>
      <w:r w:rsidR="00984058">
        <w:t xml:space="preserve">se </w:t>
      </w:r>
      <w:r w:rsidR="00AA4577">
        <w:t>composent de</w:t>
      </w:r>
      <w:r w:rsidR="00984058">
        <w:t xml:space="preserve"> quatre ensembles : les documents, les acteurs, les concepts et les </w:t>
      </w:r>
      <w:r w:rsidR="00AA4577">
        <w:t>rapports</w:t>
      </w:r>
      <w:r w:rsidR="00984058">
        <w:t xml:space="preserve">. </w:t>
      </w:r>
      <w:r w:rsidR="00995B36">
        <w:t>A l’intérieur de chaque ensemble, les éléments entretiennent des relations</w:t>
      </w:r>
      <w:r w:rsidR="000B3F7F">
        <w:t xml:space="preserve"> </w:t>
      </w:r>
      <w:r w:rsidR="003C7BAB">
        <w:t xml:space="preserve">de </w:t>
      </w:r>
      <w:r w:rsidR="003C7BAB" w:rsidRPr="00C411CE">
        <w:rPr>
          <w:i/>
        </w:rPr>
        <w:t>sémantique différentielle</w:t>
      </w:r>
      <w:r w:rsidR="003C7BAB">
        <w:t xml:space="preserve"> [</w:t>
      </w:r>
      <w:r w:rsidR="00464080">
        <w:t>2</w:t>
      </w:r>
      <w:r w:rsidR="003C7BAB">
        <w:t xml:space="preserve">, p. 142] suivant la position relative d'un </w:t>
      </w:r>
      <w:r w:rsidR="00E04C37">
        <w:t>élément</w:t>
      </w:r>
      <w:r w:rsidR="003C7BAB">
        <w:t xml:space="preserve"> par rapport à deux axes, celui du père et du frère dans un arbre.</w:t>
      </w:r>
    </w:p>
    <w:p w14:paraId="5DFC223B" w14:textId="77777777" w:rsidR="00B01D4A" w:rsidRDefault="00B01D4A" w:rsidP="0013354F">
      <w:pPr>
        <w:pStyle w:val="Text"/>
      </w:pPr>
    </w:p>
    <w:p w14:paraId="6F80FFBF" w14:textId="77777777" w:rsidR="00B01D4A" w:rsidRDefault="00B01D4A" w:rsidP="00B01D4A">
      <w:pPr>
        <w:pStyle w:val="Text"/>
        <w:keepNext/>
        <w:ind w:firstLine="0"/>
      </w:pPr>
      <w:r>
        <w:rPr>
          <w:noProof/>
          <w:lang w:eastAsia="fr-FR"/>
        </w:rPr>
        <w:drawing>
          <wp:inline distT="0" distB="0" distL="0" distR="0" wp14:anchorId="69C02284" wp14:editId="4A5B131B">
            <wp:extent cx="2968202" cy="1954066"/>
            <wp:effectExtent l="0" t="0" r="381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DiffC.png"/>
                    <pic:cNvPicPr/>
                  </pic:nvPicPr>
                  <pic:blipFill>
                    <a:blip r:embed="rId16">
                      <a:extLst>
                        <a:ext uri="{28A0092B-C50C-407E-A947-70E740481C1C}">
                          <a14:useLocalDpi xmlns:a14="http://schemas.microsoft.com/office/drawing/2010/main" val="0"/>
                        </a:ext>
                      </a:extLst>
                    </a:blip>
                    <a:stretch>
                      <a:fillRect/>
                    </a:stretch>
                  </pic:blipFill>
                  <pic:spPr>
                    <a:xfrm>
                      <a:off x="0" y="0"/>
                      <a:ext cx="2968202" cy="1954066"/>
                    </a:xfrm>
                    <a:prstGeom prst="rect">
                      <a:avLst/>
                    </a:prstGeom>
                  </pic:spPr>
                </pic:pic>
              </a:graphicData>
            </a:graphic>
          </wp:inline>
        </w:drawing>
      </w:r>
    </w:p>
    <w:p w14:paraId="6737BC3F" w14:textId="4DF1EB7F" w:rsidR="00B01D4A" w:rsidRDefault="00B01D4A" w:rsidP="00B01D4A">
      <w:pPr>
        <w:pStyle w:val="Lgende"/>
      </w:pPr>
      <w:r>
        <w:t xml:space="preserve">Figure </w:t>
      </w:r>
      <w:r>
        <w:fldChar w:fldCharType="begin"/>
      </w:r>
      <w:r>
        <w:instrText xml:space="preserve"> SEQ Figure \* ARABIC </w:instrText>
      </w:r>
      <w:r>
        <w:fldChar w:fldCharType="separate"/>
      </w:r>
      <w:r w:rsidR="00F64376">
        <w:rPr>
          <w:noProof/>
        </w:rPr>
        <w:t>8</w:t>
      </w:r>
      <w:r>
        <w:fldChar w:fldCharType="end"/>
      </w:r>
      <w:r>
        <w:t xml:space="preserve"> : Principes de sémantique différentielle</w:t>
      </w:r>
    </w:p>
    <w:p w14:paraId="779ACC77" w14:textId="118BCDDD" w:rsidR="002401CD" w:rsidRDefault="00971342" w:rsidP="00971342">
      <w:pPr>
        <w:pStyle w:val="Text"/>
      </w:pPr>
      <w:r>
        <w:t>L</w:t>
      </w:r>
      <w:r w:rsidR="002401CD">
        <w:t>es niveaux d’échelle</w:t>
      </w:r>
      <w:r w:rsidR="00E04C37">
        <w:t xml:space="preserve"> définis par la position des éléments dans l’</w:t>
      </w:r>
      <w:r w:rsidR="002401CD">
        <w:t>arbre des hiérarchies père-fils</w:t>
      </w:r>
      <w:r w:rsidR="00E04C37">
        <w:t xml:space="preserve"> </w:t>
      </w:r>
      <w:r>
        <w:t>mis en rapport avec</w:t>
      </w:r>
      <w:r w:rsidR="00E04C37">
        <w:t xml:space="preserve"> le</w:t>
      </w:r>
      <w:r w:rsidR="00984058">
        <w:t xml:space="preserve"> nombre d’élément dans chacun des ensemble</w:t>
      </w:r>
      <w:r w:rsidR="00AA4577">
        <w:t>s</w:t>
      </w:r>
      <w:r w:rsidR="00984058">
        <w:t xml:space="preserve"> donne une métrique précise</w:t>
      </w:r>
      <w:r w:rsidR="00AA4577">
        <w:t xml:space="preserve"> </w:t>
      </w:r>
      <w:r w:rsidR="00E04C37">
        <w:t xml:space="preserve">de la monade. Cette métrique permet de connaître </w:t>
      </w:r>
      <w:r w:rsidR="002401CD">
        <w:t xml:space="preserve">le niveau de complexité d’une existence afin de pouvoir comparer automatiquement </w:t>
      </w:r>
      <w:r w:rsidR="001E2FA3">
        <w:t>des</w:t>
      </w:r>
      <w:r w:rsidR="002401CD">
        <w:t xml:space="preserve"> </w:t>
      </w:r>
      <w:r w:rsidR="001E2FA3">
        <w:t>interprétations</w:t>
      </w:r>
      <w:r w:rsidR="002401CD">
        <w:t xml:space="preserve"> qui portent sur les mêmes documents, les mêmes acteurs ou les mêmes concepts.</w:t>
      </w:r>
      <w:r w:rsidR="00F379D4">
        <w:t xml:space="preserve"> </w:t>
      </w:r>
      <w:r w:rsidR="002401CD">
        <w:t xml:space="preserve">Nous nommons cette métrique Indice </w:t>
      </w:r>
      <w:r>
        <w:t>de Complexité Existentiel (ICE) et nous développons un outil pour calculer automatiquement cet indice à partir de la modélisation d’une existence.</w:t>
      </w:r>
    </w:p>
    <w:p w14:paraId="7BA07732" w14:textId="77777777" w:rsidR="00FF2E6F" w:rsidRDefault="00FF2E6F" w:rsidP="00971342">
      <w:pPr>
        <w:pStyle w:val="Text"/>
      </w:pPr>
    </w:p>
    <w:p w14:paraId="1F9D9833" w14:textId="77777777" w:rsidR="00FF2E6F" w:rsidRDefault="00FF2E6F" w:rsidP="00FF2E6F">
      <w:pPr>
        <w:pStyle w:val="Text"/>
        <w:keepNext/>
        <w:ind w:firstLine="0"/>
      </w:pPr>
      <w:r>
        <w:rPr>
          <w:noProof/>
          <w:lang w:eastAsia="fr-FR"/>
        </w:rPr>
        <w:drawing>
          <wp:inline distT="0" distB="0" distL="0" distR="0" wp14:anchorId="6F2BF9B6" wp14:editId="2596CB57">
            <wp:extent cx="3200400" cy="1791970"/>
            <wp:effectExtent l="0" t="0" r="0" b="114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IHM.jpg"/>
                    <pic:cNvPicPr/>
                  </pic:nvPicPr>
                  <pic:blipFill>
                    <a:blip r:embed="rId17">
                      <a:extLst>
                        <a:ext uri="{28A0092B-C50C-407E-A947-70E740481C1C}">
                          <a14:useLocalDpi xmlns:a14="http://schemas.microsoft.com/office/drawing/2010/main" val="0"/>
                        </a:ext>
                      </a:extLst>
                    </a:blip>
                    <a:stretch>
                      <a:fillRect/>
                    </a:stretch>
                  </pic:blipFill>
                  <pic:spPr>
                    <a:xfrm>
                      <a:off x="0" y="0"/>
                      <a:ext cx="3200400" cy="1791970"/>
                    </a:xfrm>
                    <a:prstGeom prst="rect">
                      <a:avLst/>
                    </a:prstGeom>
                  </pic:spPr>
                </pic:pic>
              </a:graphicData>
            </a:graphic>
          </wp:inline>
        </w:drawing>
      </w:r>
    </w:p>
    <w:p w14:paraId="0F894D03" w14:textId="1C58D0F4" w:rsidR="00643BA3" w:rsidRDefault="00FF2E6F" w:rsidP="00FF2E6F">
      <w:pPr>
        <w:pStyle w:val="Lgende"/>
      </w:pPr>
      <w:r>
        <w:t xml:space="preserve">Figure </w:t>
      </w:r>
      <w:r>
        <w:fldChar w:fldCharType="begin"/>
      </w:r>
      <w:r>
        <w:instrText xml:space="preserve"> SEQ Figure \* ARABIC </w:instrText>
      </w:r>
      <w:r>
        <w:fldChar w:fldCharType="separate"/>
      </w:r>
      <w:r w:rsidR="00F64376">
        <w:rPr>
          <w:noProof/>
        </w:rPr>
        <w:t>9</w:t>
      </w:r>
      <w:r>
        <w:fldChar w:fldCharType="end"/>
      </w:r>
      <w:r>
        <w:t xml:space="preserve"> : modélisation d'une existence vide</w:t>
      </w:r>
    </w:p>
    <w:p w14:paraId="54A48DE9" w14:textId="77777777" w:rsidR="00FF2E6F" w:rsidRDefault="00FF2E6F" w:rsidP="00FF2E6F">
      <w:pPr>
        <w:keepNext/>
      </w:pPr>
      <w:r>
        <w:rPr>
          <w:noProof/>
          <w:lang w:eastAsia="fr-FR"/>
        </w:rPr>
        <w:lastRenderedPageBreak/>
        <w:drawing>
          <wp:inline distT="0" distB="0" distL="0" distR="0" wp14:anchorId="51D54F78" wp14:editId="5EBB9BA4">
            <wp:extent cx="3200400" cy="182689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IHMcomplexe.jpg"/>
                    <pic:cNvPicPr/>
                  </pic:nvPicPr>
                  <pic:blipFill>
                    <a:blip r:embed="rId18">
                      <a:extLst>
                        <a:ext uri="{28A0092B-C50C-407E-A947-70E740481C1C}">
                          <a14:useLocalDpi xmlns:a14="http://schemas.microsoft.com/office/drawing/2010/main" val="0"/>
                        </a:ext>
                      </a:extLst>
                    </a:blip>
                    <a:stretch>
                      <a:fillRect/>
                    </a:stretch>
                  </pic:blipFill>
                  <pic:spPr>
                    <a:xfrm>
                      <a:off x="0" y="0"/>
                      <a:ext cx="3200400" cy="1826895"/>
                    </a:xfrm>
                    <a:prstGeom prst="rect">
                      <a:avLst/>
                    </a:prstGeom>
                  </pic:spPr>
                </pic:pic>
              </a:graphicData>
            </a:graphic>
          </wp:inline>
        </w:drawing>
      </w:r>
    </w:p>
    <w:p w14:paraId="1654F16B" w14:textId="1EE2668D" w:rsidR="00FF2E6F" w:rsidRDefault="00FF2E6F" w:rsidP="00FF2E6F">
      <w:pPr>
        <w:pStyle w:val="Lgende"/>
        <w:jc w:val="left"/>
      </w:pPr>
      <w:r>
        <w:t xml:space="preserve">Figure </w:t>
      </w:r>
      <w:r>
        <w:fldChar w:fldCharType="begin"/>
      </w:r>
      <w:r>
        <w:instrText xml:space="preserve"> SEQ Figure \* ARABIC </w:instrText>
      </w:r>
      <w:r>
        <w:fldChar w:fldCharType="separate"/>
      </w:r>
      <w:r w:rsidR="00F64376">
        <w:rPr>
          <w:noProof/>
        </w:rPr>
        <w:t>10</w:t>
      </w:r>
      <w:r>
        <w:fldChar w:fldCharType="end"/>
      </w:r>
      <w:r>
        <w:t xml:space="preserve"> : modélisation d'une existence complexe</w:t>
      </w:r>
    </w:p>
    <w:p w14:paraId="6E84E70B" w14:textId="634461A6" w:rsidR="00FF2E6F" w:rsidRDefault="00E830B2" w:rsidP="00FF2E6F">
      <w:pPr>
        <w:pStyle w:val="Text"/>
      </w:pPr>
      <w:r>
        <w:t xml:space="preserve">Il est trop tôt pour savoir si ce type de modélisation peut intéresser les chercheurs en humanités numériques et surtout si cette communauté acceptera de formaliser </w:t>
      </w:r>
      <w:r w:rsidR="00A47D2E">
        <w:t>précisément ses recherches. Quoi qu’il en soit, vu la multiplication des productions scientifiques, il sera de toute façon nécessaire de trouver les moyens d’organiser ces flux de connaissances pour qu’ils profitent à d’autres que ceux qui en sont à la source.</w:t>
      </w:r>
    </w:p>
    <w:p w14:paraId="0037124E" w14:textId="77777777" w:rsidR="00E97402" w:rsidRPr="005772E7" w:rsidRDefault="00E97402" w:rsidP="001F4C5C">
      <w:pPr>
        <w:pStyle w:val="Titre1"/>
        <w:jc w:val="both"/>
      </w:pPr>
      <w:r w:rsidRPr="005772E7">
        <w:t>Conclusion</w:t>
      </w:r>
    </w:p>
    <w:p w14:paraId="60EB9A0B" w14:textId="7C389CFC" w:rsidR="005361A3" w:rsidRDefault="005361A3" w:rsidP="005361A3">
      <w:pPr>
        <w:pStyle w:val="Text"/>
      </w:pPr>
      <w:r>
        <w:t xml:space="preserve">Le domaine des humanités numériques est en pleine expansion tant par le nombre de chercheur et d’institution qui s’y </w:t>
      </w:r>
      <w:r w:rsidR="007756F9">
        <w:t>intéresse</w:t>
      </w:r>
      <w:r>
        <w:t xml:space="preserve"> que par l’ampleur des travaux qui sont à mener. Cet engouement ne doit pas masquer les questions que pose l’usage des technologies numériques dans les sciences humaines</w:t>
      </w:r>
      <w:r w:rsidR="008C7F3C">
        <w:t>. A travers nos expériences sur les outils de cartographie des réseaux d’influences, nous en avons décelé un manque de culture</w:t>
      </w:r>
      <w:r w:rsidR="0019353E">
        <w:t xml:space="preserve"> </w:t>
      </w:r>
      <w:r w:rsidR="008C7F3C">
        <w:t xml:space="preserve">dans le domaine de l’épistémologie de l’information notamment en ce qui concerne les limites de la calculabilité et son dépassement par l’intelligence collective. </w:t>
      </w:r>
      <w:r w:rsidR="007756F9">
        <w:t xml:space="preserve">Pour </w:t>
      </w:r>
      <w:r w:rsidR="0019353E">
        <w:t>beaucoup de chercheur en sciences humaines</w:t>
      </w:r>
      <w:r w:rsidR="007756F9">
        <w:t>, les outils informatiques sont vus comme des boites noires dont on ne connait pas ou pire on ne veut pas connaître le fonctionnement. Il en re</w:t>
      </w:r>
      <w:r w:rsidR="00877222">
        <w:t xml:space="preserve">ssort une incompréhension </w:t>
      </w:r>
      <w:r w:rsidR="0019353E">
        <w:t>sur la nécessité de la formalisation et sur le manque de pertinence des résultats</w:t>
      </w:r>
      <w:r w:rsidR="00D06F11">
        <w:t xml:space="preserve"> qui en découle</w:t>
      </w:r>
      <w:r w:rsidR="0019353E">
        <w:t xml:space="preserve">. Du coté des informaticiens, l’accent est mis sur les performances algorithmiques des machines </w:t>
      </w:r>
      <w:r w:rsidR="00D06F11">
        <w:t>au point d’en oublier parfois l’expertise des chercheurs.</w:t>
      </w:r>
    </w:p>
    <w:p w14:paraId="22EB6EDA" w14:textId="439DC7FD" w:rsidR="00D06F11" w:rsidRDefault="00D06F11" w:rsidP="005361A3">
      <w:pPr>
        <w:pStyle w:val="Text"/>
      </w:pPr>
      <w:r>
        <w:t>Il faudra sans doute du temps pour harmoniser les pratiques et parvenir à une culture commune des bonnes pratiques dans le domaine des humanités numériques. Espérons que la mis en place en France d’un baccalauréat humanités numériques sera l’occasion de faire progresser la science dans ce domaine.</w:t>
      </w:r>
    </w:p>
    <w:p w14:paraId="20716BEF" w14:textId="12A9B03B" w:rsidR="00E97402" w:rsidRPr="005772E7" w:rsidRDefault="00C01B5B" w:rsidP="00837B84">
      <w:pPr>
        <w:pStyle w:val="ReferenceHead"/>
        <w:jc w:val="left"/>
      </w:pPr>
      <w:r w:rsidRPr="005772E7">
        <w:t>Références</w:t>
      </w:r>
    </w:p>
    <w:p w14:paraId="36F86F84" w14:textId="77777777" w:rsidR="0037551B" w:rsidRPr="005772E7" w:rsidRDefault="0037551B" w:rsidP="009F40FB">
      <w:pPr>
        <w:pStyle w:val="FigureCaption"/>
        <w:rPr>
          <w:sz w:val="20"/>
          <w:szCs w:val="20"/>
        </w:rPr>
      </w:pPr>
    </w:p>
    <w:p w14:paraId="37B0FCB8" w14:textId="1595CB4C" w:rsidR="00337FC1" w:rsidRDefault="00337FC1" w:rsidP="00F64376">
      <w:pPr>
        <w:ind w:left="284" w:hanging="284"/>
        <w:jc w:val="both"/>
        <w:rPr>
          <w:rFonts w:ascii="Times" w:hAnsi="Times"/>
          <w:lang w:eastAsia="fr-FR"/>
        </w:rPr>
      </w:pPr>
      <w:r w:rsidRPr="00337FC1">
        <w:rPr>
          <w:rFonts w:ascii="Times" w:hAnsi="Times"/>
          <w:lang w:eastAsia="fr-FR"/>
        </w:rPr>
        <w:t>[1]</w:t>
      </w:r>
      <w:r w:rsidR="00F64376">
        <w:rPr>
          <w:rFonts w:ascii="Times" w:hAnsi="Times"/>
          <w:lang w:eastAsia="fr-FR"/>
        </w:rPr>
        <w:tab/>
      </w:r>
      <w:r w:rsidRPr="00337FC1">
        <w:rPr>
          <w:rFonts w:ascii="Times" w:hAnsi="Times"/>
          <w:lang w:eastAsia="fr-FR"/>
        </w:rPr>
        <w:t>A. Angjeli, “ISNI</w:t>
      </w:r>
      <w:r w:rsidRPr="00337FC1">
        <w:rPr>
          <w:lang w:eastAsia="fr-FR"/>
        </w:rPr>
        <w:t> </w:t>
      </w:r>
      <w:r w:rsidRPr="00337FC1">
        <w:rPr>
          <w:rFonts w:ascii="Times" w:hAnsi="Times"/>
          <w:lang w:eastAsia="fr-FR"/>
        </w:rPr>
        <w:t xml:space="preserve">: un identifiant passerelle,” </w:t>
      </w:r>
      <w:r w:rsidRPr="00337FC1">
        <w:rPr>
          <w:rFonts w:ascii="Times" w:hAnsi="Times"/>
          <w:i/>
          <w:iCs/>
          <w:lang w:eastAsia="fr-FR"/>
        </w:rPr>
        <w:t>Documentation et Bibliotheques</w:t>
      </w:r>
      <w:r w:rsidRPr="00337FC1">
        <w:rPr>
          <w:rFonts w:ascii="Times" w:hAnsi="Times"/>
          <w:lang w:eastAsia="fr-FR"/>
        </w:rPr>
        <w:t>, vol. 58, no. 3, pp. 101–108, Sep. 2012.</w:t>
      </w:r>
    </w:p>
    <w:p w14:paraId="5B7392F3" w14:textId="76A0BB90" w:rsidR="0036179A" w:rsidRPr="0036179A" w:rsidRDefault="0036179A" w:rsidP="0036179A">
      <w:pPr>
        <w:ind w:left="284" w:hanging="284"/>
        <w:jc w:val="both"/>
        <w:rPr>
          <w:rFonts w:ascii="Times" w:hAnsi="Times"/>
          <w:lang w:eastAsia="fr-FR"/>
        </w:rPr>
      </w:pPr>
      <w:r w:rsidRPr="0036179A">
        <w:rPr>
          <w:rFonts w:ascii="Times" w:hAnsi="Times"/>
          <w:lang w:eastAsia="fr-FR"/>
        </w:rPr>
        <w:t>[</w:t>
      </w:r>
      <w:r>
        <w:rPr>
          <w:rFonts w:ascii="Times" w:hAnsi="Times"/>
          <w:lang w:eastAsia="fr-FR"/>
        </w:rPr>
        <w:t>2</w:t>
      </w:r>
      <w:r w:rsidRPr="0036179A">
        <w:rPr>
          <w:rFonts w:ascii="Times" w:hAnsi="Times"/>
          <w:lang w:eastAsia="fr-FR"/>
        </w:rPr>
        <w:t>]</w:t>
      </w:r>
      <w:r>
        <w:rPr>
          <w:rFonts w:ascii="Times" w:hAnsi="Times"/>
          <w:lang w:eastAsia="fr-FR"/>
        </w:rPr>
        <w:tab/>
      </w:r>
      <w:r w:rsidRPr="0036179A">
        <w:rPr>
          <w:rFonts w:ascii="Times" w:hAnsi="Times"/>
          <w:lang w:eastAsia="fr-FR"/>
        </w:rPr>
        <w:t xml:space="preserve">B. Bachimont, </w:t>
      </w:r>
      <w:r w:rsidRPr="0036179A">
        <w:rPr>
          <w:rFonts w:ascii="Times" w:hAnsi="Times"/>
          <w:i/>
          <w:lang w:eastAsia="fr-FR"/>
        </w:rPr>
        <w:t>Ingénierie des connaissances et des contenus : Le numérique entre ontologies et documents</w:t>
      </w:r>
      <w:r w:rsidRPr="0036179A">
        <w:rPr>
          <w:rFonts w:ascii="Times" w:hAnsi="Times"/>
          <w:lang w:eastAsia="fr-FR"/>
        </w:rPr>
        <w:t>. Paris: Hermes science publications, 2007.</w:t>
      </w:r>
    </w:p>
    <w:p w14:paraId="53295630" w14:textId="77777777" w:rsidR="0036179A" w:rsidRPr="00337FC1" w:rsidRDefault="0036179A" w:rsidP="00F64376">
      <w:pPr>
        <w:ind w:left="284" w:hanging="284"/>
        <w:jc w:val="both"/>
        <w:rPr>
          <w:rFonts w:ascii="Times" w:hAnsi="Times"/>
          <w:lang w:eastAsia="fr-FR"/>
        </w:rPr>
      </w:pPr>
    </w:p>
    <w:p w14:paraId="5FFA2D97" w14:textId="133277A6" w:rsidR="00337FC1" w:rsidRPr="00337FC1" w:rsidRDefault="00337FC1" w:rsidP="00F64376">
      <w:pPr>
        <w:ind w:left="284" w:hanging="284"/>
        <w:jc w:val="both"/>
        <w:rPr>
          <w:rFonts w:ascii="Times" w:hAnsi="Times"/>
          <w:lang w:eastAsia="fr-FR"/>
        </w:rPr>
      </w:pPr>
      <w:r w:rsidRPr="00337FC1">
        <w:rPr>
          <w:rFonts w:ascii="Times" w:hAnsi="Times"/>
          <w:lang w:eastAsia="fr-FR"/>
        </w:rPr>
        <w:t>[</w:t>
      </w:r>
      <w:r w:rsidR="00E857ED">
        <w:rPr>
          <w:rFonts w:ascii="Times" w:hAnsi="Times"/>
          <w:lang w:eastAsia="fr-FR"/>
        </w:rPr>
        <w:t>3</w:t>
      </w:r>
      <w:r w:rsidRPr="00337FC1">
        <w:rPr>
          <w:rFonts w:ascii="Times" w:hAnsi="Times"/>
          <w:lang w:eastAsia="fr-FR"/>
        </w:rPr>
        <w:t>]</w:t>
      </w:r>
      <w:r w:rsidR="00F64376">
        <w:rPr>
          <w:rFonts w:ascii="Times" w:hAnsi="Times"/>
          <w:lang w:eastAsia="fr-FR"/>
        </w:rPr>
        <w:tab/>
      </w:r>
      <w:r w:rsidRPr="00337FC1">
        <w:rPr>
          <w:rFonts w:ascii="Times" w:hAnsi="Times"/>
          <w:lang w:eastAsia="fr-FR"/>
        </w:rPr>
        <w:t xml:space="preserve">J. Bertin, </w:t>
      </w:r>
      <w:r w:rsidRPr="00337FC1">
        <w:rPr>
          <w:rFonts w:ascii="Times" w:hAnsi="Times"/>
          <w:i/>
          <w:iCs/>
          <w:lang w:eastAsia="fr-FR"/>
        </w:rPr>
        <w:t>Sémiologie graphique les diagrammes, les réseaux, les cartes</w:t>
      </w:r>
      <w:r w:rsidRPr="00337FC1">
        <w:rPr>
          <w:rFonts w:ascii="Times" w:hAnsi="Times"/>
          <w:lang w:eastAsia="fr-FR"/>
        </w:rPr>
        <w:t>. Paris: Ed. de l’EHESS, 1999.</w:t>
      </w:r>
    </w:p>
    <w:p w14:paraId="6025BECC" w14:textId="443BD4AB" w:rsidR="00337FC1" w:rsidRPr="00337FC1" w:rsidRDefault="00E857ED" w:rsidP="00F64376">
      <w:pPr>
        <w:ind w:left="284" w:hanging="284"/>
        <w:jc w:val="both"/>
        <w:rPr>
          <w:rFonts w:ascii="Times" w:hAnsi="Times"/>
          <w:lang w:eastAsia="fr-FR"/>
        </w:rPr>
      </w:pPr>
      <w:r>
        <w:rPr>
          <w:rFonts w:ascii="Times" w:hAnsi="Times"/>
          <w:lang w:eastAsia="fr-FR"/>
        </w:rPr>
        <w:t>[4</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 xml:space="preserve">Y. Citton, “Les lois de l’imitation des affects,” in </w:t>
      </w:r>
      <w:r w:rsidR="00337FC1" w:rsidRPr="00337FC1">
        <w:rPr>
          <w:rFonts w:ascii="Times" w:hAnsi="Times"/>
          <w:i/>
          <w:iCs/>
          <w:lang w:eastAsia="fr-FR"/>
        </w:rPr>
        <w:t>Spinoza et les sciences sociales</w:t>
      </w:r>
      <w:r w:rsidR="00337FC1" w:rsidRPr="00337FC1">
        <w:rPr>
          <w:i/>
          <w:iCs/>
          <w:lang w:eastAsia="fr-FR"/>
        </w:rPr>
        <w:t> </w:t>
      </w:r>
      <w:r w:rsidR="00337FC1" w:rsidRPr="00337FC1">
        <w:rPr>
          <w:rFonts w:ascii="Times" w:hAnsi="Times"/>
          <w:i/>
          <w:iCs/>
          <w:lang w:eastAsia="fr-FR"/>
        </w:rPr>
        <w:t>: de la puissance de la multitude à l’économie des affects</w:t>
      </w:r>
      <w:r w:rsidR="00337FC1" w:rsidRPr="00337FC1">
        <w:rPr>
          <w:rFonts w:ascii="Times" w:hAnsi="Times"/>
          <w:lang w:eastAsia="fr-FR"/>
        </w:rPr>
        <w:t>, Paris: Éd. Amsterdam, 2008.</w:t>
      </w:r>
    </w:p>
    <w:p w14:paraId="089ECA81" w14:textId="16B0B9C0" w:rsidR="00337FC1" w:rsidRPr="00337FC1" w:rsidRDefault="00E857ED" w:rsidP="00F64376">
      <w:pPr>
        <w:ind w:left="284" w:hanging="284"/>
        <w:jc w:val="both"/>
        <w:rPr>
          <w:rFonts w:ascii="Times" w:hAnsi="Times"/>
          <w:lang w:eastAsia="fr-FR"/>
        </w:rPr>
      </w:pPr>
      <w:r>
        <w:rPr>
          <w:rFonts w:ascii="Times" w:hAnsi="Times"/>
          <w:lang w:eastAsia="fr-FR"/>
        </w:rPr>
        <w:t>[5</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 xml:space="preserve">G. Deleuze, </w:t>
      </w:r>
      <w:r w:rsidR="00337FC1" w:rsidRPr="00337FC1">
        <w:rPr>
          <w:rFonts w:ascii="Times" w:hAnsi="Times"/>
          <w:i/>
          <w:iCs/>
          <w:lang w:eastAsia="fr-FR"/>
        </w:rPr>
        <w:t>Spinoza et le problème de l’expression</w:t>
      </w:r>
      <w:r w:rsidR="00337FC1" w:rsidRPr="00337FC1">
        <w:rPr>
          <w:rFonts w:ascii="Times" w:hAnsi="Times"/>
          <w:lang w:eastAsia="fr-FR"/>
        </w:rPr>
        <w:t>. Paris: Éditions de Minuit, 1968.</w:t>
      </w:r>
    </w:p>
    <w:p w14:paraId="6E538AE9" w14:textId="72EB47CC" w:rsidR="00337FC1" w:rsidRPr="00337FC1" w:rsidRDefault="00E857ED" w:rsidP="00F64376">
      <w:pPr>
        <w:ind w:left="284" w:hanging="284"/>
        <w:jc w:val="both"/>
        <w:rPr>
          <w:rFonts w:ascii="Times" w:hAnsi="Times"/>
          <w:lang w:eastAsia="fr-FR"/>
        </w:rPr>
      </w:pPr>
      <w:r>
        <w:rPr>
          <w:rFonts w:ascii="Times" w:hAnsi="Times"/>
          <w:lang w:eastAsia="fr-FR"/>
        </w:rPr>
        <w:t>[6</w:t>
      </w:r>
      <w:r w:rsidR="00337FC1" w:rsidRPr="00337FC1">
        <w:rPr>
          <w:rFonts w:ascii="Times" w:hAnsi="Times"/>
          <w:lang w:eastAsia="fr-FR"/>
        </w:rPr>
        <w:t>]</w:t>
      </w:r>
      <w:r w:rsidR="00F64376">
        <w:rPr>
          <w:rFonts w:ascii="Times" w:hAnsi="Times"/>
          <w:lang w:eastAsia="fr-FR"/>
        </w:rPr>
        <w:tab/>
      </w:r>
      <w:r w:rsidR="00F64376" w:rsidRPr="00337FC1">
        <w:rPr>
          <w:rFonts w:ascii="Times" w:hAnsi="Times"/>
          <w:lang w:eastAsia="fr-FR"/>
        </w:rPr>
        <w:t xml:space="preserve"> </w:t>
      </w:r>
      <w:r w:rsidR="00337FC1" w:rsidRPr="00337FC1">
        <w:rPr>
          <w:rFonts w:ascii="Times" w:hAnsi="Times"/>
          <w:lang w:eastAsia="fr-FR"/>
        </w:rPr>
        <w:t xml:space="preserve">P. Descola, </w:t>
      </w:r>
      <w:r w:rsidR="00337FC1" w:rsidRPr="00337FC1">
        <w:rPr>
          <w:rFonts w:ascii="Times" w:hAnsi="Times"/>
          <w:i/>
          <w:iCs/>
          <w:lang w:eastAsia="fr-FR"/>
        </w:rPr>
        <w:t>Par-delà  nature et culture</w:t>
      </w:r>
      <w:r w:rsidR="00337FC1" w:rsidRPr="00337FC1">
        <w:rPr>
          <w:rFonts w:ascii="Times" w:hAnsi="Times"/>
          <w:lang w:eastAsia="fr-FR"/>
        </w:rPr>
        <w:t>. Paris: NRF</w:t>
      </w:r>
      <w:r w:rsidR="00337FC1" w:rsidRPr="00337FC1">
        <w:rPr>
          <w:lang w:eastAsia="fr-FR"/>
        </w:rPr>
        <w:t> </w:t>
      </w:r>
      <w:r w:rsidR="00337FC1" w:rsidRPr="00337FC1">
        <w:rPr>
          <w:rFonts w:ascii="Times" w:hAnsi="Times"/>
          <w:lang w:eastAsia="fr-FR"/>
        </w:rPr>
        <w:t>: Gallimard, 2005.</w:t>
      </w:r>
    </w:p>
    <w:p w14:paraId="5943C42A" w14:textId="5842FD4B" w:rsidR="00337FC1" w:rsidRPr="00337FC1" w:rsidRDefault="00E857ED" w:rsidP="00F64376">
      <w:pPr>
        <w:ind w:left="284" w:hanging="284"/>
        <w:jc w:val="both"/>
        <w:rPr>
          <w:rFonts w:ascii="Times" w:hAnsi="Times"/>
          <w:lang w:eastAsia="fr-FR"/>
        </w:rPr>
      </w:pPr>
      <w:r>
        <w:rPr>
          <w:rFonts w:ascii="Times" w:hAnsi="Times"/>
          <w:lang w:eastAsia="fr-FR"/>
        </w:rPr>
        <w:t>[7</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K. Gallant, E. Lorang, and A. Ramirez, “Tools for the digital humanities: a librarian’s guide,” 2014.</w:t>
      </w:r>
    </w:p>
    <w:p w14:paraId="26E6D228" w14:textId="0E1A1572" w:rsidR="00337FC1" w:rsidRPr="00337FC1" w:rsidRDefault="00E857ED" w:rsidP="00F64376">
      <w:pPr>
        <w:ind w:left="284" w:hanging="284"/>
        <w:jc w:val="both"/>
        <w:rPr>
          <w:rFonts w:ascii="Times" w:hAnsi="Times"/>
          <w:lang w:eastAsia="fr-FR"/>
        </w:rPr>
      </w:pPr>
      <w:r>
        <w:rPr>
          <w:rFonts w:ascii="Times" w:hAnsi="Times"/>
          <w:lang w:eastAsia="fr-FR"/>
        </w:rPr>
        <w:t>[8</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H. Hampartzoumian, R.-L. Preud’Homme, G. Loïs, R. Raymond, È. A. Bühler, and Y. Hanachi, “L’Observatoire agricole de la biodiversité (OAB)</w:t>
      </w:r>
      <w:r w:rsidR="00337FC1" w:rsidRPr="00337FC1">
        <w:rPr>
          <w:lang w:eastAsia="fr-FR"/>
        </w:rPr>
        <w:t> </w:t>
      </w:r>
      <w:r w:rsidR="00337FC1" w:rsidRPr="00337FC1">
        <w:rPr>
          <w:rFonts w:ascii="Times" w:hAnsi="Times"/>
          <w:lang w:eastAsia="fr-FR"/>
        </w:rPr>
        <w:t xml:space="preserve">: une pédagogie active autour d’un projet de sciences participatives,” </w:t>
      </w:r>
      <w:r w:rsidR="00337FC1" w:rsidRPr="00337FC1">
        <w:rPr>
          <w:rFonts w:ascii="Times" w:hAnsi="Times"/>
          <w:i/>
          <w:iCs/>
          <w:lang w:eastAsia="fr-FR"/>
        </w:rPr>
        <w:t>Pour</w:t>
      </w:r>
      <w:r w:rsidR="00337FC1" w:rsidRPr="00337FC1">
        <w:rPr>
          <w:rFonts w:ascii="Times" w:hAnsi="Times"/>
          <w:lang w:eastAsia="fr-FR"/>
        </w:rPr>
        <w:t>, vol. N° 219, no. 3, pp. 169–180, Nov. 2013.</w:t>
      </w:r>
    </w:p>
    <w:p w14:paraId="5A4381FE" w14:textId="6301DB17" w:rsidR="00337FC1" w:rsidRPr="00337FC1" w:rsidRDefault="00E857ED" w:rsidP="00F64376">
      <w:pPr>
        <w:ind w:left="284" w:hanging="284"/>
        <w:jc w:val="both"/>
        <w:rPr>
          <w:rFonts w:ascii="Times" w:hAnsi="Times"/>
          <w:lang w:eastAsia="fr-FR"/>
        </w:rPr>
      </w:pPr>
      <w:r>
        <w:rPr>
          <w:rFonts w:ascii="Times" w:hAnsi="Times"/>
          <w:lang w:eastAsia="fr-FR"/>
        </w:rPr>
        <w:t>[9</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 xml:space="preserve">B. Juanals and J.-M. Noyer, “De l’émergence de nouvelles technologies intellectuelles,” in </w:t>
      </w:r>
      <w:r w:rsidR="00337FC1" w:rsidRPr="00337FC1">
        <w:rPr>
          <w:rFonts w:ascii="Times" w:hAnsi="Times"/>
          <w:i/>
          <w:iCs/>
          <w:lang w:eastAsia="fr-FR"/>
        </w:rPr>
        <w:t>Technologies de l’information et intelligences collectives</w:t>
      </w:r>
      <w:r w:rsidR="00337FC1" w:rsidRPr="00337FC1">
        <w:rPr>
          <w:rFonts w:ascii="Times" w:hAnsi="Times"/>
          <w:lang w:eastAsia="fr-FR"/>
        </w:rPr>
        <w:t>, Hermes Science Publications, 2010.</w:t>
      </w:r>
    </w:p>
    <w:p w14:paraId="7F922274" w14:textId="7CAED744" w:rsidR="00337FC1" w:rsidRPr="00337FC1" w:rsidRDefault="00E857ED" w:rsidP="00F64376">
      <w:pPr>
        <w:ind w:left="284" w:hanging="284"/>
        <w:jc w:val="both"/>
        <w:rPr>
          <w:rFonts w:ascii="Times" w:hAnsi="Times"/>
          <w:lang w:eastAsia="fr-FR"/>
        </w:rPr>
      </w:pPr>
      <w:r>
        <w:rPr>
          <w:rFonts w:ascii="Times" w:hAnsi="Times"/>
          <w:lang w:eastAsia="fr-FR"/>
        </w:rPr>
        <w:t>[10</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 xml:space="preserve">B. Latour, </w:t>
      </w:r>
      <w:r w:rsidR="00337FC1" w:rsidRPr="00337FC1">
        <w:rPr>
          <w:rFonts w:ascii="Times" w:hAnsi="Times"/>
          <w:i/>
          <w:iCs/>
          <w:lang w:eastAsia="fr-FR"/>
        </w:rPr>
        <w:t>Enquêtes sur les modes d’existence</w:t>
      </w:r>
      <w:r w:rsidR="00337FC1" w:rsidRPr="00337FC1">
        <w:rPr>
          <w:i/>
          <w:iCs/>
          <w:lang w:eastAsia="fr-FR"/>
        </w:rPr>
        <w:t> </w:t>
      </w:r>
      <w:r w:rsidR="00337FC1" w:rsidRPr="00337FC1">
        <w:rPr>
          <w:rFonts w:ascii="Times" w:hAnsi="Times"/>
          <w:i/>
          <w:iCs/>
          <w:lang w:eastAsia="fr-FR"/>
        </w:rPr>
        <w:t>: Une anthropologie des Modernes</w:t>
      </w:r>
      <w:r w:rsidR="00337FC1" w:rsidRPr="00337FC1">
        <w:rPr>
          <w:rFonts w:ascii="Times" w:hAnsi="Times"/>
          <w:lang w:eastAsia="fr-FR"/>
        </w:rPr>
        <w:t>. Editions La Découverte, 2012.</w:t>
      </w:r>
    </w:p>
    <w:p w14:paraId="60F3DFD2" w14:textId="3FAE0C4C" w:rsidR="00337FC1" w:rsidRPr="00337FC1" w:rsidRDefault="00E857ED" w:rsidP="00F64376">
      <w:pPr>
        <w:ind w:left="284" w:hanging="284"/>
        <w:jc w:val="both"/>
        <w:rPr>
          <w:rFonts w:ascii="Times" w:hAnsi="Times"/>
          <w:lang w:eastAsia="fr-FR"/>
        </w:rPr>
      </w:pPr>
      <w:r>
        <w:rPr>
          <w:rFonts w:ascii="Times" w:hAnsi="Times"/>
          <w:lang w:eastAsia="fr-FR"/>
        </w:rPr>
        <w:t>[11</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 xml:space="preserve">P. Lévy, “De l’émergence de nouvelles technologies intellectuelles,” in </w:t>
      </w:r>
      <w:r w:rsidR="00337FC1" w:rsidRPr="00337FC1">
        <w:rPr>
          <w:rFonts w:ascii="Times" w:hAnsi="Times"/>
          <w:i/>
          <w:iCs/>
          <w:lang w:eastAsia="fr-FR"/>
        </w:rPr>
        <w:t>Technologies de l’information et intelligences collectives</w:t>
      </w:r>
      <w:r w:rsidR="00337FC1" w:rsidRPr="00337FC1">
        <w:rPr>
          <w:rFonts w:ascii="Times" w:hAnsi="Times"/>
          <w:lang w:eastAsia="fr-FR"/>
        </w:rPr>
        <w:t>, Hermes Science Publications, 2010.</w:t>
      </w:r>
    </w:p>
    <w:p w14:paraId="1BA836D3" w14:textId="485EA233" w:rsidR="00337FC1" w:rsidRPr="00337FC1" w:rsidRDefault="00E857ED" w:rsidP="00F64376">
      <w:pPr>
        <w:ind w:left="284" w:hanging="284"/>
        <w:jc w:val="both"/>
        <w:rPr>
          <w:rFonts w:ascii="Times" w:hAnsi="Times"/>
          <w:lang w:eastAsia="fr-FR"/>
        </w:rPr>
      </w:pPr>
      <w:r>
        <w:rPr>
          <w:rFonts w:ascii="Times" w:hAnsi="Times"/>
          <w:lang w:eastAsia="fr-FR"/>
        </w:rPr>
        <w:t>[12</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 xml:space="preserve">E. Morin, </w:t>
      </w:r>
      <w:r w:rsidR="00337FC1" w:rsidRPr="00337FC1">
        <w:rPr>
          <w:rFonts w:ascii="Times" w:hAnsi="Times"/>
          <w:i/>
          <w:iCs/>
          <w:lang w:eastAsia="fr-FR"/>
        </w:rPr>
        <w:t>La Méthode, tome 4</w:t>
      </w:r>
      <w:r w:rsidR="00337FC1" w:rsidRPr="00337FC1">
        <w:rPr>
          <w:i/>
          <w:iCs/>
          <w:lang w:eastAsia="fr-FR"/>
        </w:rPr>
        <w:t> </w:t>
      </w:r>
      <w:r w:rsidR="00337FC1" w:rsidRPr="00337FC1">
        <w:rPr>
          <w:rFonts w:ascii="Times" w:hAnsi="Times"/>
          <w:i/>
          <w:iCs/>
          <w:lang w:eastAsia="fr-FR"/>
        </w:rPr>
        <w:t>: Les Idées</w:t>
      </w:r>
      <w:r w:rsidR="00337FC1" w:rsidRPr="00337FC1">
        <w:rPr>
          <w:rFonts w:ascii="Times" w:hAnsi="Times"/>
          <w:lang w:eastAsia="fr-FR"/>
        </w:rPr>
        <w:t>. Seuil, 1995.</w:t>
      </w:r>
    </w:p>
    <w:p w14:paraId="421F32F1" w14:textId="0C866489" w:rsidR="00337FC1" w:rsidRPr="00337FC1" w:rsidRDefault="00E857ED" w:rsidP="00F64376">
      <w:pPr>
        <w:ind w:left="284" w:hanging="284"/>
        <w:jc w:val="both"/>
        <w:rPr>
          <w:rFonts w:ascii="Times" w:hAnsi="Times"/>
          <w:lang w:eastAsia="fr-FR"/>
        </w:rPr>
      </w:pPr>
      <w:r>
        <w:rPr>
          <w:rFonts w:ascii="Times" w:hAnsi="Times"/>
          <w:lang w:eastAsia="fr-FR"/>
        </w:rPr>
        <w:t>[13</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 xml:space="preserve">M. Serres, </w:t>
      </w:r>
      <w:r w:rsidR="00337FC1" w:rsidRPr="00337FC1">
        <w:rPr>
          <w:rFonts w:ascii="Times" w:hAnsi="Times"/>
          <w:i/>
          <w:iCs/>
          <w:lang w:eastAsia="fr-FR"/>
        </w:rPr>
        <w:t>Ecrivains, savants et philosophes font le tour du monde</w:t>
      </w:r>
      <w:r w:rsidR="00337FC1" w:rsidRPr="00337FC1">
        <w:rPr>
          <w:rFonts w:ascii="Times" w:hAnsi="Times"/>
          <w:lang w:eastAsia="fr-FR"/>
        </w:rPr>
        <w:t>. Paris: Pommier, 2009.</w:t>
      </w:r>
    </w:p>
    <w:p w14:paraId="7FE0F78A" w14:textId="10206018" w:rsidR="00337FC1" w:rsidRPr="00337FC1" w:rsidRDefault="00E857ED" w:rsidP="00F64376">
      <w:pPr>
        <w:ind w:left="284" w:hanging="284"/>
        <w:jc w:val="both"/>
        <w:rPr>
          <w:rFonts w:ascii="Times" w:hAnsi="Times"/>
          <w:lang w:eastAsia="fr-FR"/>
        </w:rPr>
      </w:pPr>
      <w:r>
        <w:rPr>
          <w:rFonts w:ascii="Times" w:hAnsi="Times"/>
          <w:lang w:eastAsia="fr-FR"/>
        </w:rPr>
        <w:t>[14</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S. Szoniecky and H. Hachour, “Monades pour une éthique des écosystèmes d’information numériques,” presented at the Digital Intelligence, Nantes, 2014.</w:t>
      </w:r>
    </w:p>
    <w:p w14:paraId="3F7F9EE3" w14:textId="0C79417E" w:rsidR="00337FC1" w:rsidRPr="00337FC1" w:rsidRDefault="00E857ED" w:rsidP="00F64376">
      <w:pPr>
        <w:ind w:left="284" w:hanging="284"/>
        <w:jc w:val="both"/>
        <w:rPr>
          <w:rFonts w:ascii="Times" w:hAnsi="Times"/>
          <w:lang w:eastAsia="fr-FR"/>
        </w:rPr>
      </w:pPr>
      <w:r>
        <w:rPr>
          <w:rFonts w:ascii="Times" w:hAnsi="Times"/>
          <w:lang w:eastAsia="fr-FR"/>
        </w:rPr>
        <w:t>[15</w:t>
      </w:r>
      <w:r w:rsidR="00337FC1" w:rsidRPr="00337FC1">
        <w:rPr>
          <w:rFonts w:ascii="Times" w:hAnsi="Times"/>
          <w:lang w:eastAsia="fr-FR"/>
        </w:rPr>
        <w:t>]</w:t>
      </w:r>
      <w:r w:rsidR="00F64376">
        <w:rPr>
          <w:rFonts w:ascii="Times" w:hAnsi="Times"/>
          <w:lang w:eastAsia="fr-FR"/>
        </w:rPr>
        <w:tab/>
      </w:r>
      <w:r w:rsidR="00337FC1" w:rsidRPr="00337FC1">
        <w:rPr>
          <w:rFonts w:ascii="Times" w:hAnsi="Times"/>
          <w:lang w:eastAsia="fr-FR"/>
        </w:rPr>
        <w:t xml:space="preserve">S. Szoniecky, “Le langage du Web du symbolique à l’allégorique, vers une représentation de la connaissance en train de se faire,” in </w:t>
      </w:r>
      <w:r w:rsidR="00337FC1" w:rsidRPr="00337FC1">
        <w:rPr>
          <w:rFonts w:ascii="Times" w:hAnsi="Times"/>
          <w:i/>
          <w:iCs/>
          <w:lang w:eastAsia="fr-FR"/>
        </w:rPr>
        <w:t>ISKO - Magreb 2011</w:t>
      </w:r>
      <w:r w:rsidR="00337FC1" w:rsidRPr="00337FC1">
        <w:rPr>
          <w:rFonts w:ascii="Times" w:hAnsi="Times"/>
          <w:lang w:eastAsia="fr-FR"/>
        </w:rPr>
        <w:t>, Hammamet, Tunisie, 2011.</w:t>
      </w:r>
    </w:p>
    <w:p w14:paraId="1A202BC2" w14:textId="77777777" w:rsidR="00837B84" w:rsidRPr="005772E7" w:rsidRDefault="00837B84" w:rsidP="009F40FB">
      <w:pPr>
        <w:pStyle w:val="FigureCaption"/>
        <w:rPr>
          <w:sz w:val="20"/>
          <w:szCs w:val="20"/>
        </w:rPr>
      </w:pPr>
    </w:p>
    <w:sectPr w:rsidR="00837B84" w:rsidRPr="005772E7" w:rsidSect="00143F2E">
      <w:headerReference w:type="default" r:id="rId1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A7CB8" w14:textId="77777777" w:rsidR="006377A0" w:rsidRDefault="006377A0">
      <w:r>
        <w:separator/>
      </w:r>
    </w:p>
  </w:endnote>
  <w:endnote w:type="continuationSeparator" w:id="0">
    <w:p w14:paraId="54678EC2" w14:textId="77777777" w:rsidR="006377A0" w:rsidRDefault="0063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charset w:val="00"/>
    <w:family w:val="roman"/>
    <w:pitch w:val="variable"/>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0000000000000000000"/>
    <w:charset w:val="00"/>
    <w:family w:val="roman"/>
    <w:notTrueType/>
    <w:pitch w:val="default"/>
  </w:font>
  <w:font w:name="Palatino Linotype">
    <w:panose1 w:val="02040502050505030304"/>
    <w:charset w:val="00"/>
    <w:family w:val="auto"/>
    <w:pitch w:val="variable"/>
    <w:sig w:usb0="E0000287" w:usb1="40000013"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CF810" w14:textId="77777777" w:rsidR="006377A0" w:rsidRDefault="006377A0"/>
  </w:footnote>
  <w:footnote w:type="continuationSeparator" w:id="0">
    <w:p w14:paraId="6AF228CA" w14:textId="77777777" w:rsidR="006377A0" w:rsidRDefault="006377A0">
      <w:r>
        <w:continuationSeparator/>
      </w:r>
    </w:p>
  </w:footnote>
  <w:footnote w:id="1">
    <w:p w14:paraId="3BB80BC9" w14:textId="0007E24B" w:rsidR="006377A0" w:rsidRDefault="006377A0">
      <w:pPr>
        <w:pStyle w:val="Notedebasdepage"/>
      </w:pPr>
    </w:p>
  </w:footnote>
  <w:footnote w:id="2">
    <w:p w14:paraId="6262F1A0" w14:textId="58ADC417" w:rsidR="006377A0" w:rsidRDefault="006377A0" w:rsidP="008E66D6">
      <w:pPr>
        <w:pStyle w:val="Notedebasdepage"/>
      </w:pPr>
      <w:r>
        <w:rPr>
          <w:rStyle w:val="Marquenotebasdepage"/>
        </w:rPr>
        <w:footnoteRef/>
      </w:r>
      <w:r>
        <w:t xml:space="preserve"> url vers les documents google fusion : </w:t>
      </w:r>
      <w:hyperlink r:id="rId1" w:anchor="chartnew:id=4" w:history="1">
        <w:r w:rsidRPr="000936CD">
          <w:rPr>
            <w:rStyle w:val="Lienhypertexte"/>
          </w:rPr>
          <w:t>https://www.google.com/fusiontables/DataSource?docid=1yXn2IaMaWFAThyZz0uAQPnFCGAhXcvfFfGrKH_3a#chartnew:id=4</w:t>
        </w:r>
      </w:hyperlink>
      <w:r>
        <w:t xml:space="preserve"> </w:t>
      </w:r>
    </w:p>
  </w:footnote>
  <w:footnote w:id="3">
    <w:p w14:paraId="0B57499F" w14:textId="164AF35A" w:rsidR="006377A0" w:rsidRDefault="006377A0">
      <w:pPr>
        <w:pStyle w:val="Notedebasdepage"/>
      </w:pPr>
      <w:r>
        <w:rPr>
          <w:rStyle w:val="Marquenotebasdepage"/>
        </w:rPr>
        <w:footnoteRef/>
      </w:r>
      <w:r>
        <w:t xml:space="preserve"> url vers l’outil : </w:t>
      </w:r>
      <w:hyperlink r:id="rId2" w:history="1">
        <w:r w:rsidRPr="00E76BBE">
          <w:rPr>
            <w:rStyle w:val="Lienhypertexte"/>
          </w:rPr>
          <w:t>http://palladio.designhumanities.org</w:t>
        </w:r>
      </w:hyperlink>
      <w:r>
        <w:t xml:space="preserve"> </w:t>
      </w:r>
    </w:p>
  </w:footnote>
  <w:footnote w:id="4">
    <w:p w14:paraId="0422DC2F" w14:textId="6B164482" w:rsidR="006377A0" w:rsidRDefault="006377A0">
      <w:pPr>
        <w:pStyle w:val="Notedebasdepage"/>
      </w:pPr>
      <w:r>
        <w:rPr>
          <w:rStyle w:val="Marquenotebasdepage"/>
        </w:rPr>
        <w:footnoteRef/>
      </w:r>
      <w:r>
        <w:t xml:space="preserve"> url vers le site de l’université : </w:t>
      </w:r>
      <w:hyperlink r:id="rId3" w:history="1">
        <w:r w:rsidRPr="00E76BBE">
          <w:rPr>
            <w:rStyle w:val="Lienhypertexte"/>
          </w:rPr>
          <w:t>http://hdlab.stanford.edu/tools/</w:t>
        </w:r>
      </w:hyperlink>
      <w:r>
        <w:t xml:space="preserve"> </w:t>
      </w:r>
    </w:p>
  </w:footnote>
  <w:footnote w:id="5">
    <w:p w14:paraId="08DC8036" w14:textId="77777777" w:rsidR="006377A0" w:rsidRDefault="006377A0" w:rsidP="008E66D6">
      <w:pPr>
        <w:pStyle w:val="Notedebasdepage"/>
      </w:pPr>
      <w:r>
        <w:rPr>
          <w:rStyle w:val="Marquenotebasdepage"/>
        </w:rPr>
        <w:footnoteRef/>
      </w:r>
      <w:r>
        <w:t xml:space="preserve"> url vers la librairie : </w:t>
      </w:r>
      <w:hyperlink r:id="rId4" w:history="1">
        <w:r w:rsidRPr="000936CD">
          <w:rPr>
            <w:rStyle w:val="Lienhypertexte"/>
          </w:rPr>
          <w:t>http://keshif.me/</w:t>
        </w:r>
      </w:hyperlink>
      <w:r>
        <w:t xml:space="preserve"> </w:t>
      </w:r>
    </w:p>
  </w:footnote>
  <w:footnote w:id="6">
    <w:p w14:paraId="0E2F5F7A" w14:textId="77777777" w:rsidR="006377A0" w:rsidRDefault="006377A0" w:rsidP="008E66D6">
      <w:pPr>
        <w:pStyle w:val="Notedebasdepage"/>
      </w:pPr>
      <w:r>
        <w:rPr>
          <w:rStyle w:val="Marquenotebasdepage"/>
        </w:rPr>
        <w:footnoteRef/>
      </w:r>
      <w:r>
        <w:t xml:space="preserve"> url vers le formulaire : </w:t>
      </w:r>
      <w:hyperlink r:id="rId5" w:history="1">
        <w:r w:rsidRPr="000936CD">
          <w:rPr>
            <w:rStyle w:val="Lienhypertexte"/>
          </w:rPr>
          <w:t>https://docs.google.com/forms/d/1y-KWcgbQczgpDAFhdZSaHblqdbZqTLsCmjbRM_UHTXQ/viewform</w:t>
        </w:r>
      </w:hyperlink>
      <w:r>
        <w:t xml:space="preserve"> </w:t>
      </w:r>
    </w:p>
  </w:footnote>
  <w:footnote w:id="7">
    <w:p w14:paraId="4A6E8637" w14:textId="77777777" w:rsidR="006377A0" w:rsidRDefault="006377A0" w:rsidP="008E66D6">
      <w:pPr>
        <w:pStyle w:val="Notedebasdepage"/>
      </w:pPr>
      <w:r>
        <w:rPr>
          <w:rStyle w:val="Marquenotebasdepage"/>
        </w:rPr>
        <w:footnoteRef/>
      </w:r>
      <w:r>
        <w:t xml:space="preserve"> url vers les données récoltées : </w:t>
      </w:r>
      <w:hyperlink r:id="rId6" w:history="1">
        <w:r w:rsidRPr="000936CD">
          <w:rPr>
            <w:rStyle w:val="Lienhypertexte"/>
          </w:rPr>
          <w:t>https://docs.google.com/spreadsheets/d/169QusRs3TyrqxzVb28hXX2E8FZsqWb01xIWpl5FDPns/pubhtml?gid=1344191823&amp;single=true</w:t>
        </w:r>
      </w:hyperlink>
      <w:r>
        <w:t xml:space="preserve"> </w:t>
      </w:r>
    </w:p>
  </w:footnote>
  <w:footnote w:id="8">
    <w:p w14:paraId="0D1FBCFB" w14:textId="77777777" w:rsidR="006377A0" w:rsidRDefault="006377A0" w:rsidP="008E66D6">
      <w:pPr>
        <w:pStyle w:val="Notedebasdepage"/>
      </w:pPr>
      <w:r>
        <w:rPr>
          <w:rStyle w:val="Marquenotebasdepage"/>
        </w:rPr>
        <w:footnoteRef/>
      </w:r>
      <w:r>
        <w:t xml:space="preserve"> url de la représentation des choix de catégorisation : </w:t>
      </w:r>
      <w:hyperlink r:id="rId7" w:history="1">
        <w:r w:rsidRPr="000936CD">
          <w:rPr>
            <w:rStyle w:val="Lienhypertexte"/>
          </w:rPr>
          <w:t>http://gapai.univ-paris8.fr/jdc/public/biolographes/c</w:t>
        </w:r>
        <w:r w:rsidRPr="000936CD">
          <w:rPr>
            <w:rStyle w:val="Lienhypertexte"/>
          </w:rPr>
          <w:t>o</w:t>
        </w:r>
        <w:r w:rsidRPr="000936CD">
          <w:rPr>
            <w:rStyle w:val="Lienhypertexte"/>
          </w:rPr>
          <w:t>mparecat</w:t>
        </w:r>
      </w:hyperlink>
      <w:r>
        <w:t xml:space="preserve"> </w:t>
      </w:r>
    </w:p>
  </w:footnote>
  <w:footnote w:id="9">
    <w:p w14:paraId="15A1AA39" w14:textId="77777777" w:rsidR="006377A0" w:rsidRDefault="006377A0" w:rsidP="008E66D6">
      <w:pPr>
        <w:pStyle w:val="Notedebasdepage"/>
      </w:pPr>
      <w:r>
        <w:rPr>
          <w:rStyle w:val="Marquenotebasdepage"/>
        </w:rPr>
        <w:footnoteRef/>
      </w:r>
      <w:r>
        <w:t xml:space="preserve"> définition du n° ISNI </w:t>
      </w:r>
      <w:hyperlink r:id="rId8" w:history="1">
        <w:r w:rsidRPr="000936CD">
          <w:rPr>
            <w:rStyle w:val="Lienhypertexte"/>
          </w:rPr>
          <w:t>http://www.bnf.fr/fr/professionnels/isni_informer.html</w:t>
        </w:r>
      </w:hyperlink>
      <w:r>
        <w:t xml:space="preserve"> </w:t>
      </w:r>
    </w:p>
  </w:footnote>
  <w:footnote w:id="10">
    <w:p w14:paraId="268C7DB1" w14:textId="77777777" w:rsidR="006377A0" w:rsidRDefault="006377A0" w:rsidP="00361B31">
      <w:pPr>
        <w:pStyle w:val="Notedebasdepage"/>
      </w:pPr>
      <w:r>
        <w:rPr>
          <w:rStyle w:val="Marquenotebasdepage"/>
        </w:rPr>
        <w:footnoteRef/>
      </w:r>
      <w:r>
        <w:t xml:space="preserve"> url vers la vidéo de présentation de l’outil : </w:t>
      </w:r>
      <w:hyperlink r:id="rId9" w:history="1">
        <w:r w:rsidRPr="000936CD">
          <w:rPr>
            <w:rStyle w:val="Lienhypertexte"/>
          </w:rPr>
          <w:t>https://youtu.be/mrfkfzSULHU</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6377A0" w:rsidRDefault="006377A0">
    <w:pPr>
      <w:framePr w:wrap="auto" w:vAnchor="text" w:hAnchor="margin" w:xAlign="right" w:y="1"/>
    </w:pPr>
    <w:r>
      <w:fldChar w:fldCharType="begin"/>
    </w:r>
    <w:r>
      <w:instrText xml:space="preserve">PAGE  </w:instrText>
    </w:r>
    <w:r>
      <w:fldChar w:fldCharType="separate"/>
    </w:r>
    <w:r w:rsidR="001F4E23">
      <w:rPr>
        <w:noProof/>
      </w:rPr>
      <w:t>1</w:t>
    </w:r>
    <w:r>
      <w:fldChar w:fldCharType="end"/>
    </w:r>
  </w:p>
  <w:p w14:paraId="3C734628" w14:textId="3421D824" w:rsidR="006377A0" w:rsidRDefault="006377A0">
    <w:pPr>
      <w:ind w:right="360"/>
    </w:pPr>
    <w:r>
      <w:t>ISKO – MAGREB 2015 – Hammamet, Tunisie</w:t>
    </w:r>
  </w:p>
  <w:p w14:paraId="2D5740AD" w14:textId="77777777" w:rsidR="006377A0" w:rsidRDefault="006377A0">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rPr>
        <w:b w:val="0"/>
      </w:rPr>
    </w:lvl>
    <w:lvl w:ilvl="2">
      <w:start w:val="1"/>
      <w:numFmt w:val="decimal"/>
      <w:pStyle w:val="Titre3"/>
      <w:lvlText w:val="%3)"/>
      <w:legacy w:legacy="1" w:legacySpace="144" w:legacyIndent="144"/>
      <w:lvlJc w:val="left"/>
      <w:rPr>
        <w:i/>
      </w:rPr>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4CC4C3E"/>
    <w:multiLevelType w:val="multilevel"/>
    <w:tmpl w:val="9E689F4A"/>
    <w:lvl w:ilvl="0">
      <w:start w:val="1"/>
      <w:numFmt w:val="upperLetter"/>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59270611"/>
    <w:multiLevelType w:val="multilevel"/>
    <w:tmpl w:val="62F820A2"/>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7">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2"/>
  </w:num>
  <w:num w:numId="17">
    <w:abstractNumId w:val="16"/>
  </w:num>
  <w:num w:numId="18">
    <w:abstractNumId w:val="15"/>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1"/>
  </w:num>
  <w:num w:numId="43">
    <w:abstractNumId w:val="11"/>
  </w:num>
  <w:num w:numId="44">
    <w:abstractNumId w:val="11"/>
  </w:num>
  <w:num w:numId="45">
    <w:abstractNumId w:val="26"/>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44DA2"/>
    <w:rsid w:val="00047BFE"/>
    <w:rsid w:val="00050E90"/>
    <w:rsid w:val="0005731F"/>
    <w:rsid w:val="00064B20"/>
    <w:rsid w:val="000A168B"/>
    <w:rsid w:val="000A7D34"/>
    <w:rsid w:val="000B3F7F"/>
    <w:rsid w:val="000B7BC7"/>
    <w:rsid w:val="000C47B1"/>
    <w:rsid w:val="000D2BDE"/>
    <w:rsid w:val="000E6C14"/>
    <w:rsid w:val="00104BB0"/>
    <w:rsid w:val="0010794E"/>
    <w:rsid w:val="00123572"/>
    <w:rsid w:val="0013354F"/>
    <w:rsid w:val="00143F2E"/>
    <w:rsid w:val="00144E72"/>
    <w:rsid w:val="001768FF"/>
    <w:rsid w:val="0019353E"/>
    <w:rsid w:val="001A60B1"/>
    <w:rsid w:val="001B36B1"/>
    <w:rsid w:val="001E2FA3"/>
    <w:rsid w:val="001E7B7A"/>
    <w:rsid w:val="001F4C5C"/>
    <w:rsid w:val="001F4E23"/>
    <w:rsid w:val="00202798"/>
    <w:rsid w:val="00204478"/>
    <w:rsid w:val="00214E2E"/>
    <w:rsid w:val="00216141"/>
    <w:rsid w:val="00217186"/>
    <w:rsid w:val="0021761F"/>
    <w:rsid w:val="002401CD"/>
    <w:rsid w:val="002433E5"/>
    <w:rsid w:val="002434A1"/>
    <w:rsid w:val="00263943"/>
    <w:rsid w:val="0026416F"/>
    <w:rsid w:val="00267B35"/>
    <w:rsid w:val="0027615C"/>
    <w:rsid w:val="00282236"/>
    <w:rsid w:val="00296956"/>
    <w:rsid w:val="002A24A4"/>
    <w:rsid w:val="002B5F07"/>
    <w:rsid w:val="002E6DAA"/>
    <w:rsid w:val="002F7910"/>
    <w:rsid w:val="00337FC1"/>
    <w:rsid w:val="003427CE"/>
    <w:rsid w:val="0035029B"/>
    <w:rsid w:val="00360269"/>
    <w:rsid w:val="0036179A"/>
    <w:rsid w:val="00361B31"/>
    <w:rsid w:val="00363496"/>
    <w:rsid w:val="00374629"/>
    <w:rsid w:val="00374D49"/>
    <w:rsid w:val="0037551B"/>
    <w:rsid w:val="0038000D"/>
    <w:rsid w:val="00384957"/>
    <w:rsid w:val="00392DBA"/>
    <w:rsid w:val="003C3322"/>
    <w:rsid w:val="003C426E"/>
    <w:rsid w:val="003C68C2"/>
    <w:rsid w:val="003C7BAB"/>
    <w:rsid w:val="003D4CAE"/>
    <w:rsid w:val="003E1449"/>
    <w:rsid w:val="003F26BD"/>
    <w:rsid w:val="003F52AD"/>
    <w:rsid w:val="003F74D6"/>
    <w:rsid w:val="00424B42"/>
    <w:rsid w:val="0043144F"/>
    <w:rsid w:val="004319EE"/>
    <w:rsid w:val="00431BFA"/>
    <w:rsid w:val="004353CF"/>
    <w:rsid w:val="00456C12"/>
    <w:rsid w:val="004631BC"/>
    <w:rsid w:val="00464080"/>
    <w:rsid w:val="0048039E"/>
    <w:rsid w:val="00484761"/>
    <w:rsid w:val="00484DD5"/>
    <w:rsid w:val="004A0E75"/>
    <w:rsid w:val="004C0D19"/>
    <w:rsid w:val="004C1E16"/>
    <w:rsid w:val="004C2543"/>
    <w:rsid w:val="004D15CA"/>
    <w:rsid w:val="004E3E4C"/>
    <w:rsid w:val="004F23A0"/>
    <w:rsid w:val="005003E3"/>
    <w:rsid w:val="00503C5B"/>
    <w:rsid w:val="005052CD"/>
    <w:rsid w:val="0052574E"/>
    <w:rsid w:val="005361A3"/>
    <w:rsid w:val="00537140"/>
    <w:rsid w:val="00550A26"/>
    <w:rsid w:val="00550BF5"/>
    <w:rsid w:val="005677BA"/>
    <w:rsid w:val="00567A70"/>
    <w:rsid w:val="005772E7"/>
    <w:rsid w:val="005A2A15"/>
    <w:rsid w:val="005B6500"/>
    <w:rsid w:val="005D1B15"/>
    <w:rsid w:val="005D2824"/>
    <w:rsid w:val="005D4F1A"/>
    <w:rsid w:val="005D72BB"/>
    <w:rsid w:val="005E692F"/>
    <w:rsid w:val="005F17B0"/>
    <w:rsid w:val="0062114B"/>
    <w:rsid w:val="00623698"/>
    <w:rsid w:val="00625E96"/>
    <w:rsid w:val="006377A0"/>
    <w:rsid w:val="00642CEF"/>
    <w:rsid w:val="00643BA3"/>
    <w:rsid w:val="00647C09"/>
    <w:rsid w:val="00651643"/>
    <w:rsid w:val="00651F2C"/>
    <w:rsid w:val="00661C0C"/>
    <w:rsid w:val="00665E7A"/>
    <w:rsid w:val="00691FE6"/>
    <w:rsid w:val="00693D5D"/>
    <w:rsid w:val="00697377"/>
    <w:rsid w:val="006B5732"/>
    <w:rsid w:val="006B7F03"/>
    <w:rsid w:val="006E1735"/>
    <w:rsid w:val="00714F63"/>
    <w:rsid w:val="00725B45"/>
    <w:rsid w:val="007756F9"/>
    <w:rsid w:val="007A6759"/>
    <w:rsid w:val="007C4336"/>
    <w:rsid w:val="007C4432"/>
    <w:rsid w:val="007E6164"/>
    <w:rsid w:val="007F3BF7"/>
    <w:rsid w:val="007F7AA6"/>
    <w:rsid w:val="00823624"/>
    <w:rsid w:val="00837B84"/>
    <w:rsid w:val="00837E47"/>
    <w:rsid w:val="008518FE"/>
    <w:rsid w:val="0085659C"/>
    <w:rsid w:val="008667C4"/>
    <w:rsid w:val="00867D11"/>
    <w:rsid w:val="00872026"/>
    <w:rsid w:val="00874D4E"/>
    <w:rsid w:val="00877222"/>
    <w:rsid w:val="0087792E"/>
    <w:rsid w:val="00883EAF"/>
    <w:rsid w:val="00885258"/>
    <w:rsid w:val="008A30C3"/>
    <w:rsid w:val="008A3497"/>
    <w:rsid w:val="008A3C23"/>
    <w:rsid w:val="008C3009"/>
    <w:rsid w:val="008C49CC"/>
    <w:rsid w:val="008C7F3C"/>
    <w:rsid w:val="008D0D57"/>
    <w:rsid w:val="008D69E9"/>
    <w:rsid w:val="008E0645"/>
    <w:rsid w:val="008E26C1"/>
    <w:rsid w:val="008E66D6"/>
    <w:rsid w:val="008F594A"/>
    <w:rsid w:val="00904C7E"/>
    <w:rsid w:val="0091035B"/>
    <w:rsid w:val="0091765E"/>
    <w:rsid w:val="00922BD6"/>
    <w:rsid w:val="00955BDA"/>
    <w:rsid w:val="00971342"/>
    <w:rsid w:val="00977BE7"/>
    <w:rsid w:val="00984058"/>
    <w:rsid w:val="00995B36"/>
    <w:rsid w:val="009A1F6E"/>
    <w:rsid w:val="009A45C9"/>
    <w:rsid w:val="009A78FB"/>
    <w:rsid w:val="009C7D17"/>
    <w:rsid w:val="009E484E"/>
    <w:rsid w:val="009F40FB"/>
    <w:rsid w:val="00A22FCB"/>
    <w:rsid w:val="00A4640D"/>
    <w:rsid w:val="00A472F1"/>
    <w:rsid w:val="00A47D2E"/>
    <w:rsid w:val="00A5237D"/>
    <w:rsid w:val="00A554A3"/>
    <w:rsid w:val="00A758EA"/>
    <w:rsid w:val="00A82423"/>
    <w:rsid w:val="00A8263C"/>
    <w:rsid w:val="00A9063D"/>
    <w:rsid w:val="00A95C50"/>
    <w:rsid w:val="00A96DD1"/>
    <w:rsid w:val="00AA4577"/>
    <w:rsid w:val="00AA6327"/>
    <w:rsid w:val="00AB30BA"/>
    <w:rsid w:val="00AB3D73"/>
    <w:rsid w:val="00AB79A6"/>
    <w:rsid w:val="00AC4850"/>
    <w:rsid w:val="00AC6FC5"/>
    <w:rsid w:val="00AE4627"/>
    <w:rsid w:val="00AE546C"/>
    <w:rsid w:val="00AE7752"/>
    <w:rsid w:val="00AF44F3"/>
    <w:rsid w:val="00B00557"/>
    <w:rsid w:val="00B01D4A"/>
    <w:rsid w:val="00B136B7"/>
    <w:rsid w:val="00B45528"/>
    <w:rsid w:val="00B457E7"/>
    <w:rsid w:val="00B47B59"/>
    <w:rsid w:val="00B53F81"/>
    <w:rsid w:val="00B56C2B"/>
    <w:rsid w:val="00B6560D"/>
    <w:rsid w:val="00B65BD3"/>
    <w:rsid w:val="00B70469"/>
    <w:rsid w:val="00B72DD8"/>
    <w:rsid w:val="00B72E09"/>
    <w:rsid w:val="00B76BF4"/>
    <w:rsid w:val="00BA5C41"/>
    <w:rsid w:val="00BB12C1"/>
    <w:rsid w:val="00BB30ED"/>
    <w:rsid w:val="00BC0BCE"/>
    <w:rsid w:val="00BC1119"/>
    <w:rsid w:val="00BC4EF1"/>
    <w:rsid w:val="00BF0C69"/>
    <w:rsid w:val="00BF629B"/>
    <w:rsid w:val="00BF655C"/>
    <w:rsid w:val="00C01B5B"/>
    <w:rsid w:val="00C075EF"/>
    <w:rsid w:val="00C11E83"/>
    <w:rsid w:val="00C21F9D"/>
    <w:rsid w:val="00C2378A"/>
    <w:rsid w:val="00C378A1"/>
    <w:rsid w:val="00C46DCA"/>
    <w:rsid w:val="00C56152"/>
    <w:rsid w:val="00C621D6"/>
    <w:rsid w:val="00C62FD0"/>
    <w:rsid w:val="00C82D86"/>
    <w:rsid w:val="00CB06A9"/>
    <w:rsid w:val="00CB4B8D"/>
    <w:rsid w:val="00CC0DDA"/>
    <w:rsid w:val="00CC2ADF"/>
    <w:rsid w:val="00CD684F"/>
    <w:rsid w:val="00CD7E9C"/>
    <w:rsid w:val="00CE6B88"/>
    <w:rsid w:val="00D06623"/>
    <w:rsid w:val="00D06F11"/>
    <w:rsid w:val="00D14C6B"/>
    <w:rsid w:val="00D175D7"/>
    <w:rsid w:val="00D36D90"/>
    <w:rsid w:val="00D442EC"/>
    <w:rsid w:val="00D53AD1"/>
    <w:rsid w:val="00D54AE1"/>
    <w:rsid w:val="00D5536F"/>
    <w:rsid w:val="00D56935"/>
    <w:rsid w:val="00D615E8"/>
    <w:rsid w:val="00D66D34"/>
    <w:rsid w:val="00D758C6"/>
    <w:rsid w:val="00D90C10"/>
    <w:rsid w:val="00D92E96"/>
    <w:rsid w:val="00DA258C"/>
    <w:rsid w:val="00DA2FE1"/>
    <w:rsid w:val="00DC2001"/>
    <w:rsid w:val="00DE07FA"/>
    <w:rsid w:val="00DE40B1"/>
    <w:rsid w:val="00DF2DDE"/>
    <w:rsid w:val="00E01667"/>
    <w:rsid w:val="00E04C37"/>
    <w:rsid w:val="00E36209"/>
    <w:rsid w:val="00E420BB"/>
    <w:rsid w:val="00E50DF6"/>
    <w:rsid w:val="00E830B2"/>
    <w:rsid w:val="00E857ED"/>
    <w:rsid w:val="00E955D6"/>
    <w:rsid w:val="00E965C5"/>
    <w:rsid w:val="00E96A3A"/>
    <w:rsid w:val="00E97402"/>
    <w:rsid w:val="00E97B99"/>
    <w:rsid w:val="00EA5105"/>
    <w:rsid w:val="00EA790A"/>
    <w:rsid w:val="00EA7F41"/>
    <w:rsid w:val="00EB1FA4"/>
    <w:rsid w:val="00EB2E9D"/>
    <w:rsid w:val="00EC3B5D"/>
    <w:rsid w:val="00EE6FFC"/>
    <w:rsid w:val="00EF10AC"/>
    <w:rsid w:val="00EF4701"/>
    <w:rsid w:val="00EF564E"/>
    <w:rsid w:val="00F22198"/>
    <w:rsid w:val="00F238C5"/>
    <w:rsid w:val="00F33D49"/>
    <w:rsid w:val="00F3481E"/>
    <w:rsid w:val="00F379D4"/>
    <w:rsid w:val="00F54F0E"/>
    <w:rsid w:val="00F56EEC"/>
    <w:rsid w:val="00F577F6"/>
    <w:rsid w:val="00F64376"/>
    <w:rsid w:val="00F65266"/>
    <w:rsid w:val="00F72A4F"/>
    <w:rsid w:val="00F751E1"/>
    <w:rsid w:val="00F972B6"/>
    <w:rsid w:val="00FC2BA5"/>
    <w:rsid w:val="00FC32DA"/>
    <w:rsid w:val="00FC6752"/>
    <w:rsid w:val="00FD347F"/>
    <w:rsid w:val="00FF1646"/>
    <w:rsid w:val="00FF2E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val="fr-FR"/>
    </w:rPr>
  </w:style>
  <w:style w:type="paragraph" w:styleId="Titre1">
    <w:name w:val="heading 1"/>
    <w:basedOn w:val="Normal"/>
    <w:next w:val="Normal"/>
    <w:link w:val="Titre1Car"/>
    <w:qFormat/>
    <w:pPr>
      <w:keepNext/>
      <w:numPr>
        <w:numId w:val="1"/>
      </w:numPr>
      <w:spacing w:before="240" w:after="80"/>
      <w:jc w:val="center"/>
      <w:outlineLvl w:val="0"/>
    </w:pPr>
    <w:rPr>
      <w:smallCaps/>
      <w:kern w:val="28"/>
    </w:rPr>
  </w:style>
  <w:style w:type="paragraph" w:styleId="Titre2">
    <w:name w:val="heading 2"/>
    <w:basedOn w:val="Normal"/>
    <w:next w:val="Normal"/>
    <w:link w:val="Titre2Car"/>
    <w:qFormat/>
    <w:pPr>
      <w:keepNext/>
      <w:numPr>
        <w:ilvl w:val="1"/>
        <w:numId w:val="1"/>
      </w:numPr>
      <w:spacing w:before="120" w:after="60"/>
      <w:outlineLvl w:val="1"/>
    </w:pPr>
    <w:rPr>
      <w:i/>
      <w:iCs/>
    </w:rPr>
  </w:style>
  <w:style w:type="paragraph" w:styleId="Titre3">
    <w:name w:val="heading 3"/>
    <w:basedOn w:val="Normal"/>
    <w:next w:val="Normal"/>
    <w:qFormat/>
    <w:pPr>
      <w:keepNext/>
      <w:numPr>
        <w:ilvl w:val="2"/>
        <w:numId w:val="1"/>
      </w:numPr>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Pr>
      <w:rFonts w:ascii="Times New Roman" w:hAnsi="Times New Roman" w:cs="Times New Roman"/>
      <w:i/>
      <w:iCs/>
      <w:sz w:val="22"/>
      <w:szCs w:val="22"/>
    </w:rPr>
  </w:style>
  <w:style w:type="paragraph" w:styleId="Titre">
    <w:name w:val="Title"/>
    <w:basedOn w:val="Normal"/>
    <w:next w:val="Normal"/>
    <w:qFormat/>
    <w:pPr>
      <w:framePr w:w="9360" w:hSpace="187" w:vSpace="187" w:wrap="notBeside" w:vAnchor="text" w:hAnchor="page" w:xAlign="center" w:y="1"/>
      <w:jc w:val="center"/>
    </w:pPr>
    <w:rPr>
      <w:kern w:val="28"/>
      <w:sz w:val="48"/>
      <w:szCs w:val="48"/>
    </w:rPr>
  </w:style>
  <w:style w:type="paragraph" w:styleId="Notedebasdepage">
    <w:name w:val="footnote text"/>
    <w:basedOn w:val="Normal"/>
    <w:link w:val="Notedebasdepag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Marquenotebasdepage">
    <w:name w:val="footnote reference"/>
    <w:basedOn w:val="Policepardfaut"/>
    <w:semiHidden/>
    <w:rPr>
      <w:vertAlign w:val="superscript"/>
    </w:rPr>
  </w:style>
  <w:style w:type="paragraph" w:styleId="Pieddepage">
    <w:name w:val="footer"/>
    <w:basedOn w:val="Normal"/>
    <w:link w:val="Pieddepage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link w:val="ReferenceHeadChar"/>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Lienhypertexte">
    <w:name w:val="Hyperlink"/>
    <w:basedOn w:val="Policepardfaut"/>
    <w:uiPriority w:val="99"/>
    <w:rPr>
      <w:color w:val="0000FF"/>
      <w:u w:val="single"/>
    </w:rPr>
  </w:style>
  <w:style w:type="character" w:styleId="Lienhypertextesuivi">
    <w:name w:val="FollowedHyperlink"/>
    <w:basedOn w:val="Policepardfaut"/>
    <w:rPr>
      <w:color w:val="800080"/>
      <w:u w:val="single"/>
    </w:rPr>
  </w:style>
  <w:style w:type="paragraph" w:styleId="Retraitcorpsdetexte">
    <w:name w:val="Body Text Indent"/>
    <w:basedOn w:val="Normal"/>
    <w:link w:val="RetraitcorpsdetexteCar"/>
    <w:pPr>
      <w:ind w:left="630" w:hanging="630"/>
    </w:pPr>
    <w:rPr>
      <w:szCs w:val="24"/>
    </w:rPr>
  </w:style>
  <w:style w:type="paragraph" w:styleId="Explorateurdedocument">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edebulles">
    <w:name w:val="Balloon Text"/>
    <w:basedOn w:val="Normal"/>
    <w:link w:val="TextedebullesCar"/>
    <w:rsid w:val="00F33D49"/>
    <w:rPr>
      <w:rFonts w:ascii="Tahoma" w:hAnsi="Tahoma" w:cs="Tahoma"/>
      <w:sz w:val="16"/>
      <w:szCs w:val="16"/>
    </w:rPr>
  </w:style>
  <w:style w:type="character" w:customStyle="1" w:styleId="TextedebullesCar">
    <w:name w:val="Texte de bulles Car"/>
    <w:basedOn w:val="Policepardfaut"/>
    <w:link w:val="Textedebulles"/>
    <w:rsid w:val="00F33D49"/>
    <w:rPr>
      <w:rFonts w:ascii="Tahoma" w:hAnsi="Tahoma" w:cs="Tahoma"/>
      <w:sz w:val="16"/>
      <w:szCs w:val="16"/>
    </w:rPr>
  </w:style>
  <w:style w:type="character" w:styleId="Textedelespacerserv">
    <w:name w:val="Placeholder Text"/>
    <w:basedOn w:val="Policepardfau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Policepardfaut"/>
    <w:uiPriority w:val="99"/>
    <w:rsid w:val="00C82D86"/>
    <w:rPr>
      <w:rFonts w:ascii="Verdana" w:hAnsi="Verdana" w:cs="Verdana"/>
      <w:color w:val="000000"/>
      <w:sz w:val="22"/>
      <w:szCs w:val="22"/>
    </w:rPr>
  </w:style>
  <w:style w:type="character" w:customStyle="1" w:styleId="bodytype">
    <w:name w:val="body type"/>
    <w:basedOn w:val="Policepardfau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itre1Car">
    <w:name w:val="Titre 1 Car"/>
    <w:basedOn w:val="Policepardfaut"/>
    <w:link w:val="Titre1"/>
    <w:rsid w:val="003F52AD"/>
    <w:rPr>
      <w:smallCaps/>
      <w:kern w:val="28"/>
    </w:rPr>
  </w:style>
  <w:style w:type="character" w:customStyle="1" w:styleId="ReferenceHeadChar">
    <w:name w:val="Reference Head Char"/>
    <w:basedOn w:val="Titre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vision">
    <w:name w:val="Revision"/>
    <w:hidden/>
    <w:uiPriority w:val="99"/>
    <w:semiHidden/>
    <w:rsid w:val="001B36B1"/>
  </w:style>
  <w:style w:type="character" w:customStyle="1" w:styleId="BodyText2">
    <w:name w:val="Body Text2"/>
    <w:basedOn w:val="Policepardfaut"/>
    <w:uiPriority w:val="99"/>
    <w:rsid w:val="001B36B1"/>
    <w:rPr>
      <w:rFonts w:ascii="Verdana" w:hAnsi="Verdana" w:cs="Verdana"/>
      <w:color w:val="000000"/>
      <w:sz w:val="22"/>
      <w:szCs w:val="22"/>
    </w:rPr>
  </w:style>
  <w:style w:type="character" w:customStyle="1" w:styleId="Titre2Car">
    <w:name w:val="Titre 2 Car"/>
    <w:basedOn w:val="Policepardfaut"/>
    <w:link w:val="Titre2"/>
    <w:rsid w:val="001B36B1"/>
    <w:rPr>
      <w:i/>
      <w:iCs/>
      <w:lang w:val="fr-FR"/>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Policepardfaut"/>
    <w:link w:val="TextL-MAG"/>
    <w:rsid w:val="009C7D17"/>
    <w:rPr>
      <w:rFonts w:ascii="Arial" w:eastAsia="MS Mincho" w:hAnsi="Arial"/>
      <w:sz w:val="18"/>
      <w:szCs w:val="22"/>
      <w:lang w:eastAsia="ja-JP"/>
    </w:rPr>
  </w:style>
  <w:style w:type="character" w:customStyle="1" w:styleId="PieddepageCar">
    <w:name w:val="Pied de page Car"/>
    <w:basedOn w:val="Policepardfaut"/>
    <w:link w:val="Pieddepage"/>
    <w:uiPriority w:val="99"/>
    <w:rsid w:val="00D90C10"/>
  </w:style>
  <w:style w:type="character" w:customStyle="1" w:styleId="NotedebasdepageCar">
    <w:name w:val="Note de bas de page Car"/>
    <w:basedOn w:val="Policepardfaut"/>
    <w:link w:val="Notedebasdepage"/>
    <w:semiHidden/>
    <w:rsid w:val="00C075EF"/>
    <w:rPr>
      <w:sz w:val="16"/>
      <w:szCs w:val="16"/>
    </w:rPr>
  </w:style>
  <w:style w:type="character" w:customStyle="1" w:styleId="RetraitcorpsdetexteCar">
    <w:name w:val="Retrait corps de texte Car"/>
    <w:basedOn w:val="Policepardfaut"/>
    <w:link w:val="Retraitcorpsdetexte"/>
    <w:rsid w:val="003F26BD"/>
    <w:rPr>
      <w:szCs w:val="24"/>
    </w:rPr>
  </w:style>
  <w:style w:type="paragraph" w:styleId="Lgende">
    <w:name w:val="caption"/>
    <w:basedOn w:val="Normal"/>
    <w:next w:val="Normal"/>
    <w:unhideWhenUsed/>
    <w:qFormat/>
    <w:rsid w:val="008E66D6"/>
    <w:pPr>
      <w:spacing w:after="200"/>
      <w:jc w:val="both"/>
    </w:pPr>
    <w:rPr>
      <w:rFonts w:ascii="Palatino Linotype" w:hAnsi="Palatino Linotype"/>
      <w:b/>
      <w:bCs/>
      <w:color w:val="4F81BD" w:themeColor="accent1"/>
      <w:sz w:val="18"/>
      <w:szCs w:val="18"/>
      <w:lang w:eastAsia="fr-FR"/>
    </w:rPr>
  </w:style>
  <w:style w:type="paragraph" w:styleId="NormalWeb">
    <w:name w:val="Normal (Web)"/>
    <w:basedOn w:val="Normal"/>
    <w:uiPriority w:val="99"/>
    <w:unhideWhenUsed/>
    <w:rsid w:val="00282236"/>
    <w:pPr>
      <w:spacing w:before="100" w:beforeAutospacing="1" w:after="100" w:afterAutospacing="1"/>
    </w:pPr>
    <w:rPr>
      <w:rFonts w:ascii="Times" w:hAnsi="Times"/>
      <w:lang w:eastAsia="fr-FR"/>
    </w:rPr>
  </w:style>
  <w:style w:type="character" w:styleId="Accentuation">
    <w:name w:val="Emphasis"/>
    <w:basedOn w:val="Policepardfaut"/>
    <w:uiPriority w:val="20"/>
    <w:qFormat/>
    <w:rsid w:val="00282236"/>
    <w:rPr>
      <w:i/>
      <w:iCs/>
    </w:rPr>
  </w:style>
  <w:style w:type="paragraph" w:styleId="Citation">
    <w:name w:val="Quote"/>
    <w:basedOn w:val="Normal"/>
    <w:next w:val="Normal"/>
    <w:link w:val="CitationCar"/>
    <w:uiPriority w:val="29"/>
    <w:qFormat/>
    <w:rsid w:val="009A78FB"/>
    <w:rPr>
      <w:i/>
      <w:iCs/>
      <w:color w:val="000000" w:themeColor="text1"/>
    </w:rPr>
  </w:style>
  <w:style w:type="character" w:customStyle="1" w:styleId="CitationCar">
    <w:name w:val="Citation Car"/>
    <w:basedOn w:val="Policepardfaut"/>
    <w:link w:val="Citation"/>
    <w:uiPriority w:val="29"/>
    <w:rsid w:val="009A78FB"/>
    <w:rPr>
      <w:i/>
      <w:iCs/>
      <w:color w:val="000000" w:themeColor="text1"/>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val="fr-FR"/>
    </w:rPr>
  </w:style>
  <w:style w:type="paragraph" w:styleId="Titre1">
    <w:name w:val="heading 1"/>
    <w:basedOn w:val="Normal"/>
    <w:next w:val="Normal"/>
    <w:link w:val="Titre1Car"/>
    <w:qFormat/>
    <w:pPr>
      <w:keepNext/>
      <w:numPr>
        <w:numId w:val="1"/>
      </w:numPr>
      <w:spacing w:before="240" w:after="80"/>
      <w:jc w:val="center"/>
      <w:outlineLvl w:val="0"/>
    </w:pPr>
    <w:rPr>
      <w:smallCaps/>
      <w:kern w:val="28"/>
    </w:rPr>
  </w:style>
  <w:style w:type="paragraph" w:styleId="Titre2">
    <w:name w:val="heading 2"/>
    <w:basedOn w:val="Normal"/>
    <w:next w:val="Normal"/>
    <w:link w:val="Titre2Car"/>
    <w:qFormat/>
    <w:pPr>
      <w:keepNext/>
      <w:numPr>
        <w:ilvl w:val="1"/>
        <w:numId w:val="1"/>
      </w:numPr>
      <w:spacing w:before="120" w:after="60"/>
      <w:outlineLvl w:val="1"/>
    </w:pPr>
    <w:rPr>
      <w:i/>
      <w:iCs/>
    </w:rPr>
  </w:style>
  <w:style w:type="paragraph" w:styleId="Titre3">
    <w:name w:val="heading 3"/>
    <w:basedOn w:val="Normal"/>
    <w:next w:val="Normal"/>
    <w:qFormat/>
    <w:pPr>
      <w:keepNext/>
      <w:numPr>
        <w:ilvl w:val="2"/>
        <w:numId w:val="1"/>
      </w:numPr>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Pr>
      <w:rFonts w:ascii="Times New Roman" w:hAnsi="Times New Roman" w:cs="Times New Roman"/>
      <w:i/>
      <w:iCs/>
      <w:sz w:val="22"/>
      <w:szCs w:val="22"/>
    </w:rPr>
  </w:style>
  <w:style w:type="paragraph" w:styleId="Titre">
    <w:name w:val="Title"/>
    <w:basedOn w:val="Normal"/>
    <w:next w:val="Normal"/>
    <w:qFormat/>
    <w:pPr>
      <w:framePr w:w="9360" w:hSpace="187" w:vSpace="187" w:wrap="notBeside" w:vAnchor="text" w:hAnchor="page" w:xAlign="center" w:y="1"/>
      <w:jc w:val="center"/>
    </w:pPr>
    <w:rPr>
      <w:kern w:val="28"/>
      <w:sz w:val="48"/>
      <w:szCs w:val="48"/>
    </w:rPr>
  </w:style>
  <w:style w:type="paragraph" w:styleId="Notedebasdepage">
    <w:name w:val="footnote text"/>
    <w:basedOn w:val="Normal"/>
    <w:link w:val="Notedebasdepag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Marquenotebasdepage">
    <w:name w:val="footnote reference"/>
    <w:basedOn w:val="Policepardfaut"/>
    <w:semiHidden/>
    <w:rPr>
      <w:vertAlign w:val="superscript"/>
    </w:rPr>
  </w:style>
  <w:style w:type="paragraph" w:styleId="Pieddepage">
    <w:name w:val="footer"/>
    <w:basedOn w:val="Normal"/>
    <w:link w:val="Pieddepage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link w:val="ReferenceHeadChar"/>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Lienhypertexte">
    <w:name w:val="Hyperlink"/>
    <w:basedOn w:val="Policepardfaut"/>
    <w:uiPriority w:val="99"/>
    <w:rPr>
      <w:color w:val="0000FF"/>
      <w:u w:val="single"/>
    </w:rPr>
  </w:style>
  <w:style w:type="character" w:styleId="Lienhypertextesuivi">
    <w:name w:val="FollowedHyperlink"/>
    <w:basedOn w:val="Policepardfaut"/>
    <w:rPr>
      <w:color w:val="800080"/>
      <w:u w:val="single"/>
    </w:rPr>
  </w:style>
  <w:style w:type="paragraph" w:styleId="Retraitcorpsdetexte">
    <w:name w:val="Body Text Indent"/>
    <w:basedOn w:val="Normal"/>
    <w:link w:val="RetraitcorpsdetexteCar"/>
    <w:pPr>
      <w:ind w:left="630" w:hanging="630"/>
    </w:pPr>
    <w:rPr>
      <w:szCs w:val="24"/>
    </w:rPr>
  </w:style>
  <w:style w:type="paragraph" w:styleId="Explorateurdedocument">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edebulles">
    <w:name w:val="Balloon Text"/>
    <w:basedOn w:val="Normal"/>
    <w:link w:val="TextedebullesCar"/>
    <w:rsid w:val="00F33D49"/>
    <w:rPr>
      <w:rFonts w:ascii="Tahoma" w:hAnsi="Tahoma" w:cs="Tahoma"/>
      <w:sz w:val="16"/>
      <w:szCs w:val="16"/>
    </w:rPr>
  </w:style>
  <w:style w:type="character" w:customStyle="1" w:styleId="TextedebullesCar">
    <w:name w:val="Texte de bulles Car"/>
    <w:basedOn w:val="Policepardfaut"/>
    <w:link w:val="Textedebulles"/>
    <w:rsid w:val="00F33D49"/>
    <w:rPr>
      <w:rFonts w:ascii="Tahoma" w:hAnsi="Tahoma" w:cs="Tahoma"/>
      <w:sz w:val="16"/>
      <w:szCs w:val="16"/>
    </w:rPr>
  </w:style>
  <w:style w:type="character" w:styleId="Textedelespacerserv">
    <w:name w:val="Placeholder Text"/>
    <w:basedOn w:val="Policepardfau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Policepardfaut"/>
    <w:uiPriority w:val="99"/>
    <w:rsid w:val="00C82D86"/>
    <w:rPr>
      <w:rFonts w:ascii="Verdana" w:hAnsi="Verdana" w:cs="Verdana"/>
      <w:color w:val="000000"/>
      <w:sz w:val="22"/>
      <w:szCs w:val="22"/>
    </w:rPr>
  </w:style>
  <w:style w:type="character" w:customStyle="1" w:styleId="bodytype">
    <w:name w:val="body type"/>
    <w:basedOn w:val="Policepardfau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itre1Car">
    <w:name w:val="Titre 1 Car"/>
    <w:basedOn w:val="Policepardfaut"/>
    <w:link w:val="Titre1"/>
    <w:rsid w:val="003F52AD"/>
    <w:rPr>
      <w:smallCaps/>
      <w:kern w:val="28"/>
    </w:rPr>
  </w:style>
  <w:style w:type="character" w:customStyle="1" w:styleId="ReferenceHeadChar">
    <w:name w:val="Reference Head Char"/>
    <w:basedOn w:val="Titre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vision">
    <w:name w:val="Revision"/>
    <w:hidden/>
    <w:uiPriority w:val="99"/>
    <w:semiHidden/>
    <w:rsid w:val="001B36B1"/>
  </w:style>
  <w:style w:type="character" w:customStyle="1" w:styleId="BodyText2">
    <w:name w:val="Body Text2"/>
    <w:basedOn w:val="Policepardfaut"/>
    <w:uiPriority w:val="99"/>
    <w:rsid w:val="001B36B1"/>
    <w:rPr>
      <w:rFonts w:ascii="Verdana" w:hAnsi="Verdana" w:cs="Verdana"/>
      <w:color w:val="000000"/>
      <w:sz w:val="22"/>
      <w:szCs w:val="22"/>
    </w:rPr>
  </w:style>
  <w:style w:type="character" w:customStyle="1" w:styleId="Titre2Car">
    <w:name w:val="Titre 2 Car"/>
    <w:basedOn w:val="Policepardfaut"/>
    <w:link w:val="Titre2"/>
    <w:rsid w:val="001B36B1"/>
    <w:rPr>
      <w:i/>
      <w:iCs/>
      <w:lang w:val="fr-FR"/>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Policepardfaut"/>
    <w:link w:val="TextL-MAG"/>
    <w:rsid w:val="009C7D17"/>
    <w:rPr>
      <w:rFonts w:ascii="Arial" w:eastAsia="MS Mincho" w:hAnsi="Arial"/>
      <w:sz w:val="18"/>
      <w:szCs w:val="22"/>
      <w:lang w:eastAsia="ja-JP"/>
    </w:rPr>
  </w:style>
  <w:style w:type="character" w:customStyle="1" w:styleId="PieddepageCar">
    <w:name w:val="Pied de page Car"/>
    <w:basedOn w:val="Policepardfaut"/>
    <w:link w:val="Pieddepage"/>
    <w:uiPriority w:val="99"/>
    <w:rsid w:val="00D90C10"/>
  </w:style>
  <w:style w:type="character" w:customStyle="1" w:styleId="NotedebasdepageCar">
    <w:name w:val="Note de bas de page Car"/>
    <w:basedOn w:val="Policepardfaut"/>
    <w:link w:val="Notedebasdepage"/>
    <w:semiHidden/>
    <w:rsid w:val="00C075EF"/>
    <w:rPr>
      <w:sz w:val="16"/>
      <w:szCs w:val="16"/>
    </w:rPr>
  </w:style>
  <w:style w:type="character" w:customStyle="1" w:styleId="RetraitcorpsdetexteCar">
    <w:name w:val="Retrait corps de texte Car"/>
    <w:basedOn w:val="Policepardfaut"/>
    <w:link w:val="Retraitcorpsdetexte"/>
    <w:rsid w:val="003F26BD"/>
    <w:rPr>
      <w:szCs w:val="24"/>
    </w:rPr>
  </w:style>
  <w:style w:type="paragraph" w:styleId="Lgende">
    <w:name w:val="caption"/>
    <w:basedOn w:val="Normal"/>
    <w:next w:val="Normal"/>
    <w:unhideWhenUsed/>
    <w:qFormat/>
    <w:rsid w:val="008E66D6"/>
    <w:pPr>
      <w:spacing w:after="200"/>
      <w:jc w:val="both"/>
    </w:pPr>
    <w:rPr>
      <w:rFonts w:ascii="Palatino Linotype" w:hAnsi="Palatino Linotype"/>
      <w:b/>
      <w:bCs/>
      <w:color w:val="4F81BD" w:themeColor="accent1"/>
      <w:sz w:val="18"/>
      <w:szCs w:val="18"/>
      <w:lang w:eastAsia="fr-FR"/>
    </w:rPr>
  </w:style>
  <w:style w:type="paragraph" w:styleId="NormalWeb">
    <w:name w:val="Normal (Web)"/>
    <w:basedOn w:val="Normal"/>
    <w:uiPriority w:val="99"/>
    <w:unhideWhenUsed/>
    <w:rsid w:val="00282236"/>
    <w:pPr>
      <w:spacing w:before="100" w:beforeAutospacing="1" w:after="100" w:afterAutospacing="1"/>
    </w:pPr>
    <w:rPr>
      <w:rFonts w:ascii="Times" w:hAnsi="Times"/>
      <w:lang w:eastAsia="fr-FR"/>
    </w:rPr>
  </w:style>
  <w:style w:type="character" w:styleId="Accentuation">
    <w:name w:val="Emphasis"/>
    <w:basedOn w:val="Policepardfaut"/>
    <w:uiPriority w:val="20"/>
    <w:qFormat/>
    <w:rsid w:val="00282236"/>
    <w:rPr>
      <w:i/>
      <w:iCs/>
    </w:rPr>
  </w:style>
  <w:style w:type="paragraph" w:styleId="Citation">
    <w:name w:val="Quote"/>
    <w:basedOn w:val="Normal"/>
    <w:next w:val="Normal"/>
    <w:link w:val="CitationCar"/>
    <w:uiPriority w:val="29"/>
    <w:qFormat/>
    <w:rsid w:val="009A78FB"/>
    <w:rPr>
      <w:i/>
      <w:iCs/>
      <w:color w:val="000000" w:themeColor="text1"/>
    </w:rPr>
  </w:style>
  <w:style w:type="character" w:customStyle="1" w:styleId="CitationCar">
    <w:name w:val="Citation Car"/>
    <w:basedOn w:val="Policepardfaut"/>
    <w:link w:val="Citation"/>
    <w:uiPriority w:val="29"/>
    <w:rsid w:val="009A78FB"/>
    <w:rPr>
      <w:i/>
      <w:iCs/>
      <w:color w:val="000000" w:themeColor="text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6875">
      <w:bodyDiv w:val="1"/>
      <w:marLeft w:val="0"/>
      <w:marRight w:val="0"/>
      <w:marTop w:val="0"/>
      <w:marBottom w:val="0"/>
      <w:divBdr>
        <w:top w:val="none" w:sz="0" w:space="0" w:color="auto"/>
        <w:left w:val="none" w:sz="0" w:space="0" w:color="auto"/>
        <w:bottom w:val="none" w:sz="0" w:space="0" w:color="auto"/>
        <w:right w:val="none" w:sz="0" w:space="0" w:color="auto"/>
      </w:divBdr>
      <w:divsChild>
        <w:div w:id="1537086332">
          <w:marLeft w:val="0"/>
          <w:marRight w:val="0"/>
          <w:marTop w:val="0"/>
          <w:marBottom w:val="0"/>
          <w:divBdr>
            <w:top w:val="none" w:sz="0" w:space="0" w:color="auto"/>
            <w:left w:val="none" w:sz="0" w:space="0" w:color="auto"/>
            <w:bottom w:val="none" w:sz="0" w:space="0" w:color="auto"/>
            <w:right w:val="none" w:sz="0" w:space="0" w:color="auto"/>
          </w:divBdr>
          <w:divsChild>
            <w:div w:id="1160852866">
              <w:marLeft w:val="0"/>
              <w:marRight w:val="0"/>
              <w:marTop w:val="0"/>
              <w:marBottom w:val="0"/>
              <w:divBdr>
                <w:top w:val="none" w:sz="0" w:space="0" w:color="auto"/>
                <w:left w:val="none" w:sz="0" w:space="0" w:color="auto"/>
                <w:bottom w:val="none" w:sz="0" w:space="0" w:color="auto"/>
                <w:right w:val="none" w:sz="0" w:space="0" w:color="auto"/>
              </w:divBdr>
              <w:divsChild>
                <w:div w:id="10847659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6415058">
      <w:bodyDiv w:val="1"/>
      <w:marLeft w:val="0"/>
      <w:marRight w:val="0"/>
      <w:marTop w:val="0"/>
      <w:marBottom w:val="0"/>
      <w:divBdr>
        <w:top w:val="none" w:sz="0" w:space="0" w:color="auto"/>
        <w:left w:val="none" w:sz="0" w:space="0" w:color="auto"/>
        <w:bottom w:val="none" w:sz="0" w:space="0" w:color="auto"/>
        <w:right w:val="none" w:sz="0" w:space="0" w:color="auto"/>
      </w:divBdr>
      <w:divsChild>
        <w:div w:id="70859424">
          <w:marLeft w:val="0"/>
          <w:marRight w:val="0"/>
          <w:marTop w:val="0"/>
          <w:marBottom w:val="0"/>
          <w:divBdr>
            <w:top w:val="none" w:sz="0" w:space="0" w:color="auto"/>
            <w:left w:val="none" w:sz="0" w:space="0" w:color="auto"/>
            <w:bottom w:val="none" w:sz="0" w:space="0" w:color="auto"/>
            <w:right w:val="none" w:sz="0" w:space="0" w:color="auto"/>
          </w:divBdr>
          <w:divsChild>
            <w:div w:id="1116216672">
              <w:marLeft w:val="0"/>
              <w:marRight w:val="0"/>
              <w:marTop w:val="0"/>
              <w:marBottom w:val="0"/>
              <w:divBdr>
                <w:top w:val="none" w:sz="0" w:space="0" w:color="auto"/>
                <w:left w:val="none" w:sz="0" w:space="0" w:color="auto"/>
                <w:bottom w:val="none" w:sz="0" w:space="0" w:color="auto"/>
                <w:right w:val="none" w:sz="0" w:space="0" w:color="auto"/>
              </w:divBdr>
              <w:divsChild>
                <w:div w:id="1679427206">
                  <w:marLeft w:val="600"/>
                  <w:marRight w:val="96"/>
                  <w:marTop w:val="0"/>
                  <w:marBottom w:val="0"/>
                  <w:divBdr>
                    <w:top w:val="none" w:sz="0" w:space="0" w:color="auto"/>
                    <w:left w:val="none" w:sz="0" w:space="0" w:color="auto"/>
                    <w:bottom w:val="none" w:sz="0" w:space="0" w:color="auto"/>
                    <w:right w:val="none" w:sz="0" w:space="0" w:color="auto"/>
                  </w:divBdr>
                </w:div>
              </w:divsChild>
            </w:div>
            <w:div w:id="2015958884">
              <w:marLeft w:val="0"/>
              <w:marRight w:val="0"/>
              <w:marTop w:val="0"/>
              <w:marBottom w:val="0"/>
              <w:divBdr>
                <w:top w:val="none" w:sz="0" w:space="0" w:color="auto"/>
                <w:left w:val="none" w:sz="0" w:space="0" w:color="auto"/>
                <w:bottom w:val="none" w:sz="0" w:space="0" w:color="auto"/>
                <w:right w:val="none" w:sz="0" w:space="0" w:color="auto"/>
              </w:divBdr>
              <w:divsChild>
                <w:div w:id="2001300474">
                  <w:marLeft w:val="600"/>
                  <w:marRight w:val="96"/>
                  <w:marTop w:val="0"/>
                  <w:marBottom w:val="0"/>
                  <w:divBdr>
                    <w:top w:val="none" w:sz="0" w:space="0" w:color="auto"/>
                    <w:left w:val="none" w:sz="0" w:space="0" w:color="auto"/>
                    <w:bottom w:val="none" w:sz="0" w:space="0" w:color="auto"/>
                    <w:right w:val="none" w:sz="0" w:space="0" w:color="auto"/>
                  </w:divBdr>
                </w:div>
              </w:divsChild>
            </w:div>
            <w:div w:id="1196382966">
              <w:marLeft w:val="0"/>
              <w:marRight w:val="0"/>
              <w:marTop w:val="0"/>
              <w:marBottom w:val="0"/>
              <w:divBdr>
                <w:top w:val="none" w:sz="0" w:space="0" w:color="auto"/>
                <w:left w:val="none" w:sz="0" w:space="0" w:color="auto"/>
                <w:bottom w:val="none" w:sz="0" w:space="0" w:color="auto"/>
                <w:right w:val="none" w:sz="0" w:space="0" w:color="auto"/>
              </w:divBdr>
              <w:divsChild>
                <w:div w:id="1952009066">
                  <w:marLeft w:val="600"/>
                  <w:marRight w:val="96"/>
                  <w:marTop w:val="0"/>
                  <w:marBottom w:val="0"/>
                  <w:divBdr>
                    <w:top w:val="none" w:sz="0" w:space="0" w:color="auto"/>
                    <w:left w:val="none" w:sz="0" w:space="0" w:color="auto"/>
                    <w:bottom w:val="none" w:sz="0" w:space="0" w:color="auto"/>
                    <w:right w:val="none" w:sz="0" w:space="0" w:color="auto"/>
                  </w:divBdr>
                </w:div>
              </w:divsChild>
            </w:div>
            <w:div w:id="1729566798">
              <w:marLeft w:val="0"/>
              <w:marRight w:val="0"/>
              <w:marTop w:val="0"/>
              <w:marBottom w:val="0"/>
              <w:divBdr>
                <w:top w:val="none" w:sz="0" w:space="0" w:color="auto"/>
                <w:left w:val="none" w:sz="0" w:space="0" w:color="auto"/>
                <w:bottom w:val="none" w:sz="0" w:space="0" w:color="auto"/>
                <w:right w:val="none" w:sz="0" w:space="0" w:color="auto"/>
              </w:divBdr>
              <w:divsChild>
                <w:div w:id="592251507">
                  <w:marLeft w:val="600"/>
                  <w:marRight w:val="96"/>
                  <w:marTop w:val="0"/>
                  <w:marBottom w:val="0"/>
                  <w:divBdr>
                    <w:top w:val="none" w:sz="0" w:space="0" w:color="auto"/>
                    <w:left w:val="none" w:sz="0" w:space="0" w:color="auto"/>
                    <w:bottom w:val="none" w:sz="0" w:space="0" w:color="auto"/>
                    <w:right w:val="none" w:sz="0" w:space="0" w:color="auto"/>
                  </w:divBdr>
                </w:div>
              </w:divsChild>
            </w:div>
            <w:div w:id="1284270237">
              <w:marLeft w:val="0"/>
              <w:marRight w:val="0"/>
              <w:marTop w:val="0"/>
              <w:marBottom w:val="0"/>
              <w:divBdr>
                <w:top w:val="none" w:sz="0" w:space="0" w:color="auto"/>
                <w:left w:val="none" w:sz="0" w:space="0" w:color="auto"/>
                <w:bottom w:val="none" w:sz="0" w:space="0" w:color="auto"/>
                <w:right w:val="none" w:sz="0" w:space="0" w:color="auto"/>
              </w:divBdr>
              <w:divsChild>
                <w:div w:id="6912381">
                  <w:marLeft w:val="600"/>
                  <w:marRight w:val="96"/>
                  <w:marTop w:val="0"/>
                  <w:marBottom w:val="0"/>
                  <w:divBdr>
                    <w:top w:val="none" w:sz="0" w:space="0" w:color="auto"/>
                    <w:left w:val="none" w:sz="0" w:space="0" w:color="auto"/>
                    <w:bottom w:val="none" w:sz="0" w:space="0" w:color="auto"/>
                    <w:right w:val="none" w:sz="0" w:space="0" w:color="auto"/>
                  </w:divBdr>
                </w:div>
              </w:divsChild>
            </w:div>
            <w:div w:id="564217064">
              <w:marLeft w:val="0"/>
              <w:marRight w:val="0"/>
              <w:marTop w:val="0"/>
              <w:marBottom w:val="0"/>
              <w:divBdr>
                <w:top w:val="none" w:sz="0" w:space="0" w:color="auto"/>
                <w:left w:val="none" w:sz="0" w:space="0" w:color="auto"/>
                <w:bottom w:val="none" w:sz="0" w:space="0" w:color="auto"/>
                <w:right w:val="none" w:sz="0" w:space="0" w:color="auto"/>
              </w:divBdr>
              <w:divsChild>
                <w:div w:id="1703550909">
                  <w:marLeft w:val="600"/>
                  <w:marRight w:val="96"/>
                  <w:marTop w:val="0"/>
                  <w:marBottom w:val="0"/>
                  <w:divBdr>
                    <w:top w:val="none" w:sz="0" w:space="0" w:color="auto"/>
                    <w:left w:val="none" w:sz="0" w:space="0" w:color="auto"/>
                    <w:bottom w:val="none" w:sz="0" w:space="0" w:color="auto"/>
                    <w:right w:val="none" w:sz="0" w:space="0" w:color="auto"/>
                  </w:divBdr>
                </w:div>
              </w:divsChild>
            </w:div>
            <w:div w:id="1298876189">
              <w:marLeft w:val="0"/>
              <w:marRight w:val="0"/>
              <w:marTop w:val="0"/>
              <w:marBottom w:val="0"/>
              <w:divBdr>
                <w:top w:val="none" w:sz="0" w:space="0" w:color="auto"/>
                <w:left w:val="none" w:sz="0" w:space="0" w:color="auto"/>
                <w:bottom w:val="none" w:sz="0" w:space="0" w:color="auto"/>
                <w:right w:val="none" w:sz="0" w:space="0" w:color="auto"/>
              </w:divBdr>
              <w:divsChild>
                <w:div w:id="645667550">
                  <w:marLeft w:val="600"/>
                  <w:marRight w:val="96"/>
                  <w:marTop w:val="0"/>
                  <w:marBottom w:val="0"/>
                  <w:divBdr>
                    <w:top w:val="none" w:sz="0" w:space="0" w:color="auto"/>
                    <w:left w:val="none" w:sz="0" w:space="0" w:color="auto"/>
                    <w:bottom w:val="none" w:sz="0" w:space="0" w:color="auto"/>
                    <w:right w:val="none" w:sz="0" w:space="0" w:color="auto"/>
                  </w:divBdr>
                </w:div>
              </w:divsChild>
            </w:div>
            <w:div w:id="21245431">
              <w:marLeft w:val="0"/>
              <w:marRight w:val="0"/>
              <w:marTop w:val="0"/>
              <w:marBottom w:val="0"/>
              <w:divBdr>
                <w:top w:val="none" w:sz="0" w:space="0" w:color="auto"/>
                <w:left w:val="none" w:sz="0" w:space="0" w:color="auto"/>
                <w:bottom w:val="none" w:sz="0" w:space="0" w:color="auto"/>
                <w:right w:val="none" w:sz="0" w:space="0" w:color="auto"/>
              </w:divBdr>
              <w:divsChild>
                <w:div w:id="1230530837">
                  <w:marLeft w:val="600"/>
                  <w:marRight w:val="96"/>
                  <w:marTop w:val="0"/>
                  <w:marBottom w:val="0"/>
                  <w:divBdr>
                    <w:top w:val="none" w:sz="0" w:space="0" w:color="auto"/>
                    <w:left w:val="none" w:sz="0" w:space="0" w:color="auto"/>
                    <w:bottom w:val="none" w:sz="0" w:space="0" w:color="auto"/>
                    <w:right w:val="none" w:sz="0" w:space="0" w:color="auto"/>
                  </w:divBdr>
                </w:div>
              </w:divsChild>
            </w:div>
            <w:div w:id="1720590248">
              <w:marLeft w:val="0"/>
              <w:marRight w:val="0"/>
              <w:marTop w:val="0"/>
              <w:marBottom w:val="0"/>
              <w:divBdr>
                <w:top w:val="none" w:sz="0" w:space="0" w:color="auto"/>
                <w:left w:val="none" w:sz="0" w:space="0" w:color="auto"/>
                <w:bottom w:val="none" w:sz="0" w:space="0" w:color="auto"/>
                <w:right w:val="none" w:sz="0" w:space="0" w:color="auto"/>
              </w:divBdr>
              <w:divsChild>
                <w:div w:id="1864435542">
                  <w:marLeft w:val="600"/>
                  <w:marRight w:val="96"/>
                  <w:marTop w:val="0"/>
                  <w:marBottom w:val="0"/>
                  <w:divBdr>
                    <w:top w:val="none" w:sz="0" w:space="0" w:color="auto"/>
                    <w:left w:val="none" w:sz="0" w:space="0" w:color="auto"/>
                    <w:bottom w:val="none" w:sz="0" w:space="0" w:color="auto"/>
                    <w:right w:val="none" w:sz="0" w:space="0" w:color="auto"/>
                  </w:divBdr>
                </w:div>
              </w:divsChild>
            </w:div>
            <w:div w:id="3090370">
              <w:marLeft w:val="0"/>
              <w:marRight w:val="0"/>
              <w:marTop w:val="0"/>
              <w:marBottom w:val="0"/>
              <w:divBdr>
                <w:top w:val="none" w:sz="0" w:space="0" w:color="auto"/>
                <w:left w:val="none" w:sz="0" w:space="0" w:color="auto"/>
                <w:bottom w:val="none" w:sz="0" w:space="0" w:color="auto"/>
                <w:right w:val="none" w:sz="0" w:space="0" w:color="auto"/>
              </w:divBdr>
              <w:divsChild>
                <w:div w:id="201212652">
                  <w:marLeft w:val="600"/>
                  <w:marRight w:val="96"/>
                  <w:marTop w:val="0"/>
                  <w:marBottom w:val="0"/>
                  <w:divBdr>
                    <w:top w:val="none" w:sz="0" w:space="0" w:color="auto"/>
                    <w:left w:val="none" w:sz="0" w:space="0" w:color="auto"/>
                    <w:bottom w:val="none" w:sz="0" w:space="0" w:color="auto"/>
                    <w:right w:val="none" w:sz="0" w:space="0" w:color="auto"/>
                  </w:divBdr>
                </w:div>
              </w:divsChild>
            </w:div>
            <w:div w:id="779837343">
              <w:marLeft w:val="0"/>
              <w:marRight w:val="0"/>
              <w:marTop w:val="0"/>
              <w:marBottom w:val="0"/>
              <w:divBdr>
                <w:top w:val="none" w:sz="0" w:space="0" w:color="auto"/>
                <w:left w:val="none" w:sz="0" w:space="0" w:color="auto"/>
                <w:bottom w:val="none" w:sz="0" w:space="0" w:color="auto"/>
                <w:right w:val="none" w:sz="0" w:space="0" w:color="auto"/>
              </w:divBdr>
              <w:divsChild>
                <w:div w:id="1565948254">
                  <w:marLeft w:val="600"/>
                  <w:marRight w:val="96"/>
                  <w:marTop w:val="0"/>
                  <w:marBottom w:val="0"/>
                  <w:divBdr>
                    <w:top w:val="none" w:sz="0" w:space="0" w:color="auto"/>
                    <w:left w:val="none" w:sz="0" w:space="0" w:color="auto"/>
                    <w:bottom w:val="none" w:sz="0" w:space="0" w:color="auto"/>
                    <w:right w:val="none" w:sz="0" w:space="0" w:color="auto"/>
                  </w:divBdr>
                </w:div>
              </w:divsChild>
            </w:div>
            <w:div w:id="838931543">
              <w:marLeft w:val="0"/>
              <w:marRight w:val="0"/>
              <w:marTop w:val="0"/>
              <w:marBottom w:val="0"/>
              <w:divBdr>
                <w:top w:val="none" w:sz="0" w:space="0" w:color="auto"/>
                <w:left w:val="none" w:sz="0" w:space="0" w:color="auto"/>
                <w:bottom w:val="none" w:sz="0" w:space="0" w:color="auto"/>
                <w:right w:val="none" w:sz="0" w:space="0" w:color="auto"/>
              </w:divBdr>
              <w:divsChild>
                <w:div w:id="2114322763">
                  <w:marLeft w:val="600"/>
                  <w:marRight w:val="96"/>
                  <w:marTop w:val="0"/>
                  <w:marBottom w:val="0"/>
                  <w:divBdr>
                    <w:top w:val="none" w:sz="0" w:space="0" w:color="auto"/>
                    <w:left w:val="none" w:sz="0" w:space="0" w:color="auto"/>
                    <w:bottom w:val="none" w:sz="0" w:space="0" w:color="auto"/>
                    <w:right w:val="none" w:sz="0" w:space="0" w:color="auto"/>
                  </w:divBdr>
                </w:div>
              </w:divsChild>
            </w:div>
            <w:div w:id="1695305619">
              <w:marLeft w:val="0"/>
              <w:marRight w:val="0"/>
              <w:marTop w:val="0"/>
              <w:marBottom w:val="0"/>
              <w:divBdr>
                <w:top w:val="none" w:sz="0" w:space="0" w:color="auto"/>
                <w:left w:val="none" w:sz="0" w:space="0" w:color="auto"/>
                <w:bottom w:val="none" w:sz="0" w:space="0" w:color="auto"/>
                <w:right w:val="none" w:sz="0" w:space="0" w:color="auto"/>
              </w:divBdr>
              <w:divsChild>
                <w:div w:id="1617833142">
                  <w:marLeft w:val="600"/>
                  <w:marRight w:val="96"/>
                  <w:marTop w:val="0"/>
                  <w:marBottom w:val="0"/>
                  <w:divBdr>
                    <w:top w:val="none" w:sz="0" w:space="0" w:color="auto"/>
                    <w:left w:val="none" w:sz="0" w:space="0" w:color="auto"/>
                    <w:bottom w:val="none" w:sz="0" w:space="0" w:color="auto"/>
                    <w:right w:val="none" w:sz="0" w:space="0" w:color="auto"/>
                  </w:divBdr>
                </w:div>
              </w:divsChild>
            </w:div>
            <w:div w:id="1935935478">
              <w:marLeft w:val="0"/>
              <w:marRight w:val="0"/>
              <w:marTop w:val="0"/>
              <w:marBottom w:val="0"/>
              <w:divBdr>
                <w:top w:val="none" w:sz="0" w:space="0" w:color="auto"/>
                <w:left w:val="none" w:sz="0" w:space="0" w:color="auto"/>
                <w:bottom w:val="none" w:sz="0" w:space="0" w:color="auto"/>
                <w:right w:val="none" w:sz="0" w:space="0" w:color="auto"/>
              </w:divBdr>
              <w:divsChild>
                <w:div w:id="122351638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2070625">
      <w:bodyDiv w:val="1"/>
      <w:marLeft w:val="0"/>
      <w:marRight w:val="0"/>
      <w:marTop w:val="0"/>
      <w:marBottom w:val="0"/>
      <w:divBdr>
        <w:top w:val="none" w:sz="0" w:space="0" w:color="auto"/>
        <w:left w:val="none" w:sz="0" w:space="0" w:color="auto"/>
        <w:bottom w:val="none" w:sz="0" w:space="0" w:color="auto"/>
        <w:right w:val="none" w:sz="0" w:space="0" w:color="auto"/>
      </w:divBdr>
      <w:divsChild>
        <w:div w:id="1800223936">
          <w:marLeft w:val="0"/>
          <w:marRight w:val="0"/>
          <w:marTop w:val="0"/>
          <w:marBottom w:val="0"/>
          <w:divBdr>
            <w:top w:val="none" w:sz="0" w:space="0" w:color="auto"/>
            <w:left w:val="none" w:sz="0" w:space="0" w:color="auto"/>
            <w:bottom w:val="none" w:sz="0" w:space="0" w:color="auto"/>
            <w:right w:val="none" w:sz="0" w:space="0" w:color="auto"/>
          </w:divBdr>
          <w:divsChild>
            <w:div w:id="955331887">
              <w:marLeft w:val="0"/>
              <w:marRight w:val="0"/>
              <w:marTop w:val="0"/>
              <w:marBottom w:val="0"/>
              <w:divBdr>
                <w:top w:val="none" w:sz="0" w:space="0" w:color="auto"/>
                <w:left w:val="none" w:sz="0" w:space="0" w:color="auto"/>
                <w:bottom w:val="none" w:sz="0" w:space="0" w:color="auto"/>
                <w:right w:val="none" w:sz="0" w:space="0" w:color="auto"/>
              </w:divBdr>
              <w:divsChild>
                <w:div w:id="1412378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56032674">
      <w:bodyDiv w:val="1"/>
      <w:marLeft w:val="0"/>
      <w:marRight w:val="0"/>
      <w:marTop w:val="0"/>
      <w:marBottom w:val="0"/>
      <w:divBdr>
        <w:top w:val="none" w:sz="0" w:space="0" w:color="auto"/>
        <w:left w:val="none" w:sz="0" w:space="0" w:color="auto"/>
        <w:bottom w:val="none" w:sz="0" w:space="0" w:color="auto"/>
        <w:right w:val="none" w:sz="0" w:space="0" w:color="auto"/>
      </w:divBdr>
    </w:div>
    <w:div w:id="72037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8501">
          <w:marLeft w:val="0"/>
          <w:marRight w:val="0"/>
          <w:marTop w:val="0"/>
          <w:marBottom w:val="0"/>
          <w:divBdr>
            <w:top w:val="none" w:sz="0" w:space="0" w:color="auto"/>
            <w:left w:val="none" w:sz="0" w:space="0" w:color="auto"/>
            <w:bottom w:val="none" w:sz="0" w:space="0" w:color="auto"/>
            <w:right w:val="none" w:sz="0" w:space="0" w:color="auto"/>
          </w:divBdr>
          <w:divsChild>
            <w:div w:id="1816952096">
              <w:marLeft w:val="0"/>
              <w:marRight w:val="0"/>
              <w:marTop w:val="0"/>
              <w:marBottom w:val="0"/>
              <w:divBdr>
                <w:top w:val="none" w:sz="0" w:space="0" w:color="auto"/>
                <w:left w:val="none" w:sz="0" w:space="0" w:color="auto"/>
                <w:bottom w:val="none" w:sz="0" w:space="0" w:color="auto"/>
                <w:right w:val="none" w:sz="0" w:space="0" w:color="auto"/>
              </w:divBdr>
              <w:divsChild>
                <w:div w:id="12341935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5128278">
      <w:bodyDiv w:val="1"/>
      <w:marLeft w:val="0"/>
      <w:marRight w:val="0"/>
      <w:marTop w:val="0"/>
      <w:marBottom w:val="0"/>
      <w:divBdr>
        <w:top w:val="none" w:sz="0" w:space="0" w:color="auto"/>
        <w:left w:val="none" w:sz="0" w:space="0" w:color="auto"/>
        <w:bottom w:val="none" w:sz="0" w:space="0" w:color="auto"/>
        <w:right w:val="none" w:sz="0" w:space="0" w:color="auto"/>
      </w:divBdr>
      <w:divsChild>
        <w:div w:id="286393325">
          <w:marLeft w:val="0"/>
          <w:marRight w:val="0"/>
          <w:marTop w:val="0"/>
          <w:marBottom w:val="0"/>
          <w:divBdr>
            <w:top w:val="none" w:sz="0" w:space="0" w:color="auto"/>
            <w:left w:val="none" w:sz="0" w:space="0" w:color="auto"/>
            <w:bottom w:val="none" w:sz="0" w:space="0" w:color="auto"/>
            <w:right w:val="none" w:sz="0" w:space="0" w:color="auto"/>
          </w:divBdr>
          <w:divsChild>
            <w:div w:id="713888138">
              <w:marLeft w:val="0"/>
              <w:marRight w:val="0"/>
              <w:marTop w:val="0"/>
              <w:marBottom w:val="0"/>
              <w:divBdr>
                <w:top w:val="none" w:sz="0" w:space="0" w:color="auto"/>
                <w:left w:val="none" w:sz="0" w:space="0" w:color="auto"/>
                <w:bottom w:val="none" w:sz="0" w:space="0" w:color="auto"/>
                <w:right w:val="none" w:sz="0" w:space="0" w:color="auto"/>
              </w:divBdr>
              <w:divsChild>
                <w:div w:id="1699506835">
                  <w:marLeft w:val="600"/>
                  <w:marRight w:val="96"/>
                  <w:marTop w:val="0"/>
                  <w:marBottom w:val="0"/>
                  <w:divBdr>
                    <w:top w:val="none" w:sz="0" w:space="0" w:color="auto"/>
                    <w:left w:val="none" w:sz="0" w:space="0" w:color="auto"/>
                    <w:bottom w:val="none" w:sz="0" w:space="0" w:color="auto"/>
                    <w:right w:val="none" w:sz="0" w:space="0" w:color="auto"/>
                  </w:divBdr>
                </w:div>
              </w:divsChild>
            </w:div>
            <w:div w:id="791897409">
              <w:marLeft w:val="0"/>
              <w:marRight w:val="0"/>
              <w:marTop w:val="0"/>
              <w:marBottom w:val="0"/>
              <w:divBdr>
                <w:top w:val="none" w:sz="0" w:space="0" w:color="auto"/>
                <w:left w:val="none" w:sz="0" w:space="0" w:color="auto"/>
                <w:bottom w:val="none" w:sz="0" w:space="0" w:color="auto"/>
                <w:right w:val="none" w:sz="0" w:space="0" w:color="auto"/>
              </w:divBdr>
              <w:divsChild>
                <w:div w:id="1479178827">
                  <w:marLeft w:val="600"/>
                  <w:marRight w:val="96"/>
                  <w:marTop w:val="0"/>
                  <w:marBottom w:val="0"/>
                  <w:divBdr>
                    <w:top w:val="none" w:sz="0" w:space="0" w:color="auto"/>
                    <w:left w:val="none" w:sz="0" w:space="0" w:color="auto"/>
                    <w:bottom w:val="none" w:sz="0" w:space="0" w:color="auto"/>
                    <w:right w:val="none" w:sz="0" w:space="0" w:color="auto"/>
                  </w:divBdr>
                </w:div>
              </w:divsChild>
            </w:div>
            <w:div w:id="980428365">
              <w:marLeft w:val="0"/>
              <w:marRight w:val="0"/>
              <w:marTop w:val="0"/>
              <w:marBottom w:val="0"/>
              <w:divBdr>
                <w:top w:val="none" w:sz="0" w:space="0" w:color="auto"/>
                <w:left w:val="none" w:sz="0" w:space="0" w:color="auto"/>
                <w:bottom w:val="none" w:sz="0" w:space="0" w:color="auto"/>
                <w:right w:val="none" w:sz="0" w:space="0" w:color="auto"/>
              </w:divBdr>
              <w:divsChild>
                <w:div w:id="97024500">
                  <w:marLeft w:val="600"/>
                  <w:marRight w:val="96"/>
                  <w:marTop w:val="0"/>
                  <w:marBottom w:val="0"/>
                  <w:divBdr>
                    <w:top w:val="none" w:sz="0" w:space="0" w:color="auto"/>
                    <w:left w:val="none" w:sz="0" w:space="0" w:color="auto"/>
                    <w:bottom w:val="none" w:sz="0" w:space="0" w:color="auto"/>
                    <w:right w:val="none" w:sz="0" w:space="0" w:color="auto"/>
                  </w:divBdr>
                </w:div>
              </w:divsChild>
            </w:div>
            <w:div w:id="1232959922">
              <w:marLeft w:val="0"/>
              <w:marRight w:val="0"/>
              <w:marTop w:val="0"/>
              <w:marBottom w:val="0"/>
              <w:divBdr>
                <w:top w:val="none" w:sz="0" w:space="0" w:color="auto"/>
                <w:left w:val="none" w:sz="0" w:space="0" w:color="auto"/>
                <w:bottom w:val="none" w:sz="0" w:space="0" w:color="auto"/>
                <w:right w:val="none" w:sz="0" w:space="0" w:color="auto"/>
              </w:divBdr>
              <w:divsChild>
                <w:div w:id="1619869095">
                  <w:marLeft w:val="600"/>
                  <w:marRight w:val="96"/>
                  <w:marTop w:val="0"/>
                  <w:marBottom w:val="0"/>
                  <w:divBdr>
                    <w:top w:val="none" w:sz="0" w:space="0" w:color="auto"/>
                    <w:left w:val="none" w:sz="0" w:space="0" w:color="auto"/>
                    <w:bottom w:val="none" w:sz="0" w:space="0" w:color="auto"/>
                    <w:right w:val="none" w:sz="0" w:space="0" w:color="auto"/>
                  </w:divBdr>
                </w:div>
              </w:divsChild>
            </w:div>
            <w:div w:id="1565942672">
              <w:marLeft w:val="0"/>
              <w:marRight w:val="0"/>
              <w:marTop w:val="0"/>
              <w:marBottom w:val="0"/>
              <w:divBdr>
                <w:top w:val="none" w:sz="0" w:space="0" w:color="auto"/>
                <w:left w:val="none" w:sz="0" w:space="0" w:color="auto"/>
                <w:bottom w:val="none" w:sz="0" w:space="0" w:color="auto"/>
                <w:right w:val="none" w:sz="0" w:space="0" w:color="auto"/>
              </w:divBdr>
              <w:divsChild>
                <w:div w:id="1221986587">
                  <w:marLeft w:val="600"/>
                  <w:marRight w:val="96"/>
                  <w:marTop w:val="0"/>
                  <w:marBottom w:val="0"/>
                  <w:divBdr>
                    <w:top w:val="none" w:sz="0" w:space="0" w:color="auto"/>
                    <w:left w:val="none" w:sz="0" w:space="0" w:color="auto"/>
                    <w:bottom w:val="none" w:sz="0" w:space="0" w:color="auto"/>
                    <w:right w:val="none" w:sz="0" w:space="0" w:color="auto"/>
                  </w:divBdr>
                </w:div>
              </w:divsChild>
            </w:div>
            <w:div w:id="326054892">
              <w:marLeft w:val="0"/>
              <w:marRight w:val="0"/>
              <w:marTop w:val="0"/>
              <w:marBottom w:val="0"/>
              <w:divBdr>
                <w:top w:val="none" w:sz="0" w:space="0" w:color="auto"/>
                <w:left w:val="none" w:sz="0" w:space="0" w:color="auto"/>
                <w:bottom w:val="none" w:sz="0" w:space="0" w:color="auto"/>
                <w:right w:val="none" w:sz="0" w:space="0" w:color="auto"/>
              </w:divBdr>
              <w:divsChild>
                <w:div w:id="782964234">
                  <w:marLeft w:val="600"/>
                  <w:marRight w:val="96"/>
                  <w:marTop w:val="0"/>
                  <w:marBottom w:val="0"/>
                  <w:divBdr>
                    <w:top w:val="none" w:sz="0" w:space="0" w:color="auto"/>
                    <w:left w:val="none" w:sz="0" w:space="0" w:color="auto"/>
                    <w:bottom w:val="none" w:sz="0" w:space="0" w:color="auto"/>
                    <w:right w:val="none" w:sz="0" w:space="0" w:color="auto"/>
                  </w:divBdr>
                </w:div>
              </w:divsChild>
            </w:div>
            <w:div w:id="1685015924">
              <w:marLeft w:val="0"/>
              <w:marRight w:val="0"/>
              <w:marTop w:val="0"/>
              <w:marBottom w:val="0"/>
              <w:divBdr>
                <w:top w:val="none" w:sz="0" w:space="0" w:color="auto"/>
                <w:left w:val="none" w:sz="0" w:space="0" w:color="auto"/>
                <w:bottom w:val="none" w:sz="0" w:space="0" w:color="auto"/>
                <w:right w:val="none" w:sz="0" w:space="0" w:color="auto"/>
              </w:divBdr>
              <w:divsChild>
                <w:div w:id="1999729264">
                  <w:marLeft w:val="600"/>
                  <w:marRight w:val="96"/>
                  <w:marTop w:val="0"/>
                  <w:marBottom w:val="0"/>
                  <w:divBdr>
                    <w:top w:val="none" w:sz="0" w:space="0" w:color="auto"/>
                    <w:left w:val="none" w:sz="0" w:space="0" w:color="auto"/>
                    <w:bottom w:val="none" w:sz="0" w:space="0" w:color="auto"/>
                    <w:right w:val="none" w:sz="0" w:space="0" w:color="auto"/>
                  </w:divBdr>
                </w:div>
              </w:divsChild>
            </w:div>
            <w:div w:id="1384401966">
              <w:marLeft w:val="0"/>
              <w:marRight w:val="0"/>
              <w:marTop w:val="0"/>
              <w:marBottom w:val="0"/>
              <w:divBdr>
                <w:top w:val="none" w:sz="0" w:space="0" w:color="auto"/>
                <w:left w:val="none" w:sz="0" w:space="0" w:color="auto"/>
                <w:bottom w:val="none" w:sz="0" w:space="0" w:color="auto"/>
                <w:right w:val="none" w:sz="0" w:space="0" w:color="auto"/>
              </w:divBdr>
              <w:divsChild>
                <w:div w:id="78329105">
                  <w:marLeft w:val="600"/>
                  <w:marRight w:val="96"/>
                  <w:marTop w:val="0"/>
                  <w:marBottom w:val="0"/>
                  <w:divBdr>
                    <w:top w:val="none" w:sz="0" w:space="0" w:color="auto"/>
                    <w:left w:val="none" w:sz="0" w:space="0" w:color="auto"/>
                    <w:bottom w:val="none" w:sz="0" w:space="0" w:color="auto"/>
                    <w:right w:val="none" w:sz="0" w:space="0" w:color="auto"/>
                  </w:divBdr>
                </w:div>
              </w:divsChild>
            </w:div>
            <w:div w:id="117336352">
              <w:marLeft w:val="0"/>
              <w:marRight w:val="0"/>
              <w:marTop w:val="0"/>
              <w:marBottom w:val="0"/>
              <w:divBdr>
                <w:top w:val="none" w:sz="0" w:space="0" w:color="auto"/>
                <w:left w:val="none" w:sz="0" w:space="0" w:color="auto"/>
                <w:bottom w:val="none" w:sz="0" w:space="0" w:color="auto"/>
                <w:right w:val="none" w:sz="0" w:space="0" w:color="auto"/>
              </w:divBdr>
              <w:divsChild>
                <w:div w:id="251624340">
                  <w:marLeft w:val="600"/>
                  <w:marRight w:val="96"/>
                  <w:marTop w:val="0"/>
                  <w:marBottom w:val="0"/>
                  <w:divBdr>
                    <w:top w:val="none" w:sz="0" w:space="0" w:color="auto"/>
                    <w:left w:val="none" w:sz="0" w:space="0" w:color="auto"/>
                    <w:bottom w:val="none" w:sz="0" w:space="0" w:color="auto"/>
                    <w:right w:val="none" w:sz="0" w:space="0" w:color="auto"/>
                  </w:divBdr>
                </w:div>
              </w:divsChild>
            </w:div>
            <w:div w:id="1125078683">
              <w:marLeft w:val="0"/>
              <w:marRight w:val="0"/>
              <w:marTop w:val="0"/>
              <w:marBottom w:val="0"/>
              <w:divBdr>
                <w:top w:val="none" w:sz="0" w:space="0" w:color="auto"/>
                <w:left w:val="none" w:sz="0" w:space="0" w:color="auto"/>
                <w:bottom w:val="none" w:sz="0" w:space="0" w:color="auto"/>
                <w:right w:val="none" w:sz="0" w:space="0" w:color="auto"/>
              </w:divBdr>
              <w:divsChild>
                <w:div w:id="379400731">
                  <w:marLeft w:val="600"/>
                  <w:marRight w:val="96"/>
                  <w:marTop w:val="0"/>
                  <w:marBottom w:val="0"/>
                  <w:divBdr>
                    <w:top w:val="none" w:sz="0" w:space="0" w:color="auto"/>
                    <w:left w:val="none" w:sz="0" w:space="0" w:color="auto"/>
                    <w:bottom w:val="none" w:sz="0" w:space="0" w:color="auto"/>
                    <w:right w:val="none" w:sz="0" w:space="0" w:color="auto"/>
                  </w:divBdr>
                </w:div>
              </w:divsChild>
            </w:div>
            <w:div w:id="1416365408">
              <w:marLeft w:val="0"/>
              <w:marRight w:val="0"/>
              <w:marTop w:val="0"/>
              <w:marBottom w:val="0"/>
              <w:divBdr>
                <w:top w:val="none" w:sz="0" w:space="0" w:color="auto"/>
                <w:left w:val="none" w:sz="0" w:space="0" w:color="auto"/>
                <w:bottom w:val="none" w:sz="0" w:space="0" w:color="auto"/>
                <w:right w:val="none" w:sz="0" w:space="0" w:color="auto"/>
              </w:divBdr>
              <w:divsChild>
                <w:div w:id="492063551">
                  <w:marLeft w:val="600"/>
                  <w:marRight w:val="96"/>
                  <w:marTop w:val="0"/>
                  <w:marBottom w:val="0"/>
                  <w:divBdr>
                    <w:top w:val="none" w:sz="0" w:space="0" w:color="auto"/>
                    <w:left w:val="none" w:sz="0" w:space="0" w:color="auto"/>
                    <w:bottom w:val="none" w:sz="0" w:space="0" w:color="auto"/>
                    <w:right w:val="none" w:sz="0" w:space="0" w:color="auto"/>
                  </w:divBdr>
                </w:div>
              </w:divsChild>
            </w:div>
            <w:div w:id="1843081532">
              <w:marLeft w:val="0"/>
              <w:marRight w:val="0"/>
              <w:marTop w:val="0"/>
              <w:marBottom w:val="0"/>
              <w:divBdr>
                <w:top w:val="none" w:sz="0" w:space="0" w:color="auto"/>
                <w:left w:val="none" w:sz="0" w:space="0" w:color="auto"/>
                <w:bottom w:val="none" w:sz="0" w:space="0" w:color="auto"/>
                <w:right w:val="none" w:sz="0" w:space="0" w:color="auto"/>
              </w:divBdr>
              <w:divsChild>
                <w:div w:id="868956370">
                  <w:marLeft w:val="600"/>
                  <w:marRight w:val="96"/>
                  <w:marTop w:val="0"/>
                  <w:marBottom w:val="0"/>
                  <w:divBdr>
                    <w:top w:val="none" w:sz="0" w:space="0" w:color="auto"/>
                    <w:left w:val="none" w:sz="0" w:space="0" w:color="auto"/>
                    <w:bottom w:val="none" w:sz="0" w:space="0" w:color="auto"/>
                    <w:right w:val="none" w:sz="0" w:space="0" w:color="auto"/>
                  </w:divBdr>
                </w:div>
              </w:divsChild>
            </w:div>
            <w:div w:id="332955427">
              <w:marLeft w:val="0"/>
              <w:marRight w:val="0"/>
              <w:marTop w:val="0"/>
              <w:marBottom w:val="0"/>
              <w:divBdr>
                <w:top w:val="none" w:sz="0" w:space="0" w:color="auto"/>
                <w:left w:val="none" w:sz="0" w:space="0" w:color="auto"/>
                <w:bottom w:val="none" w:sz="0" w:space="0" w:color="auto"/>
                <w:right w:val="none" w:sz="0" w:space="0" w:color="auto"/>
              </w:divBdr>
              <w:divsChild>
                <w:div w:id="1376734778">
                  <w:marLeft w:val="600"/>
                  <w:marRight w:val="96"/>
                  <w:marTop w:val="0"/>
                  <w:marBottom w:val="0"/>
                  <w:divBdr>
                    <w:top w:val="none" w:sz="0" w:space="0" w:color="auto"/>
                    <w:left w:val="none" w:sz="0" w:space="0" w:color="auto"/>
                    <w:bottom w:val="none" w:sz="0" w:space="0" w:color="auto"/>
                    <w:right w:val="none" w:sz="0" w:space="0" w:color="auto"/>
                  </w:divBdr>
                </w:div>
              </w:divsChild>
            </w:div>
            <w:div w:id="1452243849">
              <w:marLeft w:val="0"/>
              <w:marRight w:val="0"/>
              <w:marTop w:val="0"/>
              <w:marBottom w:val="0"/>
              <w:divBdr>
                <w:top w:val="none" w:sz="0" w:space="0" w:color="auto"/>
                <w:left w:val="none" w:sz="0" w:space="0" w:color="auto"/>
                <w:bottom w:val="none" w:sz="0" w:space="0" w:color="auto"/>
                <w:right w:val="none" w:sz="0" w:space="0" w:color="auto"/>
              </w:divBdr>
              <w:divsChild>
                <w:div w:id="266353977">
                  <w:marLeft w:val="600"/>
                  <w:marRight w:val="96"/>
                  <w:marTop w:val="0"/>
                  <w:marBottom w:val="0"/>
                  <w:divBdr>
                    <w:top w:val="none" w:sz="0" w:space="0" w:color="auto"/>
                    <w:left w:val="none" w:sz="0" w:space="0" w:color="auto"/>
                    <w:bottom w:val="none" w:sz="0" w:space="0" w:color="auto"/>
                    <w:right w:val="none" w:sz="0" w:space="0" w:color="auto"/>
                  </w:divBdr>
                </w:div>
              </w:divsChild>
            </w:div>
            <w:div w:id="630744957">
              <w:marLeft w:val="0"/>
              <w:marRight w:val="0"/>
              <w:marTop w:val="0"/>
              <w:marBottom w:val="0"/>
              <w:divBdr>
                <w:top w:val="none" w:sz="0" w:space="0" w:color="auto"/>
                <w:left w:val="none" w:sz="0" w:space="0" w:color="auto"/>
                <w:bottom w:val="none" w:sz="0" w:space="0" w:color="auto"/>
                <w:right w:val="none" w:sz="0" w:space="0" w:color="auto"/>
              </w:divBdr>
              <w:divsChild>
                <w:div w:id="1412314977">
                  <w:marLeft w:val="600"/>
                  <w:marRight w:val="96"/>
                  <w:marTop w:val="0"/>
                  <w:marBottom w:val="0"/>
                  <w:divBdr>
                    <w:top w:val="none" w:sz="0" w:space="0" w:color="auto"/>
                    <w:left w:val="none" w:sz="0" w:space="0" w:color="auto"/>
                    <w:bottom w:val="none" w:sz="0" w:space="0" w:color="auto"/>
                    <w:right w:val="none" w:sz="0" w:space="0" w:color="auto"/>
                  </w:divBdr>
                </w:div>
              </w:divsChild>
            </w:div>
            <w:div w:id="1063525697">
              <w:marLeft w:val="0"/>
              <w:marRight w:val="0"/>
              <w:marTop w:val="0"/>
              <w:marBottom w:val="0"/>
              <w:divBdr>
                <w:top w:val="none" w:sz="0" w:space="0" w:color="auto"/>
                <w:left w:val="none" w:sz="0" w:space="0" w:color="auto"/>
                <w:bottom w:val="none" w:sz="0" w:space="0" w:color="auto"/>
                <w:right w:val="none" w:sz="0" w:space="0" w:color="auto"/>
              </w:divBdr>
              <w:divsChild>
                <w:div w:id="1144392843">
                  <w:marLeft w:val="600"/>
                  <w:marRight w:val="96"/>
                  <w:marTop w:val="0"/>
                  <w:marBottom w:val="0"/>
                  <w:divBdr>
                    <w:top w:val="none" w:sz="0" w:space="0" w:color="auto"/>
                    <w:left w:val="none" w:sz="0" w:space="0" w:color="auto"/>
                    <w:bottom w:val="none" w:sz="0" w:space="0" w:color="auto"/>
                    <w:right w:val="none" w:sz="0" w:space="0" w:color="auto"/>
                  </w:divBdr>
                </w:div>
              </w:divsChild>
            </w:div>
            <w:div w:id="220556135">
              <w:marLeft w:val="0"/>
              <w:marRight w:val="0"/>
              <w:marTop w:val="0"/>
              <w:marBottom w:val="0"/>
              <w:divBdr>
                <w:top w:val="none" w:sz="0" w:space="0" w:color="auto"/>
                <w:left w:val="none" w:sz="0" w:space="0" w:color="auto"/>
                <w:bottom w:val="none" w:sz="0" w:space="0" w:color="auto"/>
                <w:right w:val="none" w:sz="0" w:space="0" w:color="auto"/>
              </w:divBdr>
              <w:divsChild>
                <w:div w:id="1616719205">
                  <w:marLeft w:val="600"/>
                  <w:marRight w:val="96"/>
                  <w:marTop w:val="0"/>
                  <w:marBottom w:val="0"/>
                  <w:divBdr>
                    <w:top w:val="none" w:sz="0" w:space="0" w:color="auto"/>
                    <w:left w:val="none" w:sz="0" w:space="0" w:color="auto"/>
                    <w:bottom w:val="none" w:sz="0" w:space="0" w:color="auto"/>
                    <w:right w:val="none" w:sz="0" w:space="0" w:color="auto"/>
                  </w:divBdr>
                </w:div>
              </w:divsChild>
            </w:div>
            <w:div w:id="184557822">
              <w:marLeft w:val="0"/>
              <w:marRight w:val="0"/>
              <w:marTop w:val="0"/>
              <w:marBottom w:val="0"/>
              <w:divBdr>
                <w:top w:val="none" w:sz="0" w:space="0" w:color="auto"/>
                <w:left w:val="none" w:sz="0" w:space="0" w:color="auto"/>
                <w:bottom w:val="none" w:sz="0" w:space="0" w:color="auto"/>
                <w:right w:val="none" w:sz="0" w:space="0" w:color="auto"/>
              </w:divBdr>
              <w:divsChild>
                <w:div w:id="1751732994">
                  <w:marLeft w:val="600"/>
                  <w:marRight w:val="96"/>
                  <w:marTop w:val="0"/>
                  <w:marBottom w:val="0"/>
                  <w:divBdr>
                    <w:top w:val="none" w:sz="0" w:space="0" w:color="auto"/>
                    <w:left w:val="none" w:sz="0" w:space="0" w:color="auto"/>
                    <w:bottom w:val="none" w:sz="0" w:space="0" w:color="auto"/>
                    <w:right w:val="none" w:sz="0" w:space="0" w:color="auto"/>
                  </w:divBdr>
                </w:div>
              </w:divsChild>
            </w:div>
            <w:div w:id="837504327">
              <w:marLeft w:val="0"/>
              <w:marRight w:val="0"/>
              <w:marTop w:val="0"/>
              <w:marBottom w:val="0"/>
              <w:divBdr>
                <w:top w:val="none" w:sz="0" w:space="0" w:color="auto"/>
                <w:left w:val="none" w:sz="0" w:space="0" w:color="auto"/>
                <w:bottom w:val="none" w:sz="0" w:space="0" w:color="auto"/>
                <w:right w:val="none" w:sz="0" w:space="0" w:color="auto"/>
              </w:divBdr>
              <w:divsChild>
                <w:div w:id="1239904539">
                  <w:marLeft w:val="600"/>
                  <w:marRight w:val="96"/>
                  <w:marTop w:val="0"/>
                  <w:marBottom w:val="0"/>
                  <w:divBdr>
                    <w:top w:val="none" w:sz="0" w:space="0" w:color="auto"/>
                    <w:left w:val="none" w:sz="0" w:space="0" w:color="auto"/>
                    <w:bottom w:val="none" w:sz="0" w:space="0" w:color="auto"/>
                    <w:right w:val="none" w:sz="0" w:space="0" w:color="auto"/>
                  </w:divBdr>
                </w:div>
              </w:divsChild>
            </w:div>
            <w:div w:id="849759902">
              <w:marLeft w:val="0"/>
              <w:marRight w:val="0"/>
              <w:marTop w:val="0"/>
              <w:marBottom w:val="0"/>
              <w:divBdr>
                <w:top w:val="none" w:sz="0" w:space="0" w:color="auto"/>
                <w:left w:val="none" w:sz="0" w:space="0" w:color="auto"/>
                <w:bottom w:val="none" w:sz="0" w:space="0" w:color="auto"/>
                <w:right w:val="none" w:sz="0" w:space="0" w:color="auto"/>
              </w:divBdr>
              <w:divsChild>
                <w:div w:id="1255437291">
                  <w:marLeft w:val="600"/>
                  <w:marRight w:val="96"/>
                  <w:marTop w:val="0"/>
                  <w:marBottom w:val="0"/>
                  <w:divBdr>
                    <w:top w:val="none" w:sz="0" w:space="0" w:color="auto"/>
                    <w:left w:val="none" w:sz="0" w:space="0" w:color="auto"/>
                    <w:bottom w:val="none" w:sz="0" w:space="0" w:color="auto"/>
                    <w:right w:val="none" w:sz="0" w:space="0" w:color="auto"/>
                  </w:divBdr>
                </w:div>
              </w:divsChild>
            </w:div>
            <w:div w:id="1373463760">
              <w:marLeft w:val="0"/>
              <w:marRight w:val="0"/>
              <w:marTop w:val="0"/>
              <w:marBottom w:val="0"/>
              <w:divBdr>
                <w:top w:val="none" w:sz="0" w:space="0" w:color="auto"/>
                <w:left w:val="none" w:sz="0" w:space="0" w:color="auto"/>
                <w:bottom w:val="none" w:sz="0" w:space="0" w:color="auto"/>
                <w:right w:val="none" w:sz="0" w:space="0" w:color="auto"/>
              </w:divBdr>
              <w:divsChild>
                <w:div w:id="287980163">
                  <w:marLeft w:val="600"/>
                  <w:marRight w:val="96"/>
                  <w:marTop w:val="0"/>
                  <w:marBottom w:val="0"/>
                  <w:divBdr>
                    <w:top w:val="none" w:sz="0" w:space="0" w:color="auto"/>
                    <w:left w:val="none" w:sz="0" w:space="0" w:color="auto"/>
                    <w:bottom w:val="none" w:sz="0" w:space="0" w:color="auto"/>
                    <w:right w:val="none" w:sz="0" w:space="0" w:color="auto"/>
                  </w:divBdr>
                </w:div>
              </w:divsChild>
            </w:div>
            <w:div w:id="1085417445">
              <w:marLeft w:val="0"/>
              <w:marRight w:val="0"/>
              <w:marTop w:val="0"/>
              <w:marBottom w:val="0"/>
              <w:divBdr>
                <w:top w:val="none" w:sz="0" w:space="0" w:color="auto"/>
                <w:left w:val="none" w:sz="0" w:space="0" w:color="auto"/>
                <w:bottom w:val="none" w:sz="0" w:space="0" w:color="auto"/>
                <w:right w:val="none" w:sz="0" w:space="0" w:color="auto"/>
              </w:divBdr>
              <w:divsChild>
                <w:div w:id="916787460">
                  <w:marLeft w:val="600"/>
                  <w:marRight w:val="96"/>
                  <w:marTop w:val="0"/>
                  <w:marBottom w:val="0"/>
                  <w:divBdr>
                    <w:top w:val="none" w:sz="0" w:space="0" w:color="auto"/>
                    <w:left w:val="none" w:sz="0" w:space="0" w:color="auto"/>
                    <w:bottom w:val="none" w:sz="0" w:space="0" w:color="auto"/>
                    <w:right w:val="none" w:sz="0" w:space="0" w:color="auto"/>
                  </w:divBdr>
                </w:div>
              </w:divsChild>
            </w:div>
            <w:div w:id="534659065">
              <w:marLeft w:val="0"/>
              <w:marRight w:val="0"/>
              <w:marTop w:val="0"/>
              <w:marBottom w:val="0"/>
              <w:divBdr>
                <w:top w:val="none" w:sz="0" w:space="0" w:color="auto"/>
                <w:left w:val="none" w:sz="0" w:space="0" w:color="auto"/>
                <w:bottom w:val="none" w:sz="0" w:space="0" w:color="auto"/>
                <w:right w:val="none" w:sz="0" w:space="0" w:color="auto"/>
              </w:divBdr>
              <w:divsChild>
                <w:div w:id="502360662">
                  <w:marLeft w:val="600"/>
                  <w:marRight w:val="96"/>
                  <w:marTop w:val="0"/>
                  <w:marBottom w:val="0"/>
                  <w:divBdr>
                    <w:top w:val="none" w:sz="0" w:space="0" w:color="auto"/>
                    <w:left w:val="none" w:sz="0" w:space="0" w:color="auto"/>
                    <w:bottom w:val="none" w:sz="0" w:space="0" w:color="auto"/>
                    <w:right w:val="none" w:sz="0" w:space="0" w:color="auto"/>
                  </w:divBdr>
                </w:div>
              </w:divsChild>
            </w:div>
            <w:div w:id="909464104">
              <w:marLeft w:val="0"/>
              <w:marRight w:val="0"/>
              <w:marTop w:val="0"/>
              <w:marBottom w:val="0"/>
              <w:divBdr>
                <w:top w:val="none" w:sz="0" w:space="0" w:color="auto"/>
                <w:left w:val="none" w:sz="0" w:space="0" w:color="auto"/>
                <w:bottom w:val="none" w:sz="0" w:space="0" w:color="auto"/>
                <w:right w:val="none" w:sz="0" w:space="0" w:color="auto"/>
              </w:divBdr>
              <w:divsChild>
                <w:div w:id="1285384157">
                  <w:marLeft w:val="600"/>
                  <w:marRight w:val="96"/>
                  <w:marTop w:val="0"/>
                  <w:marBottom w:val="0"/>
                  <w:divBdr>
                    <w:top w:val="none" w:sz="0" w:space="0" w:color="auto"/>
                    <w:left w:val="none" w:sz="0" w:space="0" w:color="auto"/>
                    <w:bottom w:val="none" w:sz="0" w:space="0" w:color="auto"/>
                    <w:right w:val="none" w:sz="0" w:space="0" w:color="auto"/>
                  </w:divBdr>
                </w:div>
              </w:divsChild>
            </w:div>
            <w:div w:id="745110068">
              <w:marLeft w:val="0"/>
              <w:marRight w:val="0"/>
              <w:marTop w:val="0"/>
              <w:marBottom w:val="0"/>
              <w:divBdr>
                <w:top w:val="none" w:sz="0" w:space="0" w:color="auto"/>
                <w:left w:val="none" w:sz="0" w:space="0" w:color="auto"/>
                <w:bottom w:val="none" w:sz="0" w:space="0" w:color="auto"/>
                <w:right w:val="none" w:sz="0" w:space="0" w:color="auto"/>
              </w:divBdr>
              <w:divsChild>
                <w:div w:id="1520311663">
                  <w:marLeft w:val="600"/>
                  <w:marRight w:val="96"/>
                  <w:marTop w:val="0"/>
                  <w:marBottom w:val="0"/>
                  <w:divBdr>
                    <w:top w:val="none" w:sz="0" w:space="0" w:color="auto"/>
                    <w:left w:val="none" w:sz="0" w:space="0" w:color="auto"/>
                    <w:bottom w:val="none" w:sz="0" w:space="0" w:color="auto"/>
                    <w:right w:val="none" w:sz="0" w:space="0" w:color="auto"/>
                  </w:divBdr>
                </w:div>
              </w:divsChild>
            </w:div>
            <w:div w:id="1772969358">
              <w:marLeft w:val="0"/>
              <w:marRight w:val="0"/>
              <w:marTop w:val="0"/>
              <w:marBottom w:val="0"/>
              <w:divBdr>
                <w:top w:val="none" w:sz="0" w:space="0" w:color="auto"/>
                <w:left w:val="none" w:sz="0" w:space="0" w:color="auto"/>
                <w:bottom w:val="none" w:sz="0" w:space="0" w:color="auto"/>
                <w:right w:val="none" w:sz="0" w:space="0" w:color="auto"/>
              </w:divBdr>
              <w:divsChild>
                <w:div w:id="1211188418">
                  <w:marLeft w:val="600"/>
                  <w:marRight w:val="96"/>
                  <w:marTop w:val="0"/>
                  <w:marBottom w:val="0"/>
                  <w:divBdr>
                    <w:top w:val="none" w:sz="0" w:space="0" w:color="auto"/>
                    <w:left w:val="none" w:sz="0" w:space="0" w:color="auto"/>
                    <w:bottom w:val="none" w:sz="0" w:space="0" w:color="auto"/>
                    <w:right w:val="none" w:sz="0" w:space="0" w:color="auto"/>
                  </w:divBdr>
                </w:div>
              </w:divsChild>
            </w:div>
            <w:div w:id="1645282348">
              <w:marLeft w:val="0"/>
              <w:marRight w:val="0"/>
              <w:marTop w:val="0"/>
              <w:marBottom w:val="0"/>
              <w:divBdr>
                <w:top w:val="none" w:sz="0" w:space="0" w:color="auto"/>
                <w:left w:val="none" w:sz="0" w:space="0" w:color="auto"/>
                <w:bottom w:val="none" w:sz="0" w:space="0" w:color="auto"/>
                <w:right w:val="none" w:sz="0" w:space="0" w:color="auto"/>
              </w:divBdr>
              <w:divsChild>
                <w:div w:id="81094435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52985898">
      <w:bodyDiv w:val="1"/>
      <w:marLeft w:val="0"/>
      <w:marRight w:val="0"/>
      <w:marTop w:val="0"/>
      <w:marBottom w:val="0"/>
      <w:divBdr>
        <w:top w:val="none" w:sz="0" w:space="0" w:color="auto"/>
        <w:left w:val="none" w:sz="0" w:space="0" w:color="auto"/>
        <w:bottom w:val="none" w:sz="0" w:space="0" w:color="auto"/>
        <w:right w:val="none" w:sz="0" w:space="0" w:color="auto"/>
      </w:divBdr>
    </w:div>
    <w:div w:id="15224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hdlab.stanford.edu/tools/" TargetMode="External"/><Relationship Id="rId4" Type="http://schemas.openxmlformats.org/officeDocument/2006/relationships/hyperlink" Target="http://keshif.me/" TargetMode="External"/><Relationship Id="rId5" Type="http://schemas.openxmlformats.org/officeDocument/2006/relationships/hyperlink" Target="https://docs.google.com/forms/d/1y-KWcgbQczgpDAFhdZSaHblqdbZqTLsCmjbRM_UHTXQ/viewform" TargetMode="External"/><Relationship Id="rId6" Type="http://schemas.openxmlformats.org/officeDocument/2006/relationships/hyperlink" Target="https://docs.google.com/spreadsheets/d/169QusRs3TyrqxzVb28hXX2E8FZsqWb01xIWpl5FDPns/pubhtml?gid=1344191823&amp;single=true" TargetMode="External"/><Relationship Id="rId7" Type="http://schemas.openxmlformats.org/officeDocument/2006/relationships/hyperlink" Target="http://gapai.univ-paris8.fr/jdc/public/biolographes/comparecat" TargetMode="External"/><Relationship Id="rId8" Type="http://schemas.openxmlformats.org/officeDocument/2006/relationships/hyperlink" Target="http://www.bnf.fr/fr/professionnels/isni_informer.html" TargetMode="External"/><Relationship Id="rId9" Type="http://schemas.openxmlformats.org/officeDocument/2006/relationships/hyperlink" Target="https://youtu.be/mrfkfzSULHU" TargetMode="External"/><Relationship Id="rId1" Type="http://schemas.openxmlformats.org/officeDocument/2006/relationships/hyperlink" Target="https://www.google.com/fusiontables/DataSource?docid=1yXn2IaMaWFAThyZz0uAQPnFCGAhXcvfFfGrKH_3a" TargetMode="External"/><Relationship Id="rId2" Type="http://schemas.openxmlformats.org/officeDocument/2006/relationships/hyperlink" Target="http://palladio.designhumanitie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32169-1B08-2144-84DA-6F67EC4BF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6</Pages>
  <Words>3589</Words>
  <Characters>19744</Characters>
  <Application>Microsoft Macintosh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Outillages numériques pour les humanités : cartographier des réseaux d'influences</vt:lpstr>
    </vt:vector>
  </TitlesOfParts>
  <Manager/>
  <Company>Laboratoire Paragraphe - Université Paris 8</Company>
  <LinksUpToDate>false</LinksUpToDate>
  <CharactersWithSpaces>23287</CharactersWithSpaces>
  <SharedDoc>false</SharedDoc>
  <HyperlinkBase/>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Outillages numériques pour les humanités : cartographier des réseaux d'influences</dc:title>
  <dc:subject/>
  <dc:creator>S. Szoniecky</dc:creator>
  <cp:keywords/>
  <dc:description/>
  <cp:lastModifiedBy>sam szo</cp:lastModifiedBy>
  <cp:revision>82</cp:revision>
  <cp:lastPrinted>2015-10-11T08:08:00Z</cp:lastPrinted>
  <dcterms:created xsi:type="dcterms:W3CDTF">2015-09-27T19:42:00Z</dcterms:created>
  <dcterms:modified xsi:type="dcterms:W3CDTF">2015-10-11T08:23:00Z</dcterms:modified>
  <cp:category/>
</cp:coreProperties>
</file>