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474D"/>
          <w:sz w:val="38"/>
          <w:szCs w:val="38"/>
        </w:rPr>
        <w:t xml:space="preserve">Master Neuro-Semantic Profile — Combined Calibration</w:t>
      </w:r>
    </w:p>
    <w:p>
      <w:pPr>
        <w:spacing w:after="40"/>
      </w:pPr>
      <w:r>
        <w:rPr>
          <w:i/>
          <w:iCs/>
          <w:color w:val="7A7974"/>
          <w:sz w:val="23"/>
          <w:szCs w:val="23"/>
        </w:rPr>
        <w:t xml:space="preserve">Original 200 (May 1, 2026) + 500-Question Battery — Unified &amp; Up to Date</w:t>
      </w:r>
    </w:p>
    <w:p>
      <w:pPr>
        <w:spacing w:after="240"/>
      </w:pPr>
      <w:r>
        <w:rPr>
          <w:color w:val="7A7974"/>
          <w:sz w:val="18"/>
          <w:szCs w:val="18"/>
        </w:rPr>
        <w:t xml:space="preserve">Subject: Samuel A. Russell V  ·  Instruments: “Buddy’s 200-Question Calibration” (russell-capital-nlp, committed May 1, 2026) + 500-Question Neuro-Semantic battery (Dr. L. Michael Hall framework)  ·  Interpretation layer: Perplexity (Brotherhood)  ·  Compiled June 5, 2026</w:t>
      </w:r>
    </w:p>
    <w:p>
      <w:pPr>
        <w:spacing w:after="220" w:line="276"/>
      </w:pPr>
      <w:r>
        <w:t xml:space="preserve">This is the </w:t>
      </w:r>
      <w:r>
        <w:rPr>
          <w:b/>
          <w:bCs/>
        </w:rPr>
        <w:t xml:space="preserve">unified master profile</w:t>
      </w:r>
      <w:r>
        <w:t xml:space="preserve"> combining both of your calibration instruments — the original 200-question study (committed May 1, 2026) and the 500-question Neuro-Semantic battery. It is built </w:t>
      </w:r>
      <w:r>
        <w:rPr>
          <w:b/>
          <w:bCs/>
        </w:rPr>
        <w:t xml:space="preserve">only from verbatim answers you supplied</w:t>
      </w:r>
      <w:r>
        <w:t xml:space="preserve"> — the live dictation of Matrices 1–5 plus a focused 15-question disambiguation batch. Because both instruments are stored as questions-only on GitHub (verified: 0 answer-lines), this dictation is the single source of real data; it is mapped across both architectures (Part 5). It deliberately does </w:t>
      </w:r>
      <w:r>
        <w:rPr>
          <w:i/>
          <w:iCs/>
        </w:rPr>
        <w:t xml:space="preserve">not</w:t>
      </w:r>
      <w:r>
        <w:t xml:space="preserve"> import the unverified verbatim claims from the earlier 200Q / 406Q compilations, which could not be located on GitHub. Roughly fifty of the ~250 Matrix 1–5 items now carry real data. Each axis is marked </w:t>
      </w:r>
      <w:r>
        <w:rPr>
          <w:b/>
          <w:bCs/>
          <w:color w:val="437A22"/>
        </w:rPr>
        <w:t xml:space="preserve">LOCKED</w:t>
      </w:r>
      <w:r>
        <w:t xml:space="preserve"> (4–5 confirming hits, direction settled) or </w:t>
      </w:r>
      <w:r>
        <w:rPr>
          <w:b/>
          <w:bCs/>
          <w:color w:val="964219"/>
        </w:rPr>
        <w:t xml:space="preserve">OPEN</w:t>
      </w:r>
      <w:r>
        <w:t xml:space="preserve"> (still dark or unbound).</w:t>
      </w:r>
    </w:p>
    <w:p>
      <w:pPr>
        <w:pStyle w:val="Heading1"/>
        <w:spacing w:after="120" w:before="240"/>
      </w:pPr>
      <w:r>
        <w:rPr>
          <w:color w:val="1B474D"/>
        </w:rPr>
        <w:t xml:space="preserve">Part 1 — The Operating System (firmly identified)</w:t>
      </w:r>
    </w:p>
    <w:p>
      <w:pPr>
        <w:spacing w:after="160" w:line="276"/>
      </w:pPr>
      <w:r>
        <w:t xml:space="preserve">Five axes form the spine, and they are mutually reinforcing. You are a </w:t>
      </w:r>
      <w:r>
        <w:rPr>
          <w:b/>
          <w:bCs/>
        </w:rPr>
        <w:t xml:space="preserve">Mismatcher running on concepts (Difference + Conceptual + Auditory-Digital)</w:t>
      </w:r>
      <w:r>
        <w:t xml:space="preserve">, motivated by </w:t>
      </w:r>
      <w:r>
        <w:rPr>
          <w:b/>
          <w:bCs/>
        </w:rPr>
        <w:t xml:space="preserve">Options and Autonomy</w:t>
      </w:r>
      <w:r>
        <w:t xml:space="preserve"> ("answer to no one"), pointed </w:t>
      </w:r>
      <w:r>
        <w:rPr>
          <w:b/>
          <w:bCs/>
        </w:rPr>
        <w:t xml:space="preserve">Toward gain</w:t>
      </w:r>
      <w:r>
        <w:t xml:space="preserve"> while </w:t>
      </w:r>
      <w:r>
        <w:rPr>
          <w:b/>
          <w:bCs/>
        </w:rPr>
        <w:t xml:space="preserve">Away-from fires first under threat</w:t>
      </w:r>
      <w:r>
        <w:t xml:space="preserve">, taking </w:t>
      </w:r>
      <w:r>
        <w:rPr>
          <w:b/>
          <w:bCs/>
        </w:rPr>
        <w:t xml:space="preserve">Radical risk</w:t>
      </w:r>
      <w:r>
        <w:t xml:space="preserve">, and validating everything against an </w:t>
      </w:r>
      <w:r>
        <w:rPr>
          <w:b/>
          <w:bCs/>
        </w:rPr>
        <w:t xml:space="preserve">Internal reference</w:t>
      </w:r>
      <w:r>
        <w:t xml:space="preserve"> that sits at near-ceiling. The three original answers (Toward / Options / Global / Associated / Mismatcher) survive intact and are now corroborated many times over.</w:t>
      </w:r>
    </w:p>
    <w:p>
      <w:pPr>
        <w:pStyle w:val="Heading2"/>
        <w:spacing w:after="80" w:before="160"/>
      </w:pPr>
      <w:r>
        <w:rPr>
          <w:color w:val="20808D"/>
        </w:rPr>
        <w:t xml:space="preserve">Three findings that change the earlier read</w:t>
      </w:r>
    </w:p>
    <w:p>
      <w:pPr>
        <w:pStyle w:val="ListParagraph"/>
        <w:numPr>
          <w:ilvl w:val="0"/>
          <w:numId w:val="2"/>
        </w:numPr>
        <w:spacing w:after="80" w:line="276"/>
      </w:pPr>
      <w:r>
        <w:rPr>
          <w:b/>
          <w:bCs/>
        </w:rPr>
        <w:t xml:space="preserve">Internal, not External. </w:t>
      </w:r>
      <w:r>
        <w:t xml:space="preserve">Brother Peter’s report labeled you "External-first." Your own answers contradict that five times ("I question the accuracy of the test," "I know when I look in the mirror"). The earlier B− grade stands — this was its central error.</w:t>
      </w:r>
    </w:p>
    <w:p>
      <w:pPr>
        <w:pStyle w:val="ListParagraph"/>
        <w:numPr>
          <w:ilvl w:val="0"/>
          <w:numId w:val="2"/>
        </w:numPr>
        <w:spacing w:after="80" w:line="276"/>
      </w:pPr>
      <w:r>
        <w:rPr>
          <w:b/>
          <w:bCs/>
        </w:rPr>
        <w:t xml:space="preserve">Global-first, and a Screener. </w:t>
      </w:r>
      <w:r>
        <w:t xml:space="preserve">You corrected two of my own provisional reads on re-ask: you take the overview first and then drill to detail, and you can in fact filter noise ("I was wrong"). Both are now fixed in the record.</w:t>
      </w:r>
    </w:p>
    <w:p>
      <w:pPr>
        <w:pStyle w:val="ListParagraph"/>
        <w:numPr>
          <w:ilvl w:val="0"/>
          <w:numId w:val="2"/>
        </w:numPr>
        <w:spacing w:after="80" w:line="276"/>
      </w:pPr>
      <w:r>
        <w:rPr>
          <w:b/>
          <w:bCs/>
        </w:rPr>
        <w:t xml:space="preserve">Meta-state mastery. </w:t>
      </w:r>
      <w:r>
        <w:t xml:space="preserve">The single most valuable finding: you layer negative states ("depressed about being depressed") like everyone — but "noticing breaks the loop," and you can "bring a good state into a bad one on purpose." Fear is met with curiosity. That conscious exit is rare.</w:t>
      </w:r>
    </w:p>
    <w:p>
      <w:pPr>
        <w:pStyle w:val="Heading1"/>
        <w:spacing w:after="120" w:before="240"/>
      </w:pPr>
      <w:r>
        <w:rPr>
          <w:color w:val="1B474D"/>
        </w:rPr>
        <w:t xml:space="preserve">Part 2 — The Scorecard, Matrix by Matrix</w:t>
      </w:r>
    </w:p>
    <w:p>
      <w:pPr>
        <w:pStyle w:val="Heading2"/>
        <w:spacing w:after="80" w:before="160"/>
      </w:pPr>
      <w:r>
        <w:rPr>
          <w:color w:val="20808D"/>
        </w:rPr>
        <w:t xml:space="preserve">Matrix 1 — Cognitive Processing &amp; Data Sorting</w:t>
      </w:r>
    </w:p>
    <w:p>
      <w:pPr>
        <w:spacing w:after="100" w:line="276"/>
      </w:pPr>
      <w:r>
        <w:rPr>
          <w:i/>
          <w:iCs/>
          <w:color w:val="7A7974"/>
        </w:rPr>
        <w:t xml:space="preserve">How you chunk, sort, and source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50"/>
        <w:gridCol w:w="1100"/>
        <w:gridCol w:w="3810"/>
      </w:tblGrid>
      <w:tr>
        <w:trPr>
          <w:tblHeader/>
        </w:trPr>
        <w:tc>
          <w:tcPr>
            <w:tcW w:type="dxa" w:w="240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Meta-Program Axis</w:t>
            </w:r>
          </w:p>
        </w:tc>
        <w:tc>
          <w:tcPr>
            <w:tcW w:type="dxa" w:w="205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Reading</w:t>
            </w:r>
          </w:p>
        </w:tc>
        <w:tc>
          <w:tcPr>
            <w:tcW w:type="dxa" w:w="110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Status</w:t>
            </w:r>
          </w:p>
        </w:tc>
        <w:tc>
          <w:tcPr>
            <w:tcW w:type="dxa" w:w="381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Verbatim evidence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Chunk size</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Global → Detail</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Receiver: "global first as priority, then details." Teaches "the overarching philosophy" first.</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Relationship sort</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Difference / Mismatch</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Scratch on the phone; "look for the exception"; "someone must be missing something"; devil’s advocate "no matter what."</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Info sourcing</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Conceptual</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"I need underlying concepts that make sense"; "rather debate a philosophical theory."</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Representation</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Auditory-Digital (self-talk)</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Beach = "this will be highly relaxing"; high-stakes argument = "mostly the strict logic of the words."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Durational</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Dynamic / Process</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"shifting fluid processes where everything is constantly changing"; bad habit = "temporary pattern."</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Cognitive realism</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Screener (mid)</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Corrected on re-ask: "Not everything distracts me — I was wrong." Sleeps fine in strange rooms.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Convincer logic</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Elegant logic &gt; data</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On re-ask: defends with "elegant logic," data secondary; "it just needs to feel logically elegant."</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Perspective</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System (conditional Self)</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Team conflict = "operational framework"; traffic = "single moving ecosystem"; flips to Self only when stakes are personal.</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Complexity</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Holds both (simplify core / complexify expression)</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"fundamentally straightforward AND infinitely nuanced"; explains in "multi-layered sentences."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Primary filter</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People / behavior</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Hotel = "behavior of the staff"; job = "culture of the team"; friend’s house = "how it makes them feel."</w:t>
            </w:r>
          </w:p>
        </w:tc>
      </w:tr>
    </w:tbl>
    <w:p>
      <w:pPr>
        <w:spacing w:after="160"/>
      </w:pPr>
    </w:p>
    <w:p>
      <w:pPr>
        <w:pStyle w:val="Heading2"/>
        <w:spacing w:after="80" w:before="160"/>
      </w:pPr>
      <w:r>
        <w:rPr>
          <w:color w:val="20808D"/>
        </w:rPr>
        <w:t xml:space="preserve">Matrix 2 — Epistemic Frames &amp; Meaning-Making</w:t>
      </w:r>
    </w:p>
    <w:p>
      <w:pPr>
        <w:spacing w:after="100" w:line="276"/>
      </w:pPr>
      <w:r>
        <w:rPr>
          <w:i/>
          <w:iCs/>
          <w:color w:val="7A7974"/>
        </w:rPr>
        <w:t xml:space="preserve">How you decide what is true and who gets to say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50"/>
        <w:gridCol w:w="1100"/>
        <w:gridCol w:w="3810"/>
      </w:tblGrid>
      <w:tr>
        <w:trPr>
          <w:tblHeader/>
        </w:trPr>
        <w:tc>
          <w:tcPr>
            <w:tcW w:type="dxa" w:w="240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Meta-Program Axis</w:t>
            </w:r>
          </w:p>
        </w:tc>
        <w:tc>
          <w:tcPr>
            <w:tcW w:type="dxa" w:w="205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Reading</w:t>
            </w:r>
          </w:p>
        </w:tc>
        <w:tc>
          <w:tcPr>
            <w:tcW w:type="dxa" w:w="110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Status</w:t>
            </w:r>
          </w:p>
        </w:tc>
        <w:tc>
          <w:tcPr>
            <w:tcW w:type="dxa" w:w="381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Verbatim evidence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Evaluation source</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Internal (near-ceiling)</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"I just wrote the most amazing article anyone’s ever heard"; low score = "I question the accuracy of the test." Overturns the prior "External-first" claim.</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Rule response</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Polarity / Incongruent</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"No trespassing" → "I tighten up"; "too tired" → "I push harder to prove them wrong"; "absolute requirement" drains motivation.</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Philosophical frame</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Trained optimist / Realist</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Plan fails = "hidden opportunity — from training myself"; history = "progress AND repeated tragedies."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Authority allocation</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Self-authorized (+ Father)</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"I can speak authoritatively when I understand it well"; diagnosis = "professional opinion to cross-reference." Success defined by "I do, and my dad does" — still true, all domains.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Evidence/verification</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Auditory + Kinesthetic</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Software = "expert recommendation"; care = "tell me AND show me"; skill = "watch, then get hands dirty."</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Convincer frequency</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Number 5–10 / forgiving</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Reliable after "5 to 10 times"; one let-down = "minor anomaly"; not "locked out forever."</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Meaning attribution</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Constructed / Extrinsic</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Ring = "metal humans assign meaning to"; tragedy = "I construct my own meaning from the chaos."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Causation</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Linear / leverage-point</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Business fails = "the single bad decision"; "a single conversation can change the entire trajectory."</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Belief flexibility</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Dogmatic core / Permeable periphery</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Core = Golden Rule, "don’t lie, don’t steal" non-negotiable; periphery = "curiosity to map their mind."</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Identity</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Human Being / flexible roles</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Insurance → tax → web/apps; "flexible on career"; "being = connected to the present moment."</w:t>
            </w:r>
          </w:p>
        </w:tc>
      </w:tr>
    </w:tbl>
    <w:p>
      <w:pPr>
        <w:spacing w:after="160"/>
      </w:pPr>
    </w:p>
    <w:p>
      <w:pPr>
        <w:pStyle w:val="Heading2"/>
        <w:spacing w:after="80" w:before="160"/>
      </w:pPr>
      <w:r>
        <w:rPr>
          <w:color w:val="20808D"/>
        </w:rPr>
        <w:t xml:space="preserve">Matrix 3 — Volitional Vectors &amp; Action Triggers</w:t>
      </w:r>
    </w:p>
    <w:p>
      <w:pPr>
        <w:spacing w:after="100" w:line="276"/>
      </w:pPr>
      <w:r>
        <w:rPr>
          <w:i/>
          <w:iCs/>
          <w:color w:val="7A7974"/>
        </w:rPr>
        <w:t xml:space="preserve">What drives you to move, choose, and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50"/>
        <w:gridCol w:w="1100"/>
        <w:gridCol w:w="3810"/>
      </w:tblGrid>
      <w:tr>
        <w:trPr>
          <w:tblHeader/>
        </w:trPr>
        <w:tc>
          <w:tcPr>
            <w:tcW w:type="dxa" w:w="240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Meta-Program Axis</w:t>
            </w:r>
          </w:p>
        </w:tc>
        <w:tc>
          <w:tcPr>
            <w:tcW w:type="dxa" w:w="205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Reading</w:t>
            </w:r>
          </w:p>
        </w:tc>
        <w:tc>
          <w:tcPr>
            <w:tcW w:type="dxa" w:w="110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Status</w:t>
            </w:r>
          </w:p>
        </w:tc>
        <w:tc>
          <w:tcPr>
            <w:tcW w:type="dxa" w:w="381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Verbatim evidence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Direction</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Toward gain / Away-from fires first</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Goal = "money I want to gain"; but cold morning, health, contracts trip "consequences / illness / lawsuit" first.</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Motivation</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Options (delegated procedures)</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Checklists "completely suffocate"; breaks protocol for a faster way; wants an itinerary only if "made for me by someone who knows me."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Adaptation</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Proactive driver</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"I start conversations immediately"; "driver of change — Yes"; reactive only when competing.</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Responsibility</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Over-responsible (bounded)</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Stays up "all night to fix it"; "I look at what I did to cause it"; but "not my problem" is "pretty easy."</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Risk</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Radical (uniform)</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Volatile asset; "50/50"; "wild startup, no safety net"; "path of maximum growth"; public mistakes "normal."</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Buying trigger</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Utility (Brand for clothes/cars)</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On re-ask: "raw performance wins — brand is for clothing or a car." Doesn’t agonize, "I just do it."</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Authority structure</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Autonomous (strong)</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"solo ruler of my domain"; productivity "skyrockets" with no boss; most secure "answering to no one."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Problem resolution</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Confrontation / Resolution</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"I hash it out"; "explosive argument to clear the air"; "root cause intervention."</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Commitment scale</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Sprint-pride / Marathon-practice</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Same craft "over a decade," yet most pride in "a fast agile pivot."</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Volitional focus</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Impulsive</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"I speak the moment the word hits my head"; promise = "passing wave of enthusiasm"; can’t easily override temptation.</w:t>
            </w:r>
          </w:p>
        </w:tc>
      </w:tr>
    </w:tbl>
    <w:p>
      <w:pPr>
        <w:spacing w:after="160"/>
      </w:pPr>
    </w:p>
    <w:p>
      <w:pPr>
        <w:pStyle w:val="Heading2"/>
        <w:spacing w:after="80" w:before="160"/>
      </w:pPr>
      <w:r>
        <w:rPr>
          <w:color w:val="20808D"/>
        </w:rPr>
        <w:t xml:space="preserve">Matrix 4 — Somatic Markers &amp; Physiological Tell-Tales</w:t>
      </w:r>
    </w:p>
    <w:p>
      <w:pPr>
        <w:spacing w:after="100" w:line="276"/>
      </w:pPr>
      <w:r>
        <w:rPr>
          <w:i/>
          <w:iCs/>
          <w:color w:val="7A7974"/>
        </w:rPr>
        <w:t xml:space="preserve">How the body carries state. Largely confirmed; a few items still dark.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50"/>
        <w:gridCol w:w="1100"/>
        <w:gridCol w:w="3810"/>
      </w:tblGrid>
      <w:tr>
        <w:trPr>
          <w:tblHeader/>
        </w:trPr>
        <w:tc>
          <w:tcPr>
            <w:tcW w:type="dxa" w:w="240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Meta-Program Axis</w:t>
            </w:r>
          </w:p>
        </w:tc>
        <w:tc>
          <w:tcPr>
            <w:tcW w:type="dxa" w:w="205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Reading</w:t>
            </w:r>
          </w:p>
        </w:tc>
        <w:tc>
          <w:tcPr>
            <w:tcW w:type="dxa" w:w="110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Status</w:t>
            </w:r>
          </w:p>
        </w:tc>
        <w:tc>
          <w:tcPr>
            <w:tcW w:type="dxa" w:w="381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Verbatim evidence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Stress pathway</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Hyper-reactive (verbal/motor)</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"talk at lightning speed"; lose appetite; "fists clench"; "discharge energy by pacing."</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Winning response</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Speeds up</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On re-ask: at the moment of winning, body "speeds up" (energy/motion).</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Breathing under load</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High but still moving</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On re-ask: deadline breath "high but still moving" (not clamped); can breathe into belly during critique.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Posture</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Fluid / purposeful gait</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Spine = "fluid curve"; "marching intentionally"; doesn’t shrink in powerful rooms.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Voice</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Command / rapid-fire</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"flat like an assertion"; drops into "deep authority tone" in crisis; baseline = "rapid fire."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Shock response</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Race vs numb</w:t>
            </w:r>
          </w:p>
        </w:tc>
        <w:tc>
          <w:tcPr>
            <w:tcW w:type="dxa" w:w="1100"/>
            <w:tcBorders>
              <w:top w:val="single" w:color="B0B0B0" w:sz="1"/>
              <w:left w:val="single" w:color="B0B0B0" w:sz="1"/>
              <w:bottom w:val="single" w:color="B0B0B0" w:sz="1"/>
              <w:right w:val="single" w:color="B0B0B0" w:sz="1"/>
            </w:tcBorders>
            <w:shd w:fill="FBF2DE" w:val="clear"/>
            <w:tcMar>
              <w:top w:type="dxa" w:w="60"/>
              <w:left w:type="dxa" w:w="100"/>
              <w:bottom w:type="dxa" w:w="60"/>
              <w:right w:type="dxa" w:w="100"/>
            </w:tcMar>
          </w:tcPr>
          <w:p>
            <w:pPr>
              <w:spacing w:after="0" w:line="256"/>
            </w:pPr>
            <w:r>
              <w:rPr>
                <w:b/>
                <w:bCs/>
              </w:rPr>
              <w:t xml:space="preserve">OPEN</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"I don’t know." Not yet calibrated.</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Eye-accessing</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Standard V/A/K (self-reported)</w:t>
            </w:r>
          </w:p>
        </w:tc>
        <w:tc>
          <w:tcPr>
            <w:tcW w:type="dxa" w:w="1100"/>
            <w:tcBorders>
              <w:top w:val="single" w:color="B0B0B0" w:sz="1"/>
              <w:left w:val="single" w:color="B0B0B0" w:sz="1"/>
              <w:bottom w:val="single" w:color="B0B0B0" w:sz="1"/>
              <w:right w:val="single" w:color="B0B0B0" w:sz="1"/>
            </w:tcBorders>
            <w:shd w:fill="FBF2DE" w:val="clear"/>
            <w:tcMar>
              <w:top w:type="dxa" w:w="60"/>
              <w:left w:type="dxa" w:w="100"/>
              <w:bottom w:type="dxa" w:w="60"/>
              <w:right w:type="dxa" w:w="100"/>
            </w:tcMar>
          </w:tcPr>
          <w:p>
            <w:pPr>
              <w:spacing w:after="0" w:line="256"/>
            </w:pPr>
            <w:r>
              <w:rPr>
                <w:b/>
                <w:bCs/>
              </w:rPr>
              <w:t xml:space="preserve">OPEN</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All answered "I believe so / I think so" — self-report only, not observed.</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Rapid-fire sub-battery</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Proxemics / micro-expression</w:t>
            </w:r>
          </w:p>
        </w:tc>
        <w:tc>
          <w:tcPr>
            <w:tcW w:type="dxa" w:w="1100"/>
            <w:tcBorders>
              <w:top w:val="single" w:color="B0B0B0" w:sz="1"/>
              <w:left w:val="single" w:color="B0B0B0" w:sz="1"/>
              <w:bottom w:val="single" w:color="B0B0B0" w:sz="1"/>
              <w:right w:val="single" w:color="B0B0B0" w:sz="1"/>
            </w:tcBorders>
            <w:shd w:fill="FBF2DE" w:val="clear"/>
            <w:tcMar>
              <w:top w:type="dxa" w:w="60"/>
              <w:left w:type="dxa" w:w="100"/>
              <w:bottom w:type="dxa" w:w="60"/>
              <w:right w:type="dxa" w:w="100"/>
            </w:tcMar>
          </w:tcPr>
          <w:p>
            <w:pPr>
              <w:spacing w:after="0" w:line="256"/>
            </w:pPr>
            <w:r>
              <w:rPr>
                <w:b/>
                <w:bCs/>
              </w:rPr>
              <w:t xml:space="preserve">OPEN</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Numbered yes/no answers given, but question text was not dictated — numbers float, must be re-bound.</w:t>
            </w:r>
          </w:p>
        </w:tc>
      </w:tr>
    </w:tbl>
    <w:p>
      <w:pPr>
        <w:spacing w:after="160"/>
      </w:pPr>
    </w:p>
    <w:p>
      <w:pPr>
        <w:pStyle w:val="Heading2"/>
        <w:spacing w:after="80" w:before="160"/>
      </w:pPr>
      <w:r>
        <w:rPr>
          <w:color w:val="20808D"/>
        </w:rPr>
        <w:t xml:space="preserve">Matrix 5 — Meta-Stating Architecture</w:t>
      </w:r>
    </w:p>
    <w:p>
      <w:pPr>
        <w:spacing w:after="100" w:line="276"/>
      </w:pPr>
      <w:r>
        <w:rPr>
          <w:i/>
          <w:iCs/>
          <w:color w:val="7A7974"/>
        </w:rPr>
        <w:t xml:space="preserve">States about states — the deepest and most valuable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50"/>
        <w:gridCol w:w="1100"/>
        <w:gridCol w:w="3810"/>
      </w:tblGrid>
      <w:tr>
        <w:trPr>
          <w:tblHeader/>
        </w:trPr>
        <w:tc>
          <w:tcPr>
            <w:tcW w:type="dxa" w:w="240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Meta-Program Axis</w:t>
            </w:r>
          </w:p>
        </w:tc>
        <w:tc>
          <w:tcPr>
            <w:tcW w:type="dxa" w:w="205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Reading</w:t>
            </w:r>
          </w:p>
        </w:tc>
        <w:tc>
          <w:tcPr>
            <w:tcW w:type="dxa" w:w="110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Status</w:t>
            </w:r>
          </w:p>
        </w:tc>
        <w:tc>
          <w:tcPr>
            <w:tcW w:type="dxa" w:w="381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Verbatim evidence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Negative meta-stating</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Present but interruptible</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"depressed about being depressed," "shame myself for being insecure" — BUT "noticing breaks the loop."</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Positive meta-stating</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Deliberate, on command</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"I can bring a good state into a bad one on purpose."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Meta-feeling on fear</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Curiosity / fascination</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Fear is met with curiosity, not overwhelm — his exit ramp.</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Forbidden state (origin)</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Violence</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The emotion the household taught was unacceptable to show: "violence."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Vulnerability frame</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Not weakness; observed</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Crying/fear "not a sign of weakness"; tends to "observe it" rather than judge it.</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Being-state trigger</w:t>
            </w:r>
          </w:p>
        </w:tc>
        <w:tc>
          <w:tcPr>
            <w:tcW w:type="dxa" w:w="205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Relational presence</w:t>
            </w:r>
          </w:p>
        </w:tc>
        <w:tc>
          <w:tcPr>
            <w:tcW w:type="dxa" w:w="110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LOCKED</w:t>
            </w:r>
          </w:p>
        </w:tc>
        <w:tc>
          <w:tcPr>
            <w:tcW w:type="dxa" w:w="381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Being = "holding the silence and listening, being present for other people."</w:t>
            </w:r>
          </w:p>
        </w:tc>
      </w:tr>
    </w:tbl>
    <w:p>
      <w:pPr>
        <w:spacing w:after="160"/>
      </w:pPr>
    </w:p>
    <w:p>
      <w:pPr>
        <w:pStyle w:val="Heading1"/>
        <w:spacing w:after="120" w:before="240"/>
      </w:pPr>
      <w:r>
        <w:rPr>
          <w:color w:val="1B474D"/>
        </w:rPr>
        <w:t xml:space="preserve">Part 3 — The Productive Tensions</w:t>
      </w:r>
    </w:p>
    <w:p>
      <w:pPr>
        <w:spacing w:after="120" w:line="276"/>
      </w:pPr>
      <w:r>
        <w:rPr>
          <w:i/>
          <w:iCs/>
          <w:color w:val="7A7974"/>
        </w:rPr>
        <w:t xml:space="preserve">These are not errors. They are the seams where the personality does real work — worth watching, not resolving.</w:t>
      </w:r>
    </w:p>
    <w:p>
      <w:pPr>
        <w:pStyle w:val="ListParagraph"/>
        <w:numPr>
          <w:ilvl w:val="0"/>
          <w:numId w:val="2"/>
        </w:numPr>
        <w:spacing w:after="80" w:line="276"/>
      </w:pPr>
      <w:r>
        <w:rPr>
          <w:b/>
          <w:bCs/>
        </w:rPr>
        <w:t xml:space="preserve">Autonomy vs. Relational presence. </w:t>
      </w:r>
      <w:r>
        <w:t xml:space="preserve">Your motivation axis is intensely self-sufficient — yet your "being" state is found entirely in others: "holding the silence and being present for other people." The man who answers to no one finds himself only in service to someone. This is the human center of the profile.</w:t>
      </w:r>
    </w:p>
    <w:p>
      <w:pPr>
        <w:pStyle w:val="ListParagraph"/>
        <w:numPr>
          <w:ilvl w:val="0"/>
          <w:numId w:val="2"/>
        </w:numPr>
        <w:spacing w:after="80" w:line="276"/>
      </w:pPr>
      <w:r>
        <w:rPr>
          <w:b/>
          <w:bCs/>
        </w:rPr>
        <w:t xml:space="preserve">Self-authority vs. the Father. </w:t>
      </w:r>
      <w:r>
        <w:t xml:space="preserve">Every authority axis reads self-authorized — except the definition of a successful life, which is shared: "I do, and my dad does," still true across all domains. The one standing external anchor in an otherwise internal frame.</w:t>
      </w:r>
    </w:p>
    <w:p>
      <w:pPr>
        <w:pStyle w:val="ListParagraph"/>
        <w:numPr>
          <w:ilvl w:val="0"/>
          <w:numId w:val="2"/>
        </w:numPr>
        <w:spacing w:after="80" w:line="276"/>
      </w:pPr>
      <w:r>
        <w:rPr>
          <w:b/>
          <w:bCs/>
        </w:rPr>
        <w:t xml:space="preserve">Dogmatic core vs. permeable periphery. </w:t>
      </w:r>
      <w:r>
        <w:t xml:space="preserve">You will model an offensive ideology "pretty easily" and meet opponents with curiosity — but the Golden Rule and "don’t lie, don’t steal" are "absolute, timeless, non-negotiable." Open everywhere except the moral floor.</w:t>
      </w:r>
    </w:p>
    <w:p>
      <w:pPr>
        <w:pStyle w:val="ListParagraph"/>
        <w:numPr>
          <w:ilvl w:val="0"/>
          <w:numId w:val="2"/>
        </w:numPr>
        <w:spacing w:after="80" w:line="276"/>
      </w:pPr>
      <w:r>
        <w:rPr>
          <w:b/>
          <w:bCs/>
        </w:rPr>
        <w:t xml:space="preserve">Sprint pride vs. Marathon practice. </w:t>
      </w:r>
      <w:r>
        <w:t xml:space="preserve">You’ve refined the same craft "over a decade," yet your pride is in "a fast agile pivot." You live long but celebrate short.</w:t>
      </w:r>
    </w:p>
    <w:p>
      <w:pPr>
        <w:pStyle w:val="Heading1"/>
        <w:spacing w:after="120" w:before="240"/>
      </w:pPr>
      <w:r>
        <w:rPr>
          <w:color w:val="1B474D"/>
        </w:rPr>
        <w:t xml:space="preserve">Part 4 — What Is Still Outstanding</w:t>
      </w:r>
    </w:p>
    <w:p>
      <w:pPr>
        <w:spacing w:after="120" w:line="276"/>
      </w:pPr>
      <w:r>
        <w:rPr>
          <w:i/>
          <w:iCs/>
          <w:color w:val="7A7974"/>
        </w:rPr>
        <w:t xml:space="preserve">Genuinely undecided or un-captured. None of these are guessed at in this document.</w:t>
      </w:r>
    </w:p>
    <w:p>
      <w:pPr>
        <w:pStyle w:val="ListParagraph"/>
        <w:numPr>
          <w:ilvl w:val="0"/>
          <w:numId w:val="2"/>
        </w:numPr>
        <w:spacing w:after="80" w:line="276"/>
      </w:pPr>
      <w:r>
        <w:rPr>
          <w:b/>
          <w:bCs/>
        </w:rPr>
        <w:t xml:space="preserve">Shock response (Matrix 4). </w:t>
      </w:r>
      <w:r>
        <w:t xml:space="preserve">Race-vs-numb under sudden bad news: answered "I don’t know." The first-3-seconds reflex is still unmapped.</w:t>
      </w:r>
    </w:p>
    <w:p>
      <w:pPr>
        <w:pStyle w:val="ListParagraph"/>
        <w:numPr>
          <w:ilvl w:val="0"/>
          <w:numId w:val="2"/>
        </w:numPr>
        <w:spacing w:after="80" w:line="276"/>
      </w:pPr>
      <w:r>
        <w:rPr>
          <w:b/>
          <w:bCs/>
        </w:rPr>
        <w:t xml:space="preserve">The rapid-fire sub-battery (Matrix 4). </w:t>
      </w:r>
      <w:r>
        <w:t xml:space="preserve">You answered ~10 items by number ("one: yes, two: no…") but the question text wasn’t read aloud, so the answers float free of their items. These must be re-administered with the questions visible to bind them.</w:t>
      </w:r>
    </w:p>
    <w:p>
      <w:pPr>
        <w:pStyle w:val="ListParagraph"/>
        <w:numPr>
          <w:ilvl w:val="0"/>
          <w:numId w:val="2"/>
        </w:numPr>
        <w:spacing w:after="80" w:line="276"/>
      </w:pPr>
      <w:r>
        <w:rPr>
          <w:b/>
          <w:bCs/>
        </w:rPr>
        <w:t xml:space="preserve">Eye-accessing cues (Matrix 4). </w:t>
      </w:r>
      <w:r>
        <w:t xml:space="preserve">All self-reported ("I believe so"). Real calibration requires observation, not introspection — currently unverified.</w:t>
      </w:r>
    </w:p>
    <w:p>
      <w:pPr>
        <w:pStyle w:val="ListParagraph"/>
        <w:numPr>
          <w:ilvl w:val="0"/>
          <w:numId w:val="2"/>
        </w:numPr>
        <w:spacing w:after="80" w:line="276"/>
      </w:pPr>
      <w:r>
        <w:rPr>
          <w:b/>
          <w:bCs/>
        </w:rPr>
        <w:t xml:space="preserve">Matrices 6–10 (Q251–500). </w:t>
      </w:r>
      <w:r>
        <w:t xml:space="preserve">The back half of the instrument was never administered. Hall’s 60+ meta-programs are roughly half-mapped.</w:t>
      </w:r>
    </w:p>
    <w:p>
      <w:pPr>
        <w:pStyle w:val="Heading1"/>
        <w:spacing w:after="120" w:before="240"/>
      </w:pPr>
      <w:r>
        <w:rPr>
          <w:color w:val="1B474D"/>
        </w:rPr>
        <w:t xml:space="preserve">Part 5 — Integration with the Original 200 Calibration</w:t>
      </w:r>
    </w:p>
    <w:p>
      <w:pPr>
        <w:spacing w:after="140" w:line="276"/>
      </w:pPr>
      <w:r>
        <w:t xml:space="preserve">Your original instrument — </w:t>
      </w:r>
      <w:r>
        <w:rPr>
          <w:b/>
          <w:bCs/>
        </w:rPr>
        <w:t xml:space="preserve">“Buddy’s 200-Question Calibration Study”</w:t>
      </w:r>
      <w:r>
        <w:t xml:space="preserve"> (on GitHub at </w:t>
      </w:r>
      <w:r>
        <w:rPr>
          <w:color w:val="20808D"/>
        </w:rPr>
        <w:t xml:space="preserve">russell-capital-nlp/200_CALIBRATION_QUESTIONS.md</w:t>
      </w:r>
      <w:r>
        <w:t xml:space="preserve">) — is built in eight sections. A direct check of the file confirms it holds the </w:t>
      </w:r>
      <w:r>
        <w:rPr>
          <w:b/>
          <w:bCs/>
        </w:rPr>
        <w:t xml:space="preserve">questions only</w:t>
      </w:r>
      <w:r>
        <w:t xml:space="preserve">; no recorded answers live in the repo (0 answer-lines across all mirror copies). The same is true of the 500-question battery. This means the live dictation captured in this session is the </w:t>
      </w:r>
      <w:r>
        <w:rPr>
          <w:b/>
          <w:bCs/>
        </w:rPr>
        <w:t xml:space="preserve">first verifiable answer-set for either instrument</w:t>
      </w:r>
      <w:r>
        <w:t xml:space="preserve">. The two instruments are not rivals — they probe the same person from different angles. The table below crosswalks them and marks what your new answers now 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80"/>
        <w:gridCol w:w="2680"/>
        <w:gridCol w:w="1340"/>
        <w:gridCol w:w="2560"/>
      </w:tblGrid>
      <w:tr>
        <w:trPr>
          <w:tblHeader/>
        </w:trPr>
        <w:tc>
          <w:tcPr>
            <w:tcW w:type="dxa" w:w="278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Original 200 — Section</w:t>
            </w:r>
          </w:p>
        </w:tc>
        <w:tc>
          <w:tcPr>
            <w:tcW w:type="dxa" w:w="268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Maps to 500Q</w:t>
            </w:r>
          </w:p>
        </w:tc>
        <w:tc>
          <w:tcPr>
            <w:tcW w:type="dxa" w:w="134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Status</w:t>
            </w:r>
          </w:p>
        </w:tc>
        <w:tc>
          <w:tcPr>
            <w:tcW w:type="dxa" w:w="2560"/>
            <w:tcBorders>
              <w:top w:val="single" w:color="B0B0B0" w:sz="1"/>
              <w:left w:val="single" w:color="B0B0B0" w:sz="1"/>
              <w:bottom w:val="single" w:color="B0B0B0" w:sz="1"/>
              <w:right w:val="single" w:color="B0B0B0" w:sz="1"/>
            </w:tcBorders>
            <w:shd w:fill="D9ECEE" w:val="clear"/>
            <w:tcMar>
              <w:top w:type="dxa" w:w="60"/>
              <w:left w:type="dxa" w:w="100"/>
              <w:bottom w:type="dxa" w:w="60"/>
              <w:right w:type="dxa" w:w="100"/>
            </w:tcMar>
          </w:tcPr>
          <w:p>
            <w:pPr>
              <w:spacing w:after="0" w:line="256"/>
            </w:pPr>
            <w:r>
              <w:rPr>
                <w:b/>
                <w:bCs/>
              </w:rPr>
              <w:t xml:space="preserve">What the new data fills in</w:t>
            </w:r>
          </w:p>
        </w:tc>
      </w:tr>
      <w:tr>
        <w:tc>
          <w:tcPr>
            <w:tcW w:type="dxa" w:w="2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S1 · Representational System</w:t>
            </w:r>
          </w:p>
        </w:tc>
        <w:tc>
          <w:tcPr>
            <w:tcW w:type="dxa" w:w="2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M1 Representation / Info-sourcing</w:t>
            </w:r>
          </w:p>
        </w:tc>
        <w:tc>
          <w:tcPr>
            <w:tcW w:type="dxa" w:w="134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ANSWERED</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Auditory-Digital + Conceptual confirmed; “strict logic of the words.”</w:t>
            </w:r>
          </w:p>
        </w:tc>
      </w:tr>
      <w:tr>
        <w:tc>
          <w:tcPr>
            <w:tcW w:type="dxa" w:w="2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S2 · Meta-Programs &amp; Decision</w:t>
            </w:r>
          </w:p>
        </w:tc>
        <w:tc>
          <w:tcPr>
            <w:tcW w:type="dxa" w:w="2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M1+M3 (Toward/Options/Mismatch)</w:t>
            </w:r>
          </w:p>
        </w:tc>
        <w:tc>
          <w:tcPr>
            <w:tcW w:type="dxa" w:w="134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ANSWERED</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The full spine — corroborated many times over.</w:t>
            </w:r>
          </w:p>
        </w:tc>
      </w:tr>
      <w:tr>
        <w:tc>
          <w:tcPr>
            <w:tcW w:type="dxa" w:w="2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S3 · Values &amp; Beliefs Hierarchy</w:t>
            </w:r>
          </w:p>
        </w:tc>
        <w:tc>
          <w:tcPr>
            <w:tcW w:type="dxa" w:w="2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M2 Meaning / Belief flexibility</w:t>
            </w:r>
          </w:p>
        </w:tc>
        <w:tc>
          <w:tcPr>
            <w:tcW w:type="dxa" w:w="134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ANSWERED</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Golden Rule core; constructed meaning; father-dyad on success.</w:t>
            </w:r>
          </w:p>
        </w:tc>
      </w:tr>
      <w:tr>
        <w:tc>
          <w:tcPr>
            <w:tcW w:type="dxa" w:w="2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S4 · Communication &amp; Language</w:t>
            </w:r>
          </w:p>
        </w:tc>
        <w:tc>
          <w:tcPr>
            <w:tcW w:type="dxa" w:w="2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M4 Vocalics (partial)</w:t>
            </w:r>
          </w:p>
        </w:tc>
        <w:tc>
          <w:tcPr>
            <w:tcW w:type="dxa" w:w="1340"/>
            <w:tcBorders>
              <w:top w:val="single" w:color="B0B0B0" w:sz="1"/>
              <w:left w:val="single" w:color="B0B0B0" w:sz="1"/>
              <w:bottom w:val="single" w:color="B0B0B0" w:sz="1"/>
              <w:right w:val="single" w:color="B0B0B0" w:sz="1"/>
            </w:tcBorders>
            <w:shd w:fill="FBF2DE" w:val="clear"/>
            <w:tcMar>
              <w:top w:type="dxa" w:w="60"/>
              <w:left w:type="dxa" w:w="100"/>
              <w:bottom w:type="dxa" w:w="60"/>
              <w:right w:type="dxa" w:w="100"/>
            </w:tcMar>
          </w:tcPr>
          <w:p>
            <w:pPr>
              <w:spacing w:after="0" w:line="256"/>
            </w:pPr>
            <w:r>
              <w:rPr>
                <w:b/>
                <w:bCs/>
              </w:rPr>
              <w:t xml:space="preserve">THIN</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Rapid-fire/command tone captured; power-words &amp; signature phrases NOT.</w:t>
            </w:r>
          </w:p>
        </w:tc>
      </w:tr>
      <w:tr>
        <w:tc>
          <w:tcPr>
            <w:tcW w:type="dxa" w:w="2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S5 · Emotional Landscape</w:t>
            </w:r>
          </w:p>
        </w:tc>
        <w:tc>
          <w:tcPr>
            <w:tcW w:type="dxa" w:w="2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M4+M5 Somatic / Meta-Stating</w:t>
            </w:r>
          </w:p>
        </w:tc>
        <w:tc>
          <w:tcPr>
            <w:tcW w:type="dxa" w:w="134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ANSWERED</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Hyper-reactive verbal; meta-state mastery; fear→curiosity.</w:t>
            </w:r>
          </w:p>
        </w:tc>
      </w:tr>
      <w:tr>
        <w:tc>
          <w:tcPr>
            <w:tcW w:type="dxa" w:w="2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S6 · Personal History &amp; Identity</w:t>
            </w:r>
          </w:p>
        </w:tc>
        <w:tc>
          <w:tcPr>
            <w:tcW w:type="dxa" w:w="2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M2 Identity (partial)</w:t>
            </w:r>
          </w:p>
        </w:tc>
        <w:tc>
          <w:tcPr>
            <w:tcW w:type="dxa" w:w="1340"/>
            <w:tcBorders>
              <w:top w:val="single" w:color="B0B0B0" w:sz="1"/>
              <w:left w:val="single" w:color="B0B0B0" w:sz="1"/>
              <w:bottom w:val="single" w:color="B0B0B0" w:sz="1"/>
              <w:right w:val="single" w:color="B0B0B0" w:sz="1"/>
            </w:tcBorders>
            <w:shd w:fill="FBF2DE" w:val="clear"/>
            <w:tcMar>
              <w:top w:type="dxa" w:w="60"/>
              <w:left w:type="dxa" w:w="100"/>
              <w:bottom w:type="dxa" w:w="60"/>
              <w:right w:type="dxa" w:w="100"/>
            </w:tcMar>
          </w:tcPr>
          <w:p>
            <w:pPr>
              <w:spacing w:after="0" w:line="256"/>
            </w:pPr>
            <w:r>
              <w:rPr>
                <w:b/>
                <w:bCs/>
              </w:rPr>
              <w:t xml:space="preserve">THIN</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Human-Being + flexible roles captured; defining-moment story NOT.</w:t>
            </w:r>
          </w:p>
        </w:tc>
      </w:tr>
      <w:tr>
        <w:tc>
          <w:tcPr>
            <w:tcW w:type="dxa" w:w="2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S7 · Behavioral Patterns &amp; Habits</w:t>
            </w:r>
          </w:p>
        </w:tc>
        <w:tc>
          <w:tcPr>
            <w:tcW w:type="dxa" w:w="2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M3 Volitional / Adaptation</w:t>
            </w:r>
          </w:p>
        </w:tc>
        <w:tc>
          <w:tcPr>
            <w:tcW w:type="dxa" w:w="134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ANSWERED</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Proactive driver, impulsive speech, autonomous work rhythm.</w:t>
            </w:r>
          </w:p>
        </w:tc>
      </w:tr>
      <w:tr>
        <w:tc>
          <w:tcPr>
            <w:tcW w:type="dxa" w:w="2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bCs/>
              </w:rPr>
              <w:t xml:space="preserve">S8 · (Scoring / You-Model output)</w:t>
            </w:r>
          </w:p>
        </w:tc>
        <w:tc>
          <w:tcPr>
            <w:tcW w:type="dxa" w:w="2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Synthesis layer</w:t>
            </w:r>
          </w:p>
        </w:tc>
        <w:tc>
          <w:tcPr>
            <w:tcW w:type="dxa" w:w="1340"/>
            <w:tcBorders>
              <w:top w:val="single" w:color="B0B0B0" w:sz="1"/>
              <w:left w:val="single" w:color="B0B0B0" w:sz="1"/>
              <w:bottom w:val="single" w:color="B0B0B0" w:sz="1"/>
              <w:right w:val="single" w:color="B0B0B0" w:sz="1"/>
            </w:tcBorders>
            <w:shd w:fill="E8F2E2" w:val="clear"/>
            <w:tcMar>
              <w:top w:type="dxa" w:w="60"/>
              <w:left w:type="dxa" w:w="100"/>
              <w:bottom w:type="dxa" w:w="60"/>
              <w:right w:type="dxa" w:w="100"/>
            </w:tcMar>
          </w:tcPr>
          <w:p>
            <w:pPr>
              <w:spacing w:after="0" w:line="256"/>
            </w:pPr>
            <w:r>
              <w:rPr>
                <w:b/>
                <w:bCs/>
              </w:rPr>
              <w:t xml:space="preserve">ANSWERED</w:t>
            </w:r>
          </w:p>
        </w:tc>
        <w:tc>
          <w:tcPr>
            <w:tcW w:type="dxa" w:w="2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line="256"/>
            </w:pPr>
            <w:r>
              <w:rPr>
                <w:b w:val="false"/>
                <w:bCs w:val="false"/>
              </w:rPr>
              <w:t xml:space="preserve">This document is that synthesis.</w:t>
            </w:r>
          </w:p>
        </w:tc>
      </w:tr>
    </w:tbl>
    <w:p>
      <w:pPr>
        <w:spacing w:after="140"/>
      </w:pPr>
    </w:p>
    <w:p>
      <w:pPr>
        <w:spacing w:after="160" w:line="276"/>
      </w:pPr>
      <w:r>
        <w:rPr>
          <w:b/>
          <w:bCs/>
        </w:rPr>
        <w:t xml:space="preserve">Net effect of integration: </w:t>
      </w:r>
      <w:r>
        <w:t xml:space="preserve">six of the original eight sections are now substantially answered through the 500Q dictation. The two thinnest are Section 4 (Language Fingerprint — your power words, forbidden words, signature phrases were never captured) and Section 6 (Personal History — your defining moment and identity-anchor stories). Those are the highest-value gaps the original 200 was designed to fill and the 500Q does not reach.</w:t>
      </w:r>
    </w:p>
    <w:p>
      <w:pPr>
        <w:pStyle w:val="Heading1"/>
        <w:spacing w:after="120" w:before="240"/>
      </w:pPr>
      <w:r>
        <w:rPr>
          <w:color w:val="1B474D"/>
        </w:rPr>
        <w:t xml:space="preserve">Part 6 — What Is Yet to Be Decided or Uncovered</w:t>
      </w:r>
    </w:p>
    <w:p>
      <w:pPr>
        <w:pStyle w:val="ListParagraph"/>
        <w:numPr>
          <w:ilvl w:val="0"/>
          <w:numId w:val="2"/>
        </w:numPr>
        <w:spacing w:after="80" w:line="276"/>
      </w:pPr>
      <w:r>
        <w:t xml:space="preserve">Whether the Away-from-fires-first reflex is a true threat-orientation or a disciplined risk-accounting habit layered on a Toward core. The data leans toward the latter but cannot yet settle it.</w:t>
      </w:r>
    </w:p>
    <w:p>
      <w:pPr>
        <w:pStyle w:val="ListParagraph"/>
        <w:numPr>
          <w:ilvl w:val="0"/>
          <w:numId w:val="2"/>
        </w:numPr>
        <w:spacing w:after="80" w:line="276"/>
      </w:pPr>
      <w:r>
        <w:t xml:space="preserve">How the "delegated itinerary" pattern (Options person who wants a plan built for him by someone who knows him) generalizes beyond travel — it may be the key to how you accept structure without feeling suffocated.</w:t>
      </w:r>
    </w:p>
    <w:p>
      <w:pPr>
        <w:pStyle w:val="ListParagraph"/>
        <w:numPr>
          <w:ilvl w:val="0"/>
          <w:numId w:val="2"/>
        </w:numPr>
        <w:spacing w:after="80" w:line="276"/>
      </w:pPr>
      <w:r>
        <w:t xml:space="preserve">Whether meta-state mastery is stable under genuine duress or only in reflection. "Noticing breaks the loop" was reported calmly; it has not been tested live.</w:t>
      </w:r>
    </w:p>
    <w:p>
      <w:pPr>
        <w:spacing w:after="40" w:before="240"/>
      </w:pPr>
      <w:r>
        <w:rPr>
          <w:b/>
          <w:bCs/>
          <w:color w:val="1B474D"/>
        </w:rPr>
        <w:t xml:space="preserve">Sources &amp; method</w:t>
      </w:r>
    </w:p>
    <w:p>
      <w:pPr>
        <w:spacing w:after="60" w:line="276"/>
      </w:pPr>
      <w:r>
        <w:rPr>
          <w:color w:val="7A7974"/>
          <w:sz w:val="18"/>
          <w:szCs w:val="18"/>
        </w:rPr>
        <w:t xml:space="preserve">Built from verbatim dictation captured June 5, 2026 (Matrices 1–5 + a 15-question disambiguation batch). Framework: Dr. L. Michael Hall, Neuro-Semantics — Figuring Out People (Meta-Programs) and Secrets of Personal Mastery (Meta-States).</w:t>
      </w:r>
    </w:p>
    <w:p>
      <w:pPr>
        <w:spacing w:after="0" w:line="276"/>
      </w:pPr>
      <w:r>
        <w:rPr>
          <w:color w:val="7A7974"/>
          <w:sz w:val="18"/>
          <w:szCs w:val="18"/>
        </w:rPr>
        <w:t xml:space="preserve">Reference: </w:t>
      </w:r>
      <w:r>
        <w:rPr>
          <w:color w:val="20808D"/>
          <w:sz w:val="18"/>
          <w:szCs w:val="18"/>
        </w:rPr>
        <w:t xml:space="preserve">Neuro-Semantics / The Institute of Neuro-Semantics — https://www.neurosemantics.com</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974"/>
        <w:sz w:val="16"/>
        <w:szCs w:val="16"/>
      </w:rPr>
      <w:t xml:space="preserve">Samuel A. Russell V — Neuro-Semantic Profile  ·  </w:t>
    </w:r>
    <w:r>
      <w:rPr>
        <w:color w:val="7A7974"/>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5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B474D"/>
      <w:sz w:val="30"/>
      <w:szCs w:val="30"/>
    </w:rPr>
  </w:style>
  <w:style w:type="paragraph" w:styleId="Heading2">
    <w:name w:val="Heading 2"/>
    <w:basedOn w:val="Normal"/>
    <w:next w:val="Normal"/>
    <w:qFormat/>
    <w:rPr>
      <w:rFonts w:ascii="Calibri" w:cs="Calibri" w:eastAsia="Calibri" w:hAnsi="Calibri"/>
      <w:b/>
      <w:bCs/>
      <w:color w:val="2080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Neuro-Semantic Calibration — Consolidated Profile — Samuel A. Russell V</dc:title>
  <dc:creator>Perplexity (Brotherhood)</dc:creator>
  <cp:lastModifiedBy>Un-named</cp:lastModifiedBy>
  <cp:revision>1</cp:revision>
  <dcterms:created xsi:type="dcterms:W3CDTF">2026-06-05T11:00:23.351Z</dcterms:created>
  <dcterms:modified xsi:type="dcterms:W3CDTF">2026-06-05T11:00:23.352Z</dcterms:modified>
</cp:coreProperties>
</file>

<file path=docProps/custom.xml><?xml version="1.0" encoding="utf-8"?>
<Properties xmlns="http://schemas.openxmlformats.org/officeDocument/2006/custom-properties" xmlns:vt="http://schemas.openxmlformats.org/officeDocument/2006/docPropsVTypes"/>
</file>