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0"/>
        <w:gridCol w:w="576"/>
        <w:gridCol w:w="792"/>
        <w:gridCol w:w="792"/>
        <w:gridCol w:w="792"/>
        <w:gridCol w:w="792"/>
        <w:gridCol w:w="792"/>
        <w:gridCol w:w="792"/>
        <w:gridCol w:w="1080"/>
        <w:gridCol w:w="936"/>
        <w:gridCol w:w="1296"/>
        <w:gridCol w:w="1080"/>
      </w:tblGrid>
      <w:tr>
        <w:trPr>
          <w:trHeight w:val="360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Response (flux pathways log10)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Site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Slope (β)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Discharge Slope (c)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Interaction (b)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ΔAIC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Pseudo-R² (cor²)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Favors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(b)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(b)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 CO2 Flux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25.49*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Neither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-0.02*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-0.18*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0.23*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0.37*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Neither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0.37*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0.57*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0.41*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Tied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-0.04*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-0.46*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0.18*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0.32*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TempC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1.29*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0.67*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Neither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0.48*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0.56*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Internal CO2 Flux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0.04*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0.54*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TempC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0.21*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0.27*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-0.37*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-0.42*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10.74*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0.33*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0.85*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0.55*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0.25*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0.61*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8.60*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1.21*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0.68*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Neither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0.37*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0.72*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-2.00*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External CO2 Flux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14.35*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Neither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-0.03*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-0.27*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0.25*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0.41*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11.43*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0.39*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0.45*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20.57*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-2.00*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Neither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-0.04*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-0.32*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TempC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1.47*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0.68*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Neither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0.68*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0.51*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Internal Contribution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19.67*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0.24*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2.71*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4.20*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1.13*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0.20*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TempC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-39.26*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-0.60*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30.07*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15.23*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Neither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15.32*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0.33*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Neither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1.55*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0.56*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TempC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-19.56*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-0.29*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3B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2026-09-15T09:34:56Z</dcterms:modified>
  <cp:category/>
</cp:coreProperties>
</file>